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96E58" w14:textId="77777777" w:rsidR="004B1916" w:rsidRPr="008806A7" w:rsidRDefault="004B1916" w:rsidP="004B1916">
      <w:pPr>
        <w:autoSpaceDE w:val="0"/>
        <w:autoSpaceDN w:val="0"/>
        <w:adjustRightInd w:val="0"/>
        <w:spacing w:after="0" w:line="240" w:lineRule="auto"/>
        <w:rPr>
          <w:rFonts w:ascii="IRANSans" w:hAnsi="IRANSans" w:cs="IRANSans"/>
          <w:color w:val="800000"/>
          <w:sz w:val="28"/>
          <w:shd w:val="clear" w:color="auto" w:fill="FFFFFF"/>
          <w:rtl/>
          <w:lang w:val="x-none"/>
        </w:rPr>
      </w:pPr>
      <w:bookmarkStart w:id="0" w:name="_Toc241863551"/>
      <w:r w:rsidRPr="008806A7">
        <w:rPr>
          <w:rFonts w:ascii="IRANSans" w:hAnsi="IRANSans" w:cs="IRANSans"/>
          <w:color w:val="800000"/>
          <w:sz w:val="28"/>
          <w:shd w:val="clear" w:color="auto" w:fill="FFFFFF"/>
          <w:rtl/>
          <w:lang w:val="x-none"/>
        </w:rPr>
        <w:t>درس خارج اصول استاد حاج شیخ محمدتقی شهیدی</w:t>
      </w:r>
    </w:p>
    <w:p w14:paraId="6B6B268B" w14:textId="77777777" w:rsidR="004B1916" w:rsidRPr="008806A7" w:rsidRDefault="004B1916" w:rsidP="004B1916">
      <w:pPr>
        <w:autoSpaceDE w:val="0"/>
        <w:autoSpaceDN w:val="0"/>
        <w:adjustRightInd w:val="0"/>
        <w:spacing w:after="0" w:line="240" w:lineRule="auto"/>
        <w:rPr>
          <w:rFonts w:ascii="IRANSans" w:hAnsi="IRANSans" w:cs="IRANSans"/>
          <w:color w:val="C00000"/>
          <w:sz w:val="28"/>
          <w:shd w:val="clear" w:color="auto" w:fill="FFFFFF"/>
          <w:rtl/>
          <w:lang w:val="x-none"/>
        </w:rPr>
      </w:pPr>
      <w:r w:rsidRPr="008806A7">
        <w:rPr>
          <w:rFonts w:ascii="IRANSans" w:hAnsi="IRANSans" w:cs="IRANSans"/>
          <w:color w:val="C00000"/>
          <w:sz w:val="28"/>
          <w:shd w:val="clear" w:color="auto" w:fill="FFFFFF"/>
          <w:rtl/>
          <w:lang w:val="x-none"/>
        </w:rPr>
        <w:t>دوره سوم - سال ه</w:t>
      </w:r>
      <w:r>
        <w:rPr>
          <w:rFonts w:ascii="IRANSans" w:hAnsi="IRANSans" w:cs="IRANSans" w:hint="cs"/>
          <w:color w:val="C00000"/>
          <w:sz w:val="28"/>
          <w:shd w:val="clear" w:color="auto" w:fill="FFFFFF"/>
          <w:rtl/>
          <w:lang w:val="x-none"/>
        </w:rPr>
        <w:t>شتم</w:t>
      </w:r>
      <w:r w:rsidRPr="008806A7">
        <w:rPr>
          <w:rFonts w:ascii="IRANSans" w:hAnsi="IRANSans" w:cs="IRANSans"/>
          <w:color w:val="C00000"/>
          <w:sz w:val="28"/>
          <w:shd w:val="clear" w:color="auto" w:fill="FFFFFF"/>
          <w:rtl/>
          <w:lang w:val="x-none"/>
        </w:rPr>
        <w:t xml:space="preserve"> : 140</w:t>
      </w:r>
      <w:r>
        <w:rPr>
          <w:rFonts w:ascii="IRANSans" w:hAnsi="IRANSans" w:cs="IRANSans" w:hint="cs"/>
          <w:color w:val="C00000"/>
          <w:sz w:val="28"/>
          <w:shd w:val="clear" w:color="auto" w:fill="FFFFFF"/>
          <w:rtl/>
          <w:lang w:val="x-none"/>
        </w:rPr>
        <w:t>5</w:t>
      </w:r>
      <w:r w:rsidRPr="008806A7">
        <w:rPr>
          <w:rFonts w:ascii="IRANSans" w:hAnsi="IRANSans" w:cs="IRANSans"/>
          <w:color w:val="C00000"/>
          <w:sz w:val="28"/>
          <w:shd w:val="clear" w:color="auto" w:fill="FFFFFF"/>
          <w:rtl/>
          <w:lang w:val="x-none"/>
        </w:rPr>
        <w:t>-140</w:t>
      </w:r>
      <w:r>
        <w:rPr>
          <w:rFonts w:ascii="IRANSans" w:hAnsi="IRANSans" w:cs="IRANSans" w:hint="cs"/>
          <w:color w:val="C00000"/>
          <w:sz w:val="28"/>
          <w:shd w:val="clear" w:color="auto" w:fill="FFFFFF"/>
          <w:rtl/>
          <w:lang w:val="x-none"/>
        </w:rPr>
        <w:t>6</w:t>
      </w:r>
    </w:p>
    <w:p w14:paraId="08B29703" w14:textId="77777777" w:rsidR="004B1916" w:rsidRPr="008806A7" w:rsidRDefault="004B1916" w:rsidP="004B1916">
      <w:pPr>
        <w:autoSpaceDE w:val="0"/>
        <w:autoSpaceDN w:val="0"/>
        <w:adjustRightInd w:val="0"/>
        <w:spacing w:after="0" w:line="240" w:lineRule="auto"/>
        <w:rPr>
          <w:rFonts w:ascii="IRANSans" w:hAnsi="IRANSans" w:cs="IRANSans"/>
          <w:color w:val="000080"/>
          <w:sz w:val="28"/>
          <w:shd w:val="clear" w:color="auto" w:fill="FFFFFF"/>
          <w:rtl/>
          <w:lang w:val="x-none"/>
        </w:rPr>
      </w:pPr>
      <w:r w:rsidRPr="008806A7">
        <w:rPr>
          <w:rFonts w:ascii="IRANSans" w:hAnsi="IRANSans" w:cs="IRANSans"/>
          <w:color w:val="000080"/>
          <w:sz w:val="28"/>
          <w:shd w:val="clear" w:color="auto" w:fill="FFFFFF"/>
          <w:rtl/>
          <w:lang w:val="x-none"/>
        </w:rPr>
        <w:t>تقریرات</w:t>
      </w:r>
    </w:p>
    <w:p w14:paraId="465812F3" w14:textId="4E317EC5" w:rsidR="004B1916" w:rsidRPr="008806A7" w:rsidRDefault="004B1916" w:rsidP="004B1916">
      <w:pPr>
        <w:autoSpaceDE w:val="0"/>
        <w:autoSpaceDN w:val="0"/>
        <w:adjustRightInd w:val="0"/>
        <w:spacing w:after="0" w:line="240" w:lineRule="auto"/>
        <w:rPr>
          <w:rFonts w:ascii="IRANSans" w:hAnsi="IRANSans" w:cs="IRANSans"/>
          <w:color w:val="C00000"/>
          <w:sz w:val="28"/>
          <w:shd w:val="clear" w:color="auto" w:fill="FFFFFF"/>
          <w:rtl/>
          <w:lang w:val="x-none"/>
        </w:rPr>
      </w:pPr>
      <w:bookmarkStart w:id="1" w:name="_Toc176716813"/>
      <w:bookmarkStart w:id="2" w:name="_Toc176783840"/>
      <w:bookmarkStart w:id="3" w:name="_Toc176876614"/>
      <w:bookmarkStart w:id="4" w:name="_Toc177035831"/>
      <w:bookmarkStart w:id="5" w:name="_Toc177228118"/>
      <w:bookmarkStart w:id="6" w:name="_Toc177317965"/>
      <w:bookmarkStart w:id="7" w:name="_Toc177931971"/>
      <w:bookmarkStart w:id="8" w:name="_Toc178007717"/>
      <w:bookmarkStart w:id="9" w:name="_Toc178251765"/>
      <w:bookmarkStart w:id="10" w:name="_Toc178439241"/>
      <w:bookmarkStart w:id="11" w:name="_Toc178873308"/>
      <w:bookmarkStart w:id="12" w:name="_Toc179096037"/>
      <w:bookmarkStart w:id="13" w:name="_Toc179146975"/>
      <w:bookmarkStart w:id="14" w:name="_Toc179211335"/>
      <w:bookmarkStart w:id="15" w:name="_Toc179285558"/>
      <w:bookmarkStart w:id="16" w:name="_Toc179285639"/>
      <w:bookmarkStart w:id="17" w:name="_Toc181461275"/>
      <w:bookmarkStart w:id="18" w:name="_Toc181560991"/>
      <w:bookmarkStart w:id="19" w:name="_Toc181642991"/>
      <w:bookmarkStart w:id="20" w:name="_Toc181726611"/>
      <w:bookmarkStart w:id="21" w:name="_Toc182244954"/>
      <w:bookmarkStart w:id="22" w:name="_Toc208225879"/>
      <w:bookmarkStart w:id="23" w:name="_Toc208307988"/>
      <w:bookmarkStart w:id="24" w:name="_Toc208653360"/>
      <w:bookmarkStart w:id="25" w:name="_Toc208996996"/>
      <w:bookmarkStart w:id="26" w:name="_Toc209257360"/>
      <w:bookmarkStart w:id="27" w:name="_Toc209347234"/>
      <w:bookmarkStart w:id="28" w:name="_Toc209428403"/>
      <w:bookmarkStart w:id="29" w:name="_Toc209516222"/>
      <w:bookmarkStart w:id="30" w:name="_Toc209608587"/>
      <w:bookmarkStart w:id="31" w:name="_Toc209861481"/>
      <w:bookmarkStart w:id="32" w:name="_Toc209951167"/>
      <w:bookmarkStart w:id="33" w:name="_Toc210036631"/>
      <w:r w:rsidRPr="008806A7">
        <w:rPr>
          <w:rFonts w:ascii="IRANSans" w:hAnsi="IRANSans" w:cs="IRANSans"/>
          <w:color w:val="C00000"/>
          <w:sz w:val="28"/>
          <w:shd w:val="clear" w:color="auto" w:fill="FFFFFF"/>
          <w:rtl/>
          <w:lang w:val="x-none"/>
        </w:rPr>
        <w:t>جلس</w:t>
      </w:r>
      <w:r w:rsidRPr="008806A7">
        <w:rPr>
          <w:rFonts w:ascii="IRANSans" w:hAnsi="IRANSans" w:cs="IRANSans" w:hint="cs"/>
          <w:color w:val="C00000"/>
          <w:sz w:val="28"/>
          <w:shd w:val="clear" w:color="auto" w:fill="FFFFFF"/>
          <w:rtl/>
          <w:lang w:val="x-none"/>
        </w:rPr>
        <w:t>ۀ</w:t>
      </w:r>
      <w:r w:rsidRPr="008806A7">
        <w:rPr>
          <w:rFonts w:ascii="IRANSans" w:hAnsi="IRANSans" w:cs="IRANSans"/>
          <w:color w:val="C00000"/>
          <w:sz w:val="28"/>
          <w:shd w:val="clear" w:color="auto" w:fill="FFFFFF"/>
          <w:rtl/>
          <w:lang w:val="x-none"/>
        </w:rPr>
        <w:t xml:space="preserve"> </w:t>
      </w:r>
      <w:r>
        <w:rPr>
          <w:rFonts w:ascii="IRANSans" w:hAnsi="IRANSans" w:cs="IRANSans" w:hint="cs"/>
          <w:color w:val="C00000"/>
          <w:sz w:val="28"/>
          <w:shd w:val="clear" w:color="auto" w:fill="FFFFFF"/>
          <w:rtl/>
        </w:rPr>
        <w:t>16</w:t>
      </w:r>
      <w:r w:rsidRPr="008806A7">
        <w:rPr>
          <w:rFonts w:ascii="IRANSans" w:hAnsi="IRANSans" w:cs="IRANSans"/>
          <w:color w:val="C00000"/>
          <w:sz w:val="28"/>
          <w:shd w:val="clear" w:color="auto" w:fill="FFFFFF"/>
          <w:rtl/>
          <w:lang w:val="x-none"/>
        </w:rPr>
        <w: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ascii="IRANSans" w:hAnsi="IRANSans" w:cs="IRANSans" w:hint="cs"/>
          <w:color w:val="C00000"/>
          <w:sz w:val="28"/>
          <w:shd w:val="clear" w:color="auto" w:fill="FFFFFF"/>
          <w:rtl/>
        </w:rPr>
        <w:t>98</w:t>
      </w:r>
      <w:r>
        <w:rPr>
          <w:rFonts w:ascii="IRANSans" w:hAnsi="IRANSans" w:cs="IRANSans" w:hint="cs"/>
          <w:color w:val="C00000"/>
          <w:sz w:val="28"/>
          <w:shd w:val="clear" w:color="auto" w:fill="FFFFFF"/>
          <w:rtl/>
        </w:rPr>
        <w:t>8</w:t>
      </w:r>
      <w:r w:rsidRPr="008806A7">
        <w:rPr>
          <w:rFonts w:ascii="IRANSans" w:hAnsi="IRANSans" w:cs="IRANSans"/>
          <w:color w:val="C00000"/>
          <w:sz w:val="28"/>
          <w:shd w:val="clear" w:color="auto" w:fill="FFFFFF"/>
          <w:rtl/>
          <w:lang w:val="x-none"/>
        </w:rPr>
        <w:tab/>
      </w:r>
    </w:p>
    <w:p w14:paraId="3BDBCB58" w14:textId="5231930E" w:rsidR="004B1916" w:rsidRPr="000E3F39" w:rsidRDefault="004B1916" w:rsidP="004B1916">
      <w:pPr>
        <w:autoSpaceDE w:val="0"/>
        <w:autoSpaceDN w:val="0"/>
        <w:adjustRightInd w:val="0"/>
        <w:spacing w:after="0" w:line="240" w:lineRule="auto"/>
        <w:rPr>
          <w:rFonts w:ascii="IRANSans" w:hAnsi="IRANSans" w:cs="IRANSans"/>
          <w:color w:val="C00000"/>
          <w:sz w:val="28"/>
          <w:shd w:val="clear" w:color="auto" w:fill="FFFFFF"/>
        </w:rPr>
      </w:pPr>
      <w:r w:rsidRPr="008806A7">
        <w:rPr>
          <w:rFonts w:ascii="IRANSans" w:hAnsi="IRANSans" w:cs="IRANSans"/>
          <w:color w:val="C00000"/>
          <w:sz w:val="28"/>
          <w:shd w:val="clear" w:color="auto" w:fill="FFFFFF"/>
          <w:lang w:val="x-none"/>
        </w:rPr>
        <w:t xml:space="preserve">Osul-w </w:t>
      </w:r>
      <w:r>
        <w:rPr>
          <w:rFonts w:ascii="IRANSans" w:hAnsi="IRANSans" w:cs="IRANSans"/>
          <w:color w:val="C00000"/>
          <w:sz w:val="28"/>
          <w:shd w:val="clear" w:color="auto" w:fill="FFFFFF"/>
        </w:rPr>
        <w:t>16</w:t>
      </w:r>
      <w:bookmarkStart w:id="34" w:name="_GoBack"/>
      <w:bookmarkEnd w:id="34"/>
      <w:r w:rsidRPr="008806A7">
        <w:rPr>
          <w:rFonts w:ascii="IRANSans" w:hAnsi="IRANSans" w:cs="IRANSans"/>
          <w:color w:val="C00000"/>
          <w:sz w:val="28"/>
          <w:shd w:val="clear" w:color="auto" w:fill="FFFFFF"/>
          <w:lang w:val="x-none"/>
        </w:rPr>
        <w:t>-140</w:t>
      </w:r>
      <w:r>
        <w:rPr>
          <w:rFonts w:ascii="IRANSans" w:hAnsi="IRANSans" w:cs="IRANSans"/>
          <w:color w:val="C00000"/>
          <w:sz w:val="28"/>
          <w:shd w:val="clear" w:color="auto" w:fill="FFFFFF"/>
        </w:rPr>
        <w:t>5070</w:t>
      </w:r>
      <w:r>
        <w:rPr>
          <w:rFonts w:ascii="IRANSans" w:hAnsi="IRANSans" w:cs="IRANSans"/>
          <w:color w:val="C00000"/>
          <w:sz w:val="28"/>
          <w:shd w:val="clear" w:color="auto" w:fill="FFFFFF"/>
        </w:rPr>
        <w:t>8</w:t>
      </w:r>
    </w:p>
    <w:p w14:paraId="7A14CB5A" w14:textId="77777777" w:rsidR="004B1916" w:rsidRPr="008F26D6" w:rsidRDefault="004B1916" w:rsidP="004B1916">
      <w:pPr>
        <w:rPr>
          <w:color w:val="EE0000"/>
          <w:rtl/>
        </w:rPr>
      </w:pPr>
      <w:r w:rsidRPr="00CC362D">
        <w:rPr>
          <w:rFonts w:hint="cs"/>
          <w:color w:val="EE0000"/>
          <w:rtl/>
        </w:rPr>
        <w:t>----------------------------</w:t>
      </w:r>
      <w:r>
        <w:rPr>
          <w:rFonts w:hint="cs"/>
          <w:color w:val="EE0000"/>
          <w:rtl/>
        </w:rPr>
        <w:t>-------------</w:t>
      </w:r>
    </w:p>
    <w:p w14:paraId="261393E0" w14:textId="64EF2EA1" w:rsidR="00FA3A6B" w:rsidRDefault="0096167E" w:rsidP="00486D01">
      <w:pPr>
        <w:pStyle w:val="Heading1"/>
        <w:jc w:val="both"/>
        <w:rPr>
          <w:rtl/>
        </w:rPr>
      </w:pPr>
      <w:r>
        <w:rPr>
          <w:rFonts w:hint="cs"/>
          <w:rtl/>
        </w:rPr>
        <w:t xml:space="preserve">ادامه بررسی دلالت روایت ششم </w:t>
      </w:r>
      <w:r w:rsidR="00FA3A6B">
        <w:rPr>
          <w:rFonts w:hint="cs"/>
          <w:rtl/>
        </w:rPr>
        <w:t>بر استصحاب</w:t>
      </w:r>
      <w:bookmarkEnd w:id="0"/>
    </w:p>
    <w:p w14:paraId="78E2164A" w14:textId="26C19844" w:rsidR="006D3176" w:rsidRPr="006D3176" w:rsidRDefault="00E650BE" w:rsidP="00486D01">
      <w:pPr>
        <w:pStyle w:val="Heading2"/>
        <w:jc w:val="both"/>
        <w:rPr>
          <w:rtl/>
        </w:rPr>
      </w:pPr>
      <w:bookmarkStart w:id="35" w:name="_Toc241863552"/>
      <w:r>
        <w:rPr>
          <w:rFonts w:hint="cs"/>
          <w:rtl/>
        </w:rPr>
        <w:t xml:space="preserve">ادامه بررسی </w:t>
      </w:r>
      <w:r w:rsidR="006D3176">
        <w:rPr>
          <w:rtl/>
        </w:rPr>
        <w:t xml:space="preserve">اشکالات وارد بر دلالت </w:t>
      </w:r>
      <w:r w:rsidR="006D3176">
        <w:rPr>
          <w:rFonts w:hint="cs"/>
          <w:rtl/>
        </w:rPr>
        <w:t>مکاتبه</w:t>
      </w:r>
      <w:r w:rsidR="0096167E" w:rsidRPr="0096167E">
        <w:rPr>
          <w:rFonts w:eastAsiaTheme="minorHAnsi" w:hint="cs"/>
          <w:bCs w:val="0"/>
          <w:color w:val="auto"/>
          <w:rtl/>
          <w:lang w:bidi="fa-IR"/>
        </w:rPr>
        <w:t xml:space="preserve"> </w:t>
      </w:r>
      <w:r w:rsidR="0096167E" w:rsidRPr="0096167E">
        <w:rPr>
          <w:rFonts w:hint="cs"/>
          <w:rtl/>
          <w:lang w:bidi="fa-IR"/>
        </w:rPr>
        <w:t>علی بن محمد قاسانی</w:t>
      </w:r>
      <w:r w:rsidR="006D3176">
        <w:rPr>
          <w:rFonts w:hint="cs"/>
          <w:rtl/>
        </w:rPr>
        <w:t xml:space="preserve"> </w:t>
      </w:r>
      <w:r w:rsidR="006D3176">
        <w:rPr>
          <w:rtl/>
        </w:rPr>
        <w:t>بر استصحاب</w:t>
      </w:r>
      <w:bookmarkEnd w:id="35"/>
    </w:p>
    <w:p w14:paraId="080EA147" w14:textId="1AB8CEAB" w:rsidR="003D67DB" w:rsidRDefault="0026676C" w:rsidP="00486D01">
      <w:pPr>
        <w:jc w:val="both"/>
        <w:rPr>
          <w:rtl/>
        </w:rPr>
      </w:pPr>
      <w:r>
        <w:rPr>
          <w:rFonts w:hint="cs"/>
          <w:rtl/>
        </w:rPr>
        <w:t>بحث در اشکالاتی بود که به دلالت مکاتبه علی بن محمد قاسانی بر استصحاب گرفته شده بود. در این روایت امام علیه السلام طبق نقل فرمودند: «</w:t>
      </w:r>
      <w:r w:rsidR="00FA3A6B" w:rsidRPr="005F7A51">
        <w:rPr>
          <w:color w:val="008000"/>
          <w:rtl/>
        </w:rPr>
        <w:t>الْيَقِينُ لَا يَدْخُلُ فِيهِ الشَّكُّ صُمْ لِلرُّؤْيَةِ وَ أَفْطِرْ لِلرُّؤْيَةِ</w:t>
      </w:r>
      <w:r w:rsidR="00FA3A6B" w:rsidRPr="005F7A51">
        <w:rPr>
          <w:rtl/>
        </w:rPr>
        <w:t>.</w:t>
      </w:r>
      <w:r w:rsidR="00FA3A6B">
        <w:rPr>
          <w:rFonts w:hint="cs"/>
          <w:rtl/>
          <w:lang w:bidi="ar-SA"/>
        </w:rPr>
        <w:t>»</w:t>
      </w:r>
      <w:r w:rsidR="00FA3A6B">
        <w:rPr>
          <w:rStyle w:val="FootnoteReference"/>
          <w:rtl/>
          <w:lang w:bidi="ar-SA"/>
        </w:rPr>
        <w:footnoteReference w:id="1"/>
      </w:r>
    </w:p>
    <w:p w14:paraId="222EBD7C" w14:textId="23A61D15" w:rsidR="006D3176" w:rsidRDefault="006D3176" w:rsidP="00486D01">
      <w:pPr>
        <w:pStyle w:val="Heading3"/>
        <w:jc w:val="both"/>
        <w:rPr>
          <w:rtl/>
        </w:rPr>
      </w:pPr>
      <w:bookmarkStart w:id="36" w:name="_Toc241863553"/>
      <w:r>
        <w:rPr>
          <w:rtl/>
        </w:rPr>
        <w:t xml:space="preserve">اشکال دوم: حمل </w:t>
      </w:r>
      <w:r>
        <w:rPr>
          <w:rFonts w:hint="cs"/>
          <w:rtl/>
        </w:rPr>
        <w:t>ی</w:t>
      </w:r>
      <w:r>
        <w:rPr>
          <w:rFonts w:hint="eastAsia"/>
          <w:rtl/>
        </w:rPr>
        <w:t>ق</w:t>
      </w:r>
      <w:r>
        <w:rPr>
          <w:rFonts w:hint="cs"/>
          <w:rtl/>
        </w:rPr>
        <w:t>ی</w:t>
      </w:r>
      <w:r>
        <w:rPr>
          <w:rFonts w:hint="eastAsia"/>
          <w:rtl/>
        </w:rPr>
        <w:t>ن</w:t>
      </w:r>
      <w:r>
        <w:rPr>
          <w:rtl/>
        </w:rPr>
        <w:t xml:space="preserve"> بر مت</w:t>
      </w:r>
      <w:r>
        <w:rPr>
          <w:rFonts w:hint="cs"/>
          <w:rtl/>
        </w:rPr>
        <w:t>ی</w:t>
      </w:r>
      <w:r>
        <w:rPr>
          <w:rFonts w:hint="eastAsia"/>
          <w:rtl/>
        </w:rPr>
        <w:t>قن</w:t>
      </w:r>
      <w:r>
        <w:rPr>
          <w:rtl/>
        </w:rPr>
        <w:t xml:space="preserve"> و شک بر مشکوک</w:t>
      </w:r>
      <w:bookmarkEnd w:id="36"/>
    </w:p>
    <w:p w14:paraId="407DAA1A" w14:textId="67EE842D" w:rsidR="0026676C" w:rsidRDefault="0026676C" w:rsidP="00486D01">
      <w:pPr>
        <w:jc w:val="both"/>
        <w:rPr>
          <w:rtl/>
        </w:rPr>
      </w:pPr>
      <w:r>
        <w:rPr>
          <w:rFonts w:hint="cs"/>
          <w:rtl/>
        </w:rPr>
        <w:t>محقق نایینی فرموده‌اند: مراد از یقین، متیقن و مراد از شک، مشکوک است. یعنی</w:t>
      </w:r>
      <w:r w:rsidR="00E43090">
        <w:rPr>
          <w:rFonts w:hint="cs"/>
          <w:rtl/>
        </w:rPr>
        <w:t xml:space="preserve"> نباید</w:t>
      </w:r>
      <w:r>
        <w:rPr>
          <w:rFonts w:hint="cs"/>
          <w:rtl/>
        </w:rPr>
        <w:t xml:space="preserve"> آن روزی که جزء رمضان بودنش مشکوک است در روزهایی که جزء رمضان بودنشان متیقن است،</w:t>
      </w:r>
      <w:r w:rsidR="00E650BE" w:rsidRPr="00E650BE">
        <w:rPr>
          <w:rFonts w:hint="cs"/>
          <w:rtl/>
        </w:rPr>
        <w:t xml:space="preserve"> </w:t>
      </w:r>
      <w:r w:rsidR="00E650BE">
        <w:rPr>
          <w:rFonts w:hint="cs"/>
          <w:rtl/>
        </w:rPr>
        <w:t>داخل</w:t>
      </w:r>
      <w:r>
        <w:rPr>
          <w:rFonts w:hint="cs"/>
          <w:rtl/>
        </w:rPr>
        <w:t xml:space="preserve"> </w:t>
      </w:r>
      <w:r w:rsidR="00E43090">
        <w:rPr>
          <w:rFonts w:hint="cs"/>
          <w:rtl/>
        </w:rPr>
        <w:t>شود و گفته شود: «همان‌طور که صوم رو</w:t>
      </w:r>
      <w:r w:rsidR="009601D4">
        <w:rPr>
          <w:rFonts w:hint="cs"/>
          <w:rtl/>
        </w:rPr>
        <w:t xml:space="preserve">زهایی که جزء رمضان بودنشان متیقن است، واجب است روزه در روزی که </w:t>
      </w:r>
      <w:r w:rsidR="00FD3ED7">
        <w:rPr>
          <w:rFonts w:hint="cs"/>
          <w:rtl/>
        </w:rPr>
        <w:t>جزء رمضان بودن یا جزء ماه شعبان بودنش مشکوک است، نیز واجب است.» زیرا «</w:t>
      </w:r>
      <w:r w:rsidR="00FA3A6B" w:rsidRPr="005F7A51">
        <w:rPr>
          <w:color w:val="008000"/>
          <w:rtl/>
        </w:rPr>
        <w:t>الْيَقِينُ لَا يَدْخُلُ فِيهِ الشَّكُّ</w:t>
      </w:r>
      <w:r w:rsidR="00FD3ED7">
        <w:rPr>
          <w:rFonts w:hint="cs"/>
          <w:rtl/>
        </w:rPr>
        <w:t>»</w:t>
      </w:r>
      <w:r w:rsidR="00190CDE">
        <w:rPr>
          <w:rFonts w:hint="cs"/>
          <w:rtl/>
        </w:rPr>
        <w:t>.</w:t>
      </w:r>
      <w:r w:rsidR="00AB189A" w:rsidRPr="00FA65B8">
        <w:rPr>
          <w:vertAlign w:val="superscript"/>
          <w:rtl/>
          <w:lang w:bidi="ar"/>
        </w:rPr>
        <w:footnoteReference w:id="2"/>
      </w:r>
    </w:p>
    <w:p w14:paraId="4451A4B0" w14:textId="121C50D0" w:rsidR="00E650BE" w:rsidRDefault="00E650BE" w:rsidP="00486D01">
      <w:pPr>
        <w:pStyle w:val="Heading3"/>
        <w:rPr>
          <w:rtl/>
        </w:rPr>
      </w:pPr>
      <w:bookmarkStart w:id="37" w:name="_Toc241863554"/>
      <w:r>
        <w:rPr>
          <w:rFonts w:hint="cs"/>
          <w:rtl/>
        </w:rPr>
        <w:t>پاسخ به اشکال دوم</w:t>
      </w:r>
      <w:bookmarkEnd w:id="37"/>
    </w:p>
    <w:p w14:paraId="6BDA78B3" w14:textId="45BCACA1" w:rsidR="00190CDE" w:rsidRDefault="00190CDE" w:rsidP="00486D01">
      <w:pPr>
        <w:jc w:val="both"/>
        <w:rPr>
          <w:rtl/>
        </w:rPr>
      </w:pPr>
      <w:r>
        <w:rPr>
          <w:rFonts w:hint="cs"/>
          <w:rtl/>
        </w:rPr>
        <w:t xml:space="preserve">به نظر ما حمل یقین بر متیقن و حمل شک بر مشکوک خلاف ظاهر است. </w:t>
      </w:r>
      <w:r w:rsidR="005057B7">
        <w:rPr>
          <w:rFonts w:hint="cs"/>
          <w:rtl/>
        </w:rPr>
        <w:t xml:space="preserve">علاوه بر اینکه نسبت به یوم الشک آخر رمضان قابل انطباق نیست. زیرا </w:t>
      </w:r>
      <w:r w:rsidR="00747503">
        <w:rPr>
          <w:rFonts w:hint="cs"/>
          <w:rtl/>
        </w:rPr>
        <w:t xml:space="preserve">یوم الشک آخر رمضان که جزء رمضان بودن یا اول ماه شوال بودنش مشکوک است، </w:t>
      </w:r>
      <w:r w:rsidR="001A5476">
        <w:rPr>
          <w:rFonts w:hint="cs"/>
          <w:rtl/>
        </w:rPr>
        <w:t xml:space="preserve">ملحق به روزهایی که جزء رمضان بودنشان متیقن است، می‌شود و باید آن را روزه گرفت. </w:t>
      </w:r>
    </w:p>
    <w:p w14:paraId="155B9AF5" w14:textId="3A743E24" w:rsidR="006D3176" w:rsidRDefault="006D3176" w:rsidP="00486D01">
      <w:pPr>
        <w:pStyle w:val="Heading3"/>
        <w:jc w:val="both"/>
        <w:rPr>
          <w:rtl/>
        </w:rPr>
      </w:pPr>
      <w:bookmarkStart w:id="38" w:name="_Toc241863555"/>
      <w:r>
        <w:rPr>
          <w:rtl/>
        </w:rPr>
        <w:t>دفاع آقا</w:t>
      </w:r>
      <w:r>
        <w:rPr>
          <w:rFonts w:hint="cs"/>
          <w:rtl/>
        </w:rPr>
        <w:t>ی</w:t>
      </w:r>
      <w:r>
        <w:rPr>
          <w:rtl/>
        </w:rPr>
        <w:t xml:space="preserve"> س</w:t>
      </w:r>
      <w:r>
        <w:rPr>
          <w:rFonts w:hint="cs"/>
          <w:rtl/>
        </w:rPr>
        <w:t>ی</w:t>
      </w:r>
      <w:r>
        <w:rPr>
          <w:rFonts w:hint="eastAsia"/>
          <w:rtl/>
        </w:rPr>
        <w:t>ستان</w:t>
      </w:r>
      <w:r>
        <w:rPr>
          <w:rFonts w:hint="cs"/>
          <w:rtl/>
        </w:rPr>
        <w:t>ی حفظه الله</w:t>
      </w:r>
      <w:r>
        <w:rPr>
          <w:rtl/>
        </w:rPr>
        <w:t xml:space="preserve"> از اشکال دوم و بررس</w:t>
      </w:r>
      <w:r>
        <w:rPr>
          <w:rFonts w:hint="cs"/>
          <w:rtl/>
        </w:rPr>
        <w:t>ی</w:t>
      </w:r>
      <w:r>
        <w:rPr>
          <w:rtl/>
        </w:rPr>
        <w:t xml:space="preserve"> آن</w:t>
      </w:r>
      <w:bookmarkEnd w:id="38"/>
    </w:p>
    <w:p w14:paraId="649607A9" w14:textId="5EFF35A8" w:rsidR="00AB7646" w:rsidRDefault="001A5476" w:rsidP="00486D01">
      <w:pPr>
        <w:jc w:val="both"/>
        <w:rPr>
          <w:rtl/>
        </w:rPr>
      </w:pPr>
      <w:r>
        <w:rPr>
          <w:rFonts w:hint="cs"/>
          <w:rtl/>
        </w:rPr>
        <w:t>آقای سیستانی حفظه الله در دفاع از این اشکال فرموده‌اند: با توجه به اینکه امام علیه السلام «</w:t>
      </w:r>
      <w:r w:rsidRPr="00FA3A6B">
        <w:rPr>
          <w:rFonts w:hint="cs"/>
          <w:color w:val="008000"/>
          <w:rtl/>
        </w:rPr>
        <w:t>افطر للرؤیة</w:t>
      </w:r>
      <w:r>
        <w:rPr>
          <w:rFonts w:hint="cs"/>
          <w:rtl/>
        </w:rPr>
        <w:t xml:space="preserve">» </w:t>
      </w:r>
      <w:r w:rsidR="00C23D47">
        <w:rPr>
          <w:rFonts w:hint="cs"/>
          <w:rtl/>
        </w:rPr>
        <w:t>را هم</w:t>
      </w:r>
      <w:r>
        <w:rPr>
          <w:rFonts w:hint="cs"/>
          <w:rtl/>
        </w:rPr>
        <w:t xml:space="preserve"> بیان کردند متوجه شدیم که «</w:t>
      </w:r>
      <w:r w:rsidR="00FA3A6B" w:rsidRPr="005F7A51">
        <w:rPr>
          <w:color w:val="008000"/>
          <w:rtl/>
        </w:rPr>
        <w:t>الْيَقِينُ لَا يَدْخُلُ فِيهِ الشَّكُّ</w:t>
      </w:r>
      <w:r>
        <w:rPr>
          <w:rFonts w:hint="cs"/>
          <w:rtl/>
        </w:rPr>
        <w:t xml:space="preserve">» را هم بر یوم الشک اول ماه رمضان و هم بر یوم الشک آخر ماه رمضان تطبیق کردند؛ از این کشف می‌شود که </w:t>
      </w:r>
      <w:r w:rsidR="0000688D">
        <w:rPr>
          <w:rFonts w:hint="cs"/>
          <w:rtl/>
        </w:rPr>
        <w:t>شارع</w:t>
      </w:r>
      <w:r w:rsidR="004866FF">
        <w:rPr>
          <w:rFonts w:hint="cs"/>
          <w:rtl/>
        </w:rPr>
        <w:t xml:space="preserve"> اعتبار کرده که</w:t>
      </w:r>
      <w:r w:rsidR="0000688D">
        <w:rPr>
          <w:rFonts w:hint="cs"/>
          <w:rtl/>
        </w:rPr>
        <w:t xml:space="preserve"> ما </w:t>
      </w:r>
      <w:r w:rsidR="00800831">
        <w:rPr>
          <w:rFonts w:hint="cs"/>
          <w:rtl/>
        </w:rPr>
        <w:t xml:space="preserve">در آخر ماه </w:t>
      </w:r>
      <w:r w:rsidR="00800831">
        <w:rPr>
          <w:rFonts w:hint="cs"/>
          <w:rtl/>
        </w:rPr>
        <w:lastRenderedPageBreak/>
        <w:t xml:space="preserve">رمضان یقین به بقای ماه رمضان داریم. پس یوم الشک آخر ماه رمضان تعبدا یوم الیقین می‌شود. زیرا وقتی در روایات آمده که </w:t>
      </w:r>
      <w:r w:rsidR="00AB189A">
        <w:rPr>
          <w:rFonts w:hint="cs"/>
          <w:rtl/>
        </w:rPr>
        <w:t>«</w:t>
      </w:r>
      <w:r w:rsidR="00AB189A" w:rsidRPr="006C5FE2">
        <w:rPr>
          <w:color w:val="008000"/>
          <w:rtl/>
        </w:rPr>
        <w:t xml:space="preserve">إِنَّ شَهْرَ رَمَضَانَ فَرِيضَةٌ مِنْ فَرَائِضِ اللَّهِ فَلَا </w:t>
      </w:r>
      <w:r w:rsidR="00AB189A" w:rsidRPr="0082485F">
        <w:rPr>
          <w:color w:val="008000"/>
          <w:rtl/>
        </w:rPr>
        <w:t>تُؤَدُّوا بِالتَّظَنِّي</w:t>
      </w:r>
      <w:r w:rsidR="00AB189A" w:rsidRPr="0082485F">
        <w:rPr>
          <w:rtl/>
        </w:rPr>
        <w:t>‏</w:t>
      </w:r>
      <w:r w:rsidR="00AB189A" w:rsidRPr="0082485F">
        <w:rPr>
          <w:rFonts w:hint="cs"/>
          <w:color w:val="008000"/>
          <w:rtl/>
        </w:rPr>
        <w:t xml:space="preserve"> </w:t>
      </w:r>
      <w:r w:rsidR="0082485F" w:rsidRPr="00C23D47">
        <w:rPr>
          <w:rFonts w:hint="cs"/>
          <w:rtl/>
        </w:rPr>
        <w:t xml:space="preserve">و </w:t>
      </w:r>
      <w:r w:rsidR="00AB189A" w:rsidRPr="00C23D47">
        <w:rPr>
          <w:rFonts w:hint="cs"/>
          <w:rtl/>
        </w:rPr>
        <w:t>لا بالشک</w:t>
      </w:r>
      <w:r w:rsidR="00AB189A">
        <w:rPr>
          <w:rFonts w:hint="cs"/>
          <w:rtl/>
        </w:rPr>
        <w:t>»</w:t>
      </w:r>
      <w:r w:rsidR="00AB189A">
        <w:rPr>
          <w:rStyle w:val="FootnoteReference"/>
          <w:rtl/>
        </w:rPr>
        <w:footnoteReference w:id="3"/>
      </w:r>
      <w:r w:rsidR="00AB189A">
        <w:rPr>
          <w:rFonts w:hint="cs"/>
          <w:rtl/>
        </w:rPr>
        <w:t xml:space="preserve"> </w:t>
      </w:r>
      <w:r w:rsidR="00180F19">
        <w:rPr>
          <w:rFonts w:hint="cs"/>
          <w:rtl/>
        </w:rPr>
        <w:t xml:space="preserve">برای اینکه صوم یوم الشک آخر ماه رمضان واجب باشد، باید شارع </w:t>
      </w:r>
      <w:r w:rsidR="004866FF">
        <w:rPr>
          <w:rFonts w:hint="cs"/>
          <w:rtl/>
        </w:rPr>
        <w:t xml:space="preserve">اعتبار کرده باشد که </w:t>
      </w:r>
      <w:r w:rsidR="00180F19">
        <w:rPr>
          <w:rFonts w:hint="cs"/>
          <w:rtl/>
        </w:rPr>
        <w:t>ما</w:t>
      </w:r>
      <w:r w:rsidR="004866FF">
        <w:rPr>
          <w:rFonts w:hint="cs"/>
          <w:rtl/>
        </w:rPr>
        <w:t xml:space="preserve"> </w:t>
      </w:r>
      <w:r w:rsidR="00180F19">
        <w:rPr>
          <w:rFonts w:hint="cs"/>
          <w:rtl/>
        </w:rPr>
        <w:t xml:space="preserve">عالم به بقای ماه رمضان </w:t>
      </w:r>
      <w:r w:rsidR="004866FF">
        <w:rPr>
          <w:rFonts w:hint="cs"/>
          <w:rtl/>
        </w:rPr>
        <w:t>هستیم</w:t>
      </w:r>
      <w:r w:rsidR="00180F19">
        <w:rPr>
          <w:rFonts w:hint="cs"/>
          <w:rtl/>
        </w:rPr>
        <w:t xml:space="preserve">. </w:t>
      </w:r>
      <w:r w:rsidR="009A5FE8">
        <w:rPr>
          <w:rFonts w:hint="cs"/>
          <w:rtl/>
        </w:rPr>
        <w:t xml:space="preserve">ولی معنایش این نیست که مفاد </w:t>
      </w:r>
      <w:r w:rsidR="00AB189A">
        <w:rPr>
          <w:rFonts w:hint="cs"/>
          <w:rtl/>
        </w:rPr>
        <w:t>«</w:t>
      </w:r>
      <w:r w:rsidR="00AB189A" w:rsidRPr="005F7A51">
        <w:rPr>
          <w:color w:val="008000"/>
          <w:rtl/>
        </w:rPr>
        <w:t>الْيَقِينُ لَا يَدْخُلُ فِيهِ الشَّكُّ</w:t>
      </w:r>
      <w:r w:rsidR="00AB189A">
        <w:rPr>
          <w:rFonts w:hint="cs"/>
          <w:rtl/>
        </w:rPr>
        <w:t>»</w:t>
      </w:r>
      <w:r w:rsidR="009A5FE8">
        <w:rPr>
          <w:rFonts w:hint="cs"/>
          <w:rtl/>
        </w:rPr>
        <w:t xml:space="preserve"> استصحاب </w:t>
      </w:r>
      <w:r w:rsidR="004866FF">
        <w:rPr>
          <w:rFonts w:hint="cs"/>
          <w:rtl/>
        </w:rPr>
        <w:t>باشد</w:t>
      </w:r>
      <w:r w:rsidR="009A5FE8">
        <w:rPr>
          <w:rFonts w:hint="cs"/>
          <w:rtl/>
        </w:rPr>
        <w:t xml:space="preserve"> </w:t>
      </w:r>
      <w:r w:rsidR="00375767">
        <w:rPr>
          <w:rFonts w:hint="cs"/>
          <w:rtl/>
        </w:rPr>
        <w:t xml:space="preserve">بلکه مفاد آن این است که «روز مشکوک ملحق به </w:t>
      </w:r>
      <w:r w:rsidR="004D6225">
        <w:rPr>
          <w:rFonts w:hint="cs"/>
          <w:rtl/>
        </w:rPr>
        <w:t>روزهای متیقن ماه رمضان نشود»</w:t>
      </w:r>
      <w:r w:rsidR="00745F95">
        <w:rPr>
          <w:rFonts w:hint="cs"/>
          <w:rtl/>
        </w:rPr>
        <w:t xml:space="preserve"> لذا اول ماه رمضان روز مشکوک است و نباید به نی</w:t>
      </w:r>
      <w:r w:rsidR="005927B5">
        <w:rPr>
          <w:rFonts w:hint="cs"/>
          <w:rtl/>
        </w:rPr>
        <w:t xml:space="preserve">ت روز ماه رمضان روزه گرفته شود. </w:t>
      </w:r>
      <w:r w:rsidR="00745F95">
        <w:rPr>
          <w:rFonts w:hint="cs"/>
          <w:rtl/>
        </w:rPr>
        <w:t xml:space="preserve">البته نظر فقهی ایشان این است که در یوم الشک اول ماه رمضان به نیت ماه رمضان به صورت جزمی روزه گرفته نشود ولی </w:t>
      </w:r>
      <w:r w:rsidR="00352AC2">
        <w:rPr>
          <w:rFonts w:hint="cs"/>
          <w:rtl/>
        </w:rPr>
        <w:t xml:space="preserve">رجائا اشکال ندارد در حالی که مشهور قصد صوم ماه رمضان رجائا را نیز مبطل </w:t>
      </w:r>
      <w:r w:rsidR="00604351">
        <w:rPr>
          <w:rFonts w:hint="cs"/>
          <w:rtl/>
        </w:rPr>
        <w:t>صوم می‌دانند.</w:t>
      </w:r>
      <w:r w:rsidR="000730F2">
        <w:rPr>
          <w:rFonts w:hint="cs"/>
          <w:rtl/>
        </w:rPr>
        <w:t xml:space="preserve"> پس اثر یوم الشک </w:t>
      </w:r>
      <w:r w:rsidR="00073E5D">
        <w:rPr>
          <w:rFonts w:hint="cs"/>
          <w:rtl/>
        </w:rPr>
        <w:t xml:space="preserve">اول ماه رمضان این است که </w:t>
      </w:r>
      <w:r w:rsidR="00F932C6">
        <w:rPr>
          <w:rFonts w:hint="cs"/>
          <w:rtl/>
        </w:rPr>
        <w:t>قصد صوم رمضان به صورت جزمی نشود</w:t>
      </w:r>
      <w:r w:rsidR="00604351">
        <w:rPr>
          <w:rFonts w:hint="cs"/>
          <w:rtl/>
        </w:rPr>
        <w:t>-</w:t>
      </w:r>
      <w:r w:rsidR="00F932C6">
        <w:rPr>
          <w:rFonts w:hint="cs"/>
          <w:rtl/>
        </w:rPr>
        <w:t xml:space="preserve"> و</w:t>
      </w:r>
      <w:r w:rsidR="0035192E">
        <w:rPr>
          <w:rFonts w:hint="cs"/>
          <w:rtl/>
        </w:rPr>
        <w:t xml:space="preserve"> یوم الشک وجدانی</w:t>
      </w:r>
      <w:r w:rsidR="00F932C6">
        <w:rPr>
          <w:rFonts w:hint="cs"/>
          <w:rtl/>
        </w:rPr>
        <w:t xml:space="preserve"> آخر ماه رمضان</w:t>
      </w:r>
      <w:r w:rsidR="001321CD">
        <w:rPr>
          <w:rFonts w:hint="cs"/>
          <w:rtl/>
        </w:rPr>
        <w:t xml:space="preserve"> </w:t>
      </w:r>
      <w:r w:rsidR="0035192E">
        <w:rPr>
          <w:rFonts w:hint="cs"/>
          <w:rtl/>
        </w:rPr>
        <w:t xml:space="preserve">کشف می‌شود که تبدیل به </w:t>
      </w:r>
      <w:r w:rsidR="005927B5">
        <w:rPr>
          <w:rFonts w:hint="cs"/>
          <w:rtl/>
        </w:rPr>
        <w:t>یوم الیقین تعبدی به بقای ماه ر</w:t>
      </w:r>
      <w:r w:rsidR="00967B16">
        <w:rPr>
          <w:rFonts w:hint="cs"/>
          <w:rtl/>
        </w:rPr>
        <w:t>م</w:t>
      </w:r>
      <w:r w:rsidR="005927B5">
        <w:rPr>
          <w:rFonts w:hint="cs"/>
          <w:rtl/>
        </w:rPr>
        <w:t>ض</w:t>
      </w:r>
      <w:r w:rsidR="00967B16">
        <w:rPr>
          <w:rFonts w:hint="cs"/>
          <w:rtl/>
        </w:rPr>
        <w:t xml:space="preserve">ان شده است. </w:t>
      </w:r>
    </w:p>
    <w:p w14:paraId="287831F0" w14:textId="0DD5FE4C" w:rsidR="00965FC0" w:rsidRDefault="00AB7646" w:rsidP="00486D01">
      <w:pPr>
        <w:jc w:val="both"/>
        <w:rPr>
          <w:rtl/>
        </w:rPr>
      </w:pPr>
      <w:r>
        <w:rPr>
          <w:rFonts w:hint="cs"/>
          <w:rtl/>
        </w:rPr>
        <w:t xml:space="preserve">نظر ایشان بیشتر بر </w:t>
      </w:r>
      <w:r w:rsidR="005C19B7">
        <w:rPr>
          <w:rFonts w:hint="cs"/>
          <w:rtl/>
        </w:rPr>
        <w:t>این است که</w:t>
      </w:r>
      <w:r w:rsidR="00C4225E">
        <w:rPr>
          <w:rFonts w:hint="cs"/>
          <w:rtl/>
        </w:rPr>
        <w:t xml:space="preserve"> معنا کردن</w:t>
      </w:r>
      <w:r w:rsidR="00AB189A">
        <w:rPr>
          <w:rFonts w:hint="cs"/>
          <w:rtl/>
        </w:rPr>
        <w:t xml:space="preserve"> «</w:t>
      </w:r>
      <w:r w:rsidR="00AB189A" w:rsidRPr="005F7A51">
        <w:rPr>
          <w:color w:val="008000"/>
          <w:rtl/>
        </w:rPr>
        <w:t>الْيَقِينُ لَا يَدْخُلُ فِيهِ الشَّكُّ</w:t>
      </w:r>
      <w:r w:rsidR="00AB189A">
        <w:rPr>
          <w:rFonts w:hint="cs"/>
          <w:rtl/>
        </w:rPr>
        <w:t>»</w:t>
      </w:r>
      <w:r w:rsidR="0035192E">
        <w:rPr>
          <w:rFonts w:hint="cs"/>
          <w:rtl/>
        </w:rPr>
        <w:t xml:space="preserve"> </w:t>
      </w:r>
      <w:r w:rsidR="00EC5FD4">
        <w:rPr>
          <w:rFonts w:hint="cs"/>
          <w:rtl/>
        </w:rPr>
        <w:t>ب</w:t>
      </w:r>
      <w:r w:rsidR="00C4225E">
        <w:rPr>
          <w:rFonts w:hint="cs"/>
          <w:rtl/>
        </w:rPr>
        <w:t>ه «الیقین لاینقض</w:t>
      </w:r>
      <w:r w:rsidR="005927B5">
        <w:rPr>
          <w:rFonts w:hint="cs"/>
          <w:rtl/>
        </w:rPr>
        <w:t>ه الشک» و</w:t>
      </w:r>
      <w:r w:rsidR="00260681">
        <w:rPr>
          <w:rFonts w:hint="cs"/>
          <w:rtl/>
        </w:rPr>
        <w:t xml:space="preserve"> بیان «</w:t>
      </w:r>
      <w:r w:rsidR="00C626A8">
        <w:rPr>
          <w:rFonts w:hint="cs"/>
          <w:rtl/>
        </w:rPr>
        <w:t xml:space="preserve">یقین را عملا با شک نقض نکن» </w:t>
      </w:r>
      <w:r w:rsidR="004B6870">
        <w:rPr>
          <w:rFonts w:hint="cs"/>
          <w:rtl/>
        </w:rPr>
        <w:t>با «</w:t>
      </w:r>
      <w:r w:rsidR="003735F3">
        <w:rPr>
          <w:rFonts w:hint="cs"/>
          <w:rtl/>
        </w:rPr>
        <w:t>شک داخل یقین نمی‌شود» عرفی نیست؛</w:t>
      </w:r>
      <w:r w:rsidR="00CF13E7">
        <w:rPr>
          <w:rFonts w:hint="cs"/>
          <w:rtl/>
        </w:rPr>
        <w:t xml:space="preserve"> زیرا شک داخل یقین </w:t>
      </w:r>
      <w:r w:rsidR="003735F3">
        <w:rPr>
          <w:rFonts w:hint="cs"/>
          <w:rtl/>
        </w:rPr>
        <w:t>نمی‌</w:t>
      </w:r>
      <w:r w:rsidR="00CF13E7">
        <w:rPr>
          <w:rFonts w:hint="cs"/>
          <w:rtl/>
        </w:rPr>
        <w:t>شود.</w:t>
      </w:r>
      <w:r w:rsidR="00AB189A" w:rsidRPr="00F2265A">
        <w:rPr>
          <w:vertAlign w:val="superscript"/>
          <w:rtl/>
          <w:lang w:bidi="ar"/>
        </w:rPr>
        <w:footnoteReference w:id="4"/>
      </w:r>
    </w:p>
    <w:p w14:paraId="658963C0" w14:textId="304CB16B" w:rsidR="003735F3" w:rsidRDefault="003735F3" w:rsidP="00486D01">
      <w:pPr>
        <w:pStyle w:val="Heading3"/>
        <w:rPr>
          <w:rtl/>
        </w:rPr>
      </w:pPr>
      <w:bookmarkStart w:id="39" w:name="_Toc241863556"/>
      <w:r>
        <w:rPr>
          <w:rFonts w:hint="cs"/>
          <w:rtl/>
        </w:rPr>
        <w:t>اشکال به بیانات آقای سیستانی</w:t>
      </w:r>
      <w:bookmarkEnd w:id="39"/>
    </w:p>
    <w:p w14:paraId="38D5C25D" w14:textId="4E5A48FC" w:rsidR="00CF13E7" w:rsidRDefault="00CF13E7" w:rsidP="00486D01">
      <w:pPr>
        <w:jc w:val="both"/>
        <w:rPr>
          <w:rtl/>
        </w:rPr>
      </w:pPr>
      <w:r>
        <w:rPr>
          <w:rFonts w:hint="cs"/>
          <w:rtl/>
        </w:rPr>
        <w:t xml:space="preserve">به نظر ما این بیان نیز تمام نیست </w:t>
      </w:r>
      <w:r w:rsidR="00243425">
        <w:rPr>
          <w:rFonts w:hint="cs"/>
          <w:rtl/>
        </w:rPr>
        <w:t>زیرا ظاهر «</w:t>
      </w:r>
      <w:r w:rsidR="00AB189A" w:rsidRPr="005F7A51">
        <w:rPr>
          <w:color w:val="008000"/>
          <w:rtl/>
        </w:rPr>
        <w:t>الْيَقِينُ لَا يَدْخُلُ فِيهِ الشَّكُّ صُمْ لِلرُّؤْيَةِ وَ أَفْطِرْ لِلرُّؤْيَةِ</w:t>
      </w:r>
      <w:r w:rsidR="00AB189A">
        <w:rPr>
          <w:rFonts w:hint="cs"/>
          <w:rtl/>
          <w:lang w:bidi="ar-SA"/>
        </w:rPr>
        <w:t>»</w:t>
      </w:r>
      <w:r w:rsidR="00243425">
        <w:rPr>
          <w:rFonts w:hint="cs"/>
          <w:rtl/>
        </w:rPr>
        <w:t xml:space="preserve"> این است که از خود</w:t>
      </w:r>
      <w:r w:rsidR="00AB189A">
        <w:rPr>
          <w:rFonts w:hint="cs"/>
          <w:rtl/>
        </w:rPr>
        <w:t xml:space="preserve"> «</w:t>
      </w:r>
      <w:r w:rsidR="00AB189A" w:rsidRPr="005F7A51">
        <w:rPr>
          <w:color w:val="008000"/>
          <w:rtl/>
        </w:rPr>
        <w:t>الْيَقِينُ لَا يَدْخُلُ فِيهِ الشَّكُّ</w:t>
      </w:r>
      <w:r w:rsidR="00AB189A">
        <w:rPr>
          <w:rFonts w:hint="cs"/>
          <w:rtl/>
        </w:rPr>
        <w:t>»</w:t>
      </w:r>
      <w:r w:rsidR="00243425">
        <w:rPr>
          <w:rFonts w:hint="cs"/>
          <w:rtl/>
        </w:rPr>
        <w:t xml:space="preserve"> هم «صم للرؤیة» و هم «افطر للرؤیة» در می‌آید نه اینکه «افطر للرؤیة» از یک مقدمه محذوفی </w:t>
      </w:r>
      <w:r w:rsidR="00340BE9">
        <w:rPr>
          <w:rFonts w:hint="cs"/>
          <w:rtl/>
        </w:rPr>
        <w:t xml:space="preserve">که </w:t>
      </w:r>
      <w:r w:rsidR="00C75E6F">
        <w:rPr>
          <w:rFonts w:hint="cs"/>
          <w:rtl/>
        </w:rPr>
        <w:t>«</w:t>
      </w:r>
      <w:r w:rsidR="00F50627">
        <w:rPr>
          <w:rFonts w:hint="cs"/>
          <w:rtl/>
        </w:rPr>
        <w:t>شارع یوم الشک آخر ماه رمضان را اعتبار کرده که مکلف تع</w:t>
      </w:r>
      <w:r w:rsidR="00340BE9">
        <w:rPr>
          <w:rFonts w:hint="cs"/>
          <w:rtl/>
        </w:rPr>
        <w:t>بدا یقین به بقای ماه رمضان دارد</w:t>
      </w:r>
      <w:r w:rsidR="00F50627">
        <w:rPr>
          <w:rFonts w:hint="cs"/>
          <w:rtl/>
        </w:rPr>
        <w:t>»</w:t>
      </w:r>
      <w:r w:rsidR="00340BE9">
        <w:rPr>
          <w:rFonts w:hint="cs"/>
          <w:rtl/>
        </w:rPr>
        <w:t xml:space="preserve"> که هیچ عرفی آن را نمی‌فهمد و خلاف ظاهر است، استفاده شود.</w:t>
      </w:r>
      <w:r w:rsidR="00B768AA">
        <w:rPr>
          <w:rFonts w:hint="cs"/>
          <w:rtl/>
        </w:rPr>
        <w:t xml:space="preserve"> ظاهر این است که وجوب صوم یوم</w:t>
      </w:r>
      <w:r w:rsidR="00457653">
        <w:rPr>
          <w:rFonts w:hint="cs"/>
          <w:rtl/>
        </w:rPr>
        <w:t xml:space="preserve"> ا</w:t>
      </w:r>
      <w:r w:rsidR="00340BE9">
        <w:rPr>
          <w:rFonts w:hint="cs"/>
          <w:rtl/>
        </w:rPr>
        <w:t>ل</w:t>
      </w:r>
      <w:r w:rsidR="00B768AA">
        <w:rPr>
          <w:rFonts w:hint="cs"/>
          <w:rtl/>
        </w:rPr>
        <w:t xml:space="preserve">شک ماه رمضان </w:t>
      </w:r>
      <w:r w:rsidR="00457653">
        <w:rPr>
          <w:rFonts w:hint="cs"/>
          <w:rtl/>
        </w:rPr>
        <w:t xml:space="preserve">از خود همین کبرای </w:t>
      </w:r>
      <w:r w:rsidR="00AB189A">
        <w:rPr>
          <w:rFonts w:hint="cs"/>
          <w:rtl/>
        </w:rPr>
        <w:t>«</w:t>
      </w:r>
      <w:r w:rsidR="00AB189A" w:rsidRPr="005F7A51">
        <w:rPr>
          <w:color w:val="008000"/>
          <w:rtl/>
        </w:rPr>
        <w:t>الْيَقِينُ لَا يَدْخُلُ فِيهِ الشَّكُّ</w:t>
      </w:r>
      <w:r w:rsidR="00AB189A">
        <w:rPr>
          <w:rFonts w:hint="cs"/>
          <w:rtl/>
        </w:rPr>
        <w:t>»</w:t>
      </w:r>
      <w:r w:rsidR="00457653">
        <w:rPr>
          <w:rFonts w:hint="cs"/>
          <w:rtl/>
        </w:rPr>
        <w:t xml:space="preserve"> استفاده می‌شود. </w:t>
      </w:r>
      <w:r w:rsidR="00075EB5">
        <w:rPr>
          <w:rFonts w:hint="cs"/>
          <w:rtl/>
        </w:rPr>
        <w:t>اگر ادعا</w:t>
      </w:r>
      <w:r w:rsidR="00340BE9">
        <w:rPr>
          <w:rFonts w:hint="cs"/>
          <w:rtl/>
        </w:rPr>
        <w:t>ی ایشان</w:t>
      </w:r>
      <w:r w:rsidR="00075EB5">
        <w:rPr>
          <w:rFonts w:hint="cs"/>
          <w:rtl/>
        </w:rPr>
        <w:t xml:space="preserve"> این است که «</w:t>
      </w:r>
      <w:r w:rsidR="00FE691A">
        <w:rPr>
          <w:rFonts w:hint="cs"/>
          <w:rtl/>
        </w:rPr>
        <w:t xml:space="preserve">مراد این است که </w:t>
      </w:r>
      <w:r w:rsidR="00075EB5">
        <w:rPr>
          <w:rFonts w:hint="cs"/>
          <w:rtl/>
        </w:rPr>
        <w:t xml:space="preserve">یوم الشک آخر ماه رمضان </w:t>
      </w:r>
      <w:r w:rsidR="008D01A2">
        <w:rPr>
          <w:rFonts w:hint="cs"/>
          <w:rtl/>
        </w:rPr>
        <w:t xml:space="preserve">به لحاظ وجوب افطار یا جواز افطار </w:t>
      </w:r>
      <w:r w:rsidR="00B24723">
        <w:rPr>
          <w:rFonts w:hint="cs"/>
          <w:rtl/>
        </w:rPr>
        <w:t>داخل در روزهای متیقن ماه شوال نشود»</w:t>
      </w:r>
      <w:r w:rsidR="008D01A2">
        <w:rPr>
          <w:rFonts w:hint="cs"/>
          <w:rtl/>
        </w:rPr>
        <w:t xml:space="preserve"> </w:t>
      </w:r>
      <w:r w:rsidR="00580B2C">
        <w:rPr>
          <w:rFonts w:hint="cs"/>
          <w:rtl/>
        </w:rPr>
        <w:t xml:space="preserve">از این وجوب صوم این روز فهمیده نمی‌شود زیرا </w:t>
      </w:r>
      <w:r w:rsidR="00070576">
        <w:rPr>
          <w:rFonts w:hint="cs"/>
          <w:rtl/>
        </w:rPr>
        <w:t xml:space="preserve">برای اثبات وجوب صوم باید یوم الشک به ماه رمضان ملحق شود، و صرف عدم الحاق آن به روزهای متیقن ماه شوال برای </w:t>
      </w:r>
      <w:r w:rsidR="00287069">
        <w:rPr>
          <w:rFonts w:hint="cs"/>
          <w:rtl/>
        </w:rPr>
        <w:t xml:space="preserve">اثبات وجوب صوم آن کافی نیست. </w:t>
      </w:r>
      <w:r w:rsidR="009720C3">
        <w:rPr>
          <w:rFonts w:hint="cs"/>
          <w:rtl/>
        </w:rPr>
        <w:t xml:space="preserve">در حالی که ظاهر «افطر للرؤیة» این است که «لاتفطر قبل الرؤیة» یعنی باید این روز یوم الشک روزه گرفته شود. </w:t>
      </w:r>
    </w:p>
    <w:p w14:paraId="14E9962C" w14:textId="1B66CA16" w:rsidR="00AA1F8D" w:rsidRDefault="007B4C0C" w:rsidP="00486D01">
      <w:pPr>
        <w:jc w:val="both"/>
        <w:rPr>
          <w:rtl/>
        </w:rPr>
      </w:pPr>
      <w:r>
        <w:rPr>
          <w:rFonts w:hint="cs"/>
          <w:rtl/>
        </w:rPr>
        <w:t xml:space="preserve">اما اینکه </w:t>
      </w:r>
      <w:r w:rsidR="00AA1F8D">
        <w:rPr>
          <w:rFonts w:hint="cs"/>
          <w:rtl/>
        </w:rPr>
        <w:t xml:space="preserve">ایشان فرمودند: اینکه گفته شود: «همان‌طور که برای گسستن امر مبرم مثل طناب باید یک شیئی که ناقض آن است مثل چاقو داخل آن شود تا اجزای طناب از هم گسسته شود و نقض شود، امام علیه السلام نیز فرمودند: «برای نقض یقین که امر مبرم است شک را داخل آن نکنید» این‌ درست کردن بحث‌های لغوی با استحسان است و صحیح نیست. </w:t>
      </w:r>
    </w:p>
    <w:p w14:paraId="698BA1C8" w14:textId="357D7640" w:rsidR="00AA1F8D" w:rsidRDefault="00AA1F8D" w:rsidP="00486D01">
      <w:pPr>
        <w:jc w:val="both"/>
        <w:rPr>
          <w:rtl/>
        </w:rPr>
      </w:pPr>
      <w:r>
        <w:rPr>
          <w:rFonts w:hint="cs"/>
          <w:rtl/>
        </w:rPr>
        <w:lastRenderedPageBreak/>
        <w:t xml:space="preserve">مرحوم آقای خویی فرموده‌اند: «تعبیر «الیقین لایدخل فیه الشک» در عرف نیز استعمال دارد و گفته می‌شود </w:t>
      </w:r>
      <w:r w:rsidR="00AB189A">
        <w:rPr>
          <w:rFonts w:hint="cs"/>
          <w:rtl/>
          <w:lang w:bidi="ar"/>
        </w:rPr>
        <w:t>«</w:t>
      </w:r>
      <w:r w:rsidR="00AB189A" w:rsidRPr="00AB189A">
        <w:rPr>
          <w:rtl/>
          <w:lang w:bidi="ar"/>
        </w:rPr>
        <w:t>دليله مدخول أي منقوض</w:t>
      </w:r>
      <w:r w:rsidR="00AB189A">
        <w:rPr>
          <w:rFonts w:hint="cs"/>
          <w:rtl/>
          <w:lang w:bidi="ar"/>
        </w:rPr>
        <w:t>»</w:t>
      </w:r>
      <w:r w:rsidR="00AB189A" w:rsidRPr="00AB189A">
        <w:rPr>
          <w:vertAlign w:val="superscript"/>
          <w:rtl/>
          <w:lang w:bidi="ar"/>
        </w:rPr>
        <w:footnoteReference w:id="5"/>
      </w:r>
      <w:r>
        <w:rPr>
          <w:rFonts w:hint="cs"/>
          <w:rtl/>
        </w:rPr>
        <w:t xml:space="preserve"> </w:t>
      </w:r>
    </w:p>
    <w:p w14:paraId="2CCA574A" w14:textId="77777777" w:rsidR="00AA1F8D" w:rsidRDefault="00AA1F8D" w:rsidP="00486D01">
      <w:pPr>
        <w:jc w:val="both"/>
        <w:rPr>
          <w:rtl/>
        </w:rPr>
      </w:pPr>
      <w:r>
        <w:rPr>
          <w:rFonts w:hint="cs"/>
          <w:rtl/>
        </w:rPr>
        <w:t xml:space="preserve">این اشکال به ایشان وارد است که «مدخول» در این تعبیر به معنای «فاسد» است و از «دُخِل» به معنای «فسد» است و ربطی به تعبیر «الیقین لایدخل فیه الشک» در این روایت ندارد.    </w:t>
      </w:r>
    </w:p>
    <w:p w14:paraId="3E06517F" w14:textId="51635D6C" w:rsidR="0042293B" w:rsidRDefault="00AA1F8D" w:rsidP="00486D01">
      <w:pPr>
        <w:jc w:val="both"/>
        <w:rPr>
          <w:rtl/>
        </w:rPr>
      </w:pPr>
      <w:r>
        <w:rPr>
          <w:rFonts w:hint="cs"/>
          <w:rtl/>
        </w:rPr>
        <w:t xml:space="preserve">ولی </w:t>
      </w:r>
      <w:r w:rsidR="00511FCE">
        <w:rPr>
          <w:rFonts w:hint="cs"/>
          <w:rtl/>
        </w:rPr>
        <w:t xml:space="preserve">با این وجود این استحسان نیست بلکه یک استعاره عرفی است. </w:t>
      </w:r>
      <w:r w:rsidR="0042293B">
        <w:rPr>
          <w:rFonts w:hint="cs"/>
          <w:rtl/>
        </w:rPr>
        <w:t xml:space="preserve">«الشک لایدخل فی الیقین» یعنی یقین سر جای خود باقی و محفوظ است و شک را داخل آن نکنید تا آن را از بین ببرد. زیرا معانی دیگر خلاف ظاهر است و عرف از </w:t>
      </w:r>
      <w:r w:rsidR="00AB189A">
        <w:rPr>
          <w:rFonts w:hint="cs"/>
          <w:rtl/>
        </w:rPr>
        <w:t>«</w:t>
      </w:r>
      <w:r w:rsidR="00AB189A" w:rsidRPr="005F7A51">
        <w:rPr>
          <w:color w:val="008000"/>
          <w:rtl/>
        </w:rPr>
        <w:t>الْيَقِينُ لَا يَدْخُلُ فِيهِ الشَّكُّ</w:t>
      </w:r>
      <w:r w:rsidR="00AB189A">
        <w:rPr>
          <w:rFonts w:hint="cs"/>
          <w:rtl/>
        </w:rPr>
        <w:t>»</w:t>
      </w:r>
      <w:r w:rsidR="0042293B">
        <w:rPr>
          <w:rFonts w:hint="cs"/>
          <w:rtl/>
        </w:rPr>
        <w:t xml:space="preserve"> «الیقین لاینقضه الشک» می‌فهمد. </w:t>
      </w:r>
    </w:p>
    <w:p w14:paraId="20962B75" w14:textId="3CE3966D" w:rsidR="006D3176" w:rsidRDefault="006D3176" w:rsidP="00486D01">
      <w:pPr>
        <w:pStyle w:val="Heading3"/>
        <w:jc w:val="both"/>
        <w:rPr>
          <w:rtl/>
        </w:rPr>
      </w:pPr>
      <w:bookmarkStart w:id="40" w:name="_Toc241863557"/>
      <w:r>
        <w:rPr>
          <w:rtl/>
        </w:rPr>
        <w:t>اشکال سوم: عدم جر</w:t>
      </w:r>
      <w:r>
        <w:rPr>
          <w:rFonts w:hint="cs"/>
          <w:rtl/>
        </w:rPr>
        <w:t>ی</w:t>
      </w:r>
      <w:r>
        <w:rPr>
          <w:rFonts w:hint="eastAsia"/>
          <w:rtl/>
        </w:rPr>
        <w:t>ان</w:t>
      </w:r>
      <w:r>
        <w:rPr>
          <w:rtl/>
        </w:rPr>
        <w:t xml:space="preserve"> استصحاب به دل</w:t>
      </w:r>
      <w:r>
        <w:rPr>
          <w:rFonts w:hint="cs"/>
          <w:rtl/>
        </w:rPr>
        <w:t>ی</w:t>
      </w:r>
      <w:r>
        <w:rPr>
          <w:rFonts w:hint="eastAsia"/>
          <w:rtl/>
        </w:rPr>
        <w:t>ل</w:t>
      </w:r>
      <w:r>
        <w:rPr>
          <w:rtl/>
        </w:rPr>
        <w:t xml:space="preserve"> اصل مثبت</w:t>
      </w:r>
      <w:bookmarkEnd w:id="40"/>
    </w:p>
    <w:p w14:paraId="2974192C" w14:textId="5110784A" w:rsidR="0042293B" w:rsidRDefault="0042293B" w:rsidP="00486D01">
      <w:pPr>
        <w:jc w:val="both"/>
        <w:rPr>
          <w:rtl/>
        </w:rPr>
      </w:pPr>
      <w:r>
        <w:rPr>
          <w:rFonts w:hint="cs"/>
          <w:rtl/>
        </w:rPr>
        <w:t>مرحوم محقق عراقی فرموده‌اند: با استصحاب</w:t>
      </w:r>
      <w:r w:rsidR="00DF6455">
        <w:rPr>
          <w:rFonts w:hint="cs"/>
          <w:rtl/>
        </w:rPr>
        <w:t>،</w:t>
      </w:r>
      <w:r>
        <w:rPr>
          <w:rFonts w:hint="cs"/>
          <w:rtl/>
        </w:rPr>
        <w:t xml:space="preserve"> مشکل یوم الشک ماه رمضان حل نمی‌شود</w:t>
      </w:r>
      <w:r w:rsidR="00FD6D51">
        <w:rPr>
          <w:rFonts w:hint="cs"/>
          <w:rtl/>
        </w:rPr>
        <w:t xml:space="preserve"> و بر آن تطبیق نمی‌شود تا امام علیه السلام آن را به عنوان مقدمه و کبرای حکم ماه رمضان بیان کنند. </w:t>
      </w:r>
      <w:r w:rsidR="003140E7">
        <w:rPr>
          <w:rFonts w:hint="cs"/>
          <w:rtl/>
        </w:rPr>
        <w:t xml:space="preserve">استصحاب عدم دخول ماه رمضان </w:t>
      </w:r>
      <w:r w:rsidR="006E0FF7">
        <w:rPr>
          <w:rFonts w:hint="cs"/>
          <w:rtl/>
        </w:rPr>
        <w:t>و</w:t>
      </w:r>
      <w:r w:rsidR="003140E7">
        <w:rPr>
          <w:rFonts w:hint="cs"/>
          <w:rtl/>
        </w:rPr>
        <w:t xml:space="preserve"> عدم دخول ماه شوال به نحو لیس تامه </w:t>
      </w:r>
      <w:r w:rsidR="00083C40">
        <w:rPr>
          <w:rFonts w:hint="cs"/>
          <w:rtl/>
        </w:rPr>
        <w:t>اثبات</w:t>
      </w:r>
      <w:r w:rsidR="00653FCB">
        <w:rPr>
          <w:rFonts w:hint="cs"/>
          <w:rtl/>
        </w:rPr>
        <w:t xml:space="preserve"> کان ناقصه یعنی </w:t>
      </w:r>
      <w:r w:rsidR="00443BD5">
        <w:rPr>
          <w:rFonts w:hint="cs"/>
          <w:rtl/>
        </w:rPr>
        <w:t>«</w:t>
      </w:r>
      <w:r w:rsidR="00653FCB">
        <w:rPr>
          <w:rFonts w:hint="cs"/>
          <w:rtl/>
        </w:rPr>
        <w:t xml:space="preserve">هذا الیوم (یعنی یوم الشک اول ماه رمضان) لیس من شهر رمضان» </w:t>
      </w:r>
      <w:r w:rsidR="00E16E2B">
        <w:rPr>
          <w:rFonts w:hint="cs"/>
          <w:rtl/>
        </w:rPr>
        <w:t xml:space="preserve">و لیس ناقصه یعنی «هذا الیوم </w:t>
      </w:r>
      <w:r w:rsidR="00C55B62">
        <w:rPr>
          <w:rFonts w:hint="cs"/>
          <w:rtl/>
        </w:rPr>
        <w:t xml:space="preserve">لیس یوم رمضان»، </w:t>
      </w:r>
      <w:r w:rsidR="00653FCB">
        <w:rPr>
          <w:rFonts w:hint="cs"/>
          <w:rtl/>
        </w:rPr>
        <w:t>نمی‌کند</w:t>
      </w:r>
      <w:r w:rsidR="00C55B62">
        <w:rPr>
          <w:rFonts w:hint="cs"/>
          <w:rtl/>
        </w:rPr>
        <w:t xml:space="preserve">. استصحاب عدم دخول ماه رمضان </w:t>
      </w:r>
      <w:r w:rsidR="00A4156F">
        <w:rPr>
          <w:rFonts w:hint="cs"/>
          <w:rtl/>
        </w:rPr>
        <w:t>برای اثبات اینکه «</w:t>
      </w:r>
      <w:r w:rsidR="00CE70AD">
        <w:rPr>
          <w:rFonts w:hint="cs"/>
          <w:rtl/>
        </w:rPr>
        <w:t xml:space="preserve">فهذا الیوم لیس شهر رمضان» </w:t>
      </w:r>
      <w:r w:rsidR="006E0FF7">
        <w:rPr>
          <w:rFonts w:hint="cs"/>
          <w:rtl/>
        </w:rPr>
        <w:t>و</w:t>
      </w:r>
      <w:r w:rsidR="00CE70AD">
        <w:rPr>
          <w:rFonts w:hint="cs"/>
          <w:rtl/>
        </w:rPr>
        <w:t xml:space="preserve"> </w:t>
      </w:r>
      <w:r w:rsidR="003C4EC1">
        <w:rPr>
          <w:rFonts w:hint="cs"/>
          <w:rtl/>
        </w:rPr>
        <w:t>استصحاب بقای شهر رمضان در یوم الشک آخر ماه رمضان</w:t>
      </w:r>
      <w:r w:rsidR="00AA06C9">
        <w:rPr>
          <w:rFonts w:hint="cs"/>
          <w:rtl/>
        </w:rPr>
        <w:t xml:space="preserve"> برای اثبات کان ناقصه «فهذا الیوم شهر رمضان» اصل مثبت است. </w:t>
      </w:r>
      <w:r w:rsidR="00AC442C">
        <w:rPr>
          <w:rFonts w:hint="cs"/>
          <w:rtl/>
        </w:rPr>
        <w:t xml:space="preserve">و با توجه به عدم حجیت اصل مثبت کشف می‌شود که مفاد </w:t>
      </w:r>
      <w:r w:rsidR="00AB189A">
        <w:rPr>
          <w:rFonts w:hint="cs"/>
          <w:rtl/>
        </w:rPr>
        <w:t>«</w:t>
      </w:r>
      <w:r w:rsidR="00AB189A" w:rsidRPr="005F7A51">
        <w:rPr>
          <w:color w:val="008000"/>
          <w:rtl/>
        </w:rPr>
        <w:t>الْيَقِينُ لَا يَدْخُلُ فِيهِ الشَّكُّ</w:t>
      </w:r>
      <w:r w:rsidR="00AB189A">
        <w:rPr>
          <w:rFonts w:hint="cs"/>
          <w:rtl/>
        </w:rPr>
        <w:t>»</w:t>
      </w:r>
      <w:r w:rsidR="00AC442C">
        <w:rPr>
          <w:rFonts w:hint="cs"/>
          <w:rtl/>
        </w:rPr>
        <w:t xml:space="preserve"> </w:t>
      </w:r>
      <w:r w:rsidR="006673A8">
        <w:rPr>
          <w:rFonts w:hint="cs"/>
          <w:rtl/>
        </w:rPr>
        <w:t xml:space="preserve">اثبات عدم وجوب صوم در یوم الشک اول ماه رمضان و وجوب صوم در یوم الشک آخر ماه رمضان، نیست. بلکه مفاد آن این است </w:t>
      </w:r>
      <w:r w:rsidR="007B778F">
        <w:rPr>
          <w:rFonts w:hint="cs"/>
          <w:rtl/>
        </w:rPr>
        <w:t xml:space="preserve">آثار یقین به دخول ماه رمضان را در یوم الشک اول ماه رمضان و آثار یقین به </w:t>
      </w:r>
      <w:r w:rsidR="00C95FBA">
        <w:rPr>
          <w:rFonts w:hint="cs"/>
          <w:rtl/>
        </w:rPr>
        <w:t>دخول شوال را در یوم الشک آخر ماه رمضان،</w:t>
      </w:r>
      <w:r w:rsidR="007B778F">
        <w:rPr>
          <w:rFonts w:hint="cs"/>
          <w:rtl/>
        </w:rPr>
        <w:t xml:space="preserve"> بار نکنید</w:t>
      </w:r>
      <w:r w:rsidR="00C95FBA">
        <w:rPr>
          <w:rFonts w:hint="cs"/>
          <w:rtl/>
        </w:rPr>
        <w:t xml:space="preserve"> و این یک بیان وجدانی است که ربطی به استصحاب ندارد. </w:t>
      </w:r>
      <w:r w:rsidR="00766707">
        <w:rPr>
          <w:rFonts w:hint="cs"/>
          <w:rtl/>
        </w:rPr>
        <w:t xml:space="preserve">معلوم است که نباید آثار یقین به دخول </w:t>
      </w:r>
      <w:r w:rsidR="008C710D">
        <w:rPr>
          <w:rFonts w:hint="cs"/>
          <w:rtl/>
        </w:rPr>
        <w:t>ماه</w:t>
      </w:r>
      <w:r w:rsidR="00A178D3">
        <w:rPr>
          <w:rFonts w:hint="cs"/>
          <w:rtl/>
        </w:rPr>
        <w:t xml:space="preserve"> رمضان را در روز شک </w:t>
      </w:r>
      <w:r w:rsidR="008C710D">
        <w:rPr>
          <w:rFonts w:hint="cs"/>
          <w:rtl/>
        </w:rPr>
        <w:t>در ماه رمضان و آثار یقین به دخول ماه شوال را در روز شک در دخول شوال بار کرد.</w:t>
      </w:r>
      <w:r w:rsidR="00AB189A" w:rsidRPr="00AB189A">
        <w:rPr>
          <w:vertAlign w:val="superscript"/>
          <w:rtl/>
          <w:lang w:bidi="ar"/>
        </w:rPr>
        <w:footnoteReference w:id="6"/>
      </w:r>
    </w:p>
    <w:p w14:paraId="7BD796EB" w14:textId="0B5500FB" w:rsidR="00B223F3" w:rsidRDefault="00533F7D" w:rsidP="00486D01">
      <w:pPr>
        <w:pStyle w:val="Heading3"/>
        <w:jc w:val="both"/>
        <w:rPr>
          <w:rtl/>
        </w:rPr>
      </w:pPr>
      <w:bookmarkStart w:id="41" w:name="_Toc241863558"/>
      <w:r>
        <w:rPr>
          <w:rFonts w:hint="cs"/>
          <w:rtl/>
        </w:rPr>
        <w:t>پاسخ به اشکال سوم</w:t>
      </w:r>
      <w:bookmarkEnd w:id="41"/>
    </w:p>
    <w:p w14:paraId="4F430EAC" w14:textId="3C0A8D32" w:rsidR="00E04632" w:rsidRDefault="00E04632" w:rsidP="00486D01">
      <w:pPr>
        <w:jc w:val="both"/>
        <w:rPr>
          <w:rtl/>
        </w:rPr>
      </w:pPr>
      <w:r>
        <w:rPr>
          <w:rFonts w:hint="cs"/>
          <w:rtl/>
        </w:rPr>
        <w:t xml:space="preserve">این بیان نیز تمام نیست زیرا: </w:t>
      </w:r>
    </w:p>
    <w:p w14:paraId="7C4FF66F" w14:textId="57134498" w:rsidR="00005E2A" w:rsidRDefault="00E04632" w:rsidP="00486D01">
      <w:pPr>
        <w:jc w:val="both"/>
        <w:rPr>
          <w:rtl/>
        </w:rPr>
      </w:pPr>
      <w:r>
        <w:rPr>
          <w:rFonts w:hint="cs"/>
          <w:rtl/>
        </w:rPr>
        <w:lastRenderedPageBreak/>
        <w:t xml:space="preserve">اولا: </w:t>
      </w:r>
      <w:r w:rsidR="00005E2A">
        <w:rPr>
          <w:rFonts w:hint="cs"/>
          <w:rtl/>
        </w:rPr>
        <w:t>وجه عدم حجیت اصل مثبت</w:t>
      </w:r>
      <w:r w:rsidR="00533F7D">
        <w:rPr>
          <w:rFonts w:hint="cs"/>
          <w:rtl/>
        </w:rPr>
        <w:t>،</w:t>
      </w:r>
      <w:r w:rsidR="00005E2A">
        <w:rPr>
          <w:rFonts w:hint="cs"/>
          <w:rtl/>
        </w:rPr>
        <w:t xml:space="preserve"> </w:t>
      </w:r>
      <w:r w:rsidR="00E9642D">
        <w:rPr>
          <w:rFonts w:hint="cs"/>
          <w:rtl/>
        </w:rPr>
        <w:t xml:space="preserve">محذور عقلی نیست بلکه </w:t>
      </w:r>
      <w:r w:rsidR="00F91E0A">
        <w:rPr>
          <w:rFonts w:hint="cs"/>
          <w:rtl/>
        </w:rPr>
        <w:t>قصور دلیل «لاتنقض الیقین بالشک» از اثبات لوازم مستصحب است.</w:t>
      </w:r>
      <w:r w:rsidR="00E9642D">
        <w:rPr>
          <w:rFonts w:hint="cs"/>
          <w:rtl/>
        </w:rPr>
        <w:t xml:space="preserve">وقتی امام علیه السلام </w:t>
      </w:r>
      <w:r w:rsidR="00AF67B1">
        <w:rPr>
          <w:rFonts w:hint="cs"/>
          <w:rtl/>
        </w:rPr>
        <w:t xml:space="preserve">اصل مثبت جاری کردند از همین تطبیق امام علیه السلام کشف می‌شود که این مقدار از اصل مثبت </w:t>
      </w:r>
      <w:r w:rsidR="009049A2">
        <w:rPr>
          <w:rFonts w:hint="cs"/>
          <w:rtl/>
        </w:rPr>
        <w:t xml:space="preserve">در اینجا و اشباه آن </w:t>
      </w:r>
      <w:r w:rsidR="00AF67B1">
        <w:rPr>
          <w:rFonts w:hint="cs"/>
          <w:rtl/>
        </w:rPr>
        <w:t xml:space="preserve">حجت است. </w:t>
      </w:r>
    </w:p>
    <w:p w14:paraId="64133238" w14:textId="3F4F8492" w:rsidR="00E04632" w:rsidRDefault="000D44C9" w:rsidP="00486D01">
      <w:pPr>
        <w:jc w:val="both"/>
        <w:rPr>
          <w:rtl/>
        </w:rPr>
      </w:pPr>
      <w:r>
        <w:rPr>
          <w:rFonts w:hint="cs"/>
          <w:rtl/>
        </w:rPr>
        <w:t xml:space="preserve">شبیه اشکالی که در استصحاب بقای وضو </w:t>
      </w:r>
      <w:r w:rsidR="004A72E9">
        <w:rPr>
          <w:rFonts w:hint="cs"/>
          <w:rtl/>
        </w:rPr>
        <w:t xml:space="preserve">بیان می‌شود که آن اتصاف الصلاة بکونها فی حال الوضوء را اثبات نمی‌کند </w:t>
      </w:r>
      <w:r w:rsidR="00533F7D">
        <w:rPr>
          <w:rFonts w:hint="cs"/>
          <w:rtl/>
        </w:rPr>
        <w:t>و برای رفع این اشکال</w:t>
      </w:r>
      <w:r w:rsidR="001F5B5E">
        <w:rPr>
          <w:rFonts w:hint="cs"/>
          <w:rtl/>
        </w:rPr>
        <w:t xml:space="preserve"> امثال مرحوم آقای خویی و شهید صدر رحمهما الله مجبور شدند وضویی که شرط نماز </w:t>
      </w:r>
      <w:r w:rsidR="00533F7D">
        <w:rPr>
          <w:rFonts w:hint="cs"/>
          <w:rtl/>
        </w:rPr>
        <w:t xml:space="preserve">است </w:t>
      </w:r>
      <w:r w:rsidR="001F5B5E">
        <w:rPr>
          <w:rFonts w:hint="cs"/>
          <w:rtl/>
        </w:rPr>
        <w:t>را به صورتی معنا کنند که جزء واجب شود به این نحو که وجوب به دو جزء تعلق گرفته است: ذ</w:t>
      </w:r>
      <w:r w:rsidR="00533F7D">
        <w:rPr>
          <w:rFonts w:hint="cs"/>
          <w:rtl/>
        </w:rPr>
        <w:t xml:space="preserve">ات نماز و ذات وضو در زمان نماز که </w:t>
      </w:r>
      <w:r w:rsidR="001F5B5E">
        <w:rPr>
          <w:rFonts w:hint="cs"/>
          <w:rtl/>
        </w:rPr>
        <w:t xml:space="preserve">این </w:t>
      </w:r>
      <w:r w:rsidR="00997585">
        <w:rPr>
          <w:rFonts w:hint="cs"/>
          <w:rtl/>
        </w:rPr>
        <w:t xml:space="preserve">تبدیل شرط واجب به جزء واجب است. </w:t>
      </w:r>
      <w:r w:rsidR="00D66F29">
        <w:rPr>
          <w:rFonts w:hint="cs"/>
          <w:rtl/>
        </w:rPr>
        <w:t xml:space="preserve">باید جواب این اشکال را به این نحو بیان کرد که بر فرض </w:t>
      </w:r>
      <w:r w:rsidR="0033638D">
        <w:rPr>
          <w:rFonts w:hint="cs"/>
          <w:rtl/>
        </w:rPr>
        <w:t xml:space="preserve">استصحاب بقای وضو برای اثبات «کون الصلاة فی حال الوضوء» </w:t>
      </w:r>
      <w:r w:rsidR="000570DB">
        <w:rPr>
          <w:rFonts w:hint="cs"/>
          <w:rtl/>
        </w:rPr>
        <w:t xml:space="preserve">-زیرا واجب در </w:t>
      </w:r>
      <w:r w:rsidR="00427770">
        <w:rPr>
          <w:rFonts w:hint="cs"/>
          <w:rtl/>
        </w:rPr>
        <w:t xml:space="preserve">واجب </w:t>
      </w:r>
      <w:r w:rsidR="000570DB">
        <w:rPr>
          <w:rFonts w:hint="cs"/>
          <w:rtl/>
        </w:rPr>
        <w:t>مشروط</w:t>
      </w:r>
      <w:r w:rsidR="00427770">
        <w:rPr>
          <w:rFonts w:hint="cs"/>
          <w:rtl/>
        </w:rPr>
        <w:t>،</w:t>
      </w:r>
      <w:r w:rsidR="000570DB">
        <w:rPr>
          <w:rFonts w:hint="cs"/>
          <w:rtl/>
        </w:rPr>
        <w:t xml:space="preserve"> ذات شرط نیست بلکه اتصاف المشروط بکونه فی حال الشرط است- </w:t>
      </w:r>
      <w:r w:rsidR="00427770">
        <w:rPr>
          <w:rFonts w:hint="cs"/>
          <w:rtl/>
        </w:rPr>
        <w:t xml:space="preserve">اصل مثبت باشد </w:t>
      </w:r>
      <w:r w:rsidR="00427770">
        <w:rPr>
          <w:rFonts w:ascii="Sakkal Majalla" w:hAnsi="Sakkal Majalla" w:cs="Sakkal Majalla" w:hint="cs"/>
          <w:rtl/>
        </w:rPr>
        <w:t>–</w:t>
      </w:r>
      <w:r w:rsidR="00427770">
        <w:rPr>
          <w:rFonts w:hint="cs"/>
          <w:rtl/>
        </w:rPr>
        <w:t xml:space="preserve">که </w:t>
      </w:r>
      <w:r w:rsidR="00CE3B23">
        <w:rPr>
          <w:rFonts w:hint="cs"/>
          <w:rtl/>
        </w:rPr>
        <w:t>به نظر ما بعید نیست که اصل مثبت نباشد که بیان آن در جای خودش مطرح شد</w:t>
      </w:r>
      <w:r w:rsidR="00427770">
        <w:rPr>
          <w:rFonts w:hint="cs"/>
          <w:rtl/>
        </w:rPr>
        <w:t>ه است-</w:t>
      </w:r>
      <w:r w:rsidR="00CE3B23">
        <w:rPr>
          <w:rFonts w:hint="cs"/>
          <w:rtl/>
        </w:rPr>
        <w:t xml:space="preserve"> ولی </w:t>
      </w:r>
      <w:r w:rsidR="00874356">
        <w:rPr>
          <w:rFonts w:hint="cs"/>
          <w:rtl/>
        </w:rPr>
        <w:t xml:space="preserve">از </w:t>
      </w:r>
      <w:r w:rsidR="0086796E">
        <w:rPr>
          <w:rFonts w:hint="cs"/>
          <w:rtl/>
        </w:rPr>
        <w:t>اینکه امام</w:t>
      </w:r>
      <w:r w:rsidR="0015716C">
        <w:rPr>
          <w:rStyle w:val="FootnoteReference"/>
          <w:rtl/>
        </w:rPr>
        <w:footnoteReference w:id="7"/>
      </w:r>
      <w:r w:rsidR="0086796E">
        <w:rPr>
          <w:rFonts w:hint="cs"/>
          <w:rtl/>
        </w:rPr>
        <w:t xml:space="preserve"> علیه السلام استصحاب بقای وضو </w:t>
      </w:r>
      <w:r w:rsidR="007334B5">
        <w:rPr>
          <w:rFonts w:hint="cs"/>
          <w:rtl/>
        </w:rPr>
        <w:t xml:space="preserve">را برای اثبات </w:t>
      </w:r>
      <w:r w:rsidR="00F77B2B">
        <w:rPr>
          <w:rFonts w:hint="cs"/>
          <w:rtl/>
        </w:rPr>
        <w:t xml:space="preserve">اینکه می‌توان نماز خواند و اثبات اینکه این نماز واجد شرط است، </w:t>
      </w:r>
      <w:r w:rsidR="004F602D">
        <w:rPr>
          <w:rFonts w:hint="cs"/>
          <w:rtl/>
        </w:rPr>
        <w:t>جاری کردند کشف می‌شود که این مقدار از اصل مثبت حجت است.</w:t>
      </w:r>
    </w:p>
    <w:p w14:paraId="27041AEB" w14:textId="46745793" w:rsidR="00E04632" w:rsidRDefault="00E04632" w:rsidP="00486D01">
      <w:pPr>
        <w:jc w:val="both"/>
        <w:rPr>
          <w:rtl/>
        </w:rPr>
      </w:pPr>
      <w:r>
        <w:rPr>
          <w:rFonts w:hint="cs"/>
          <w:rtl/>
        </w:rPr>
        <w:t xml:space="preserve">بنابراین اگر </w:t>
      </w:r>
      <w:r w:rsidR="005B390F">
        <w:rPr>
          <w:rFonts w:hint="cs"/>
          <w:rtl/>
        </w:rPr>
        <w:t xml:space="preserve">می‌گویید که </w:t>
      </w:r>
      <w:r>
        <w:rPr>
          <w:rFonts w:hint="cs"/>
          <w:rtl/>
        </w:rPr>
        <w:t>ظهور این خطا</w:t>
      </w:r>
      <w:r w:rsidR="005B390F">
        <w:rPr>
          <w:rFonts w:hint="cs"/>
          <w:rtl/>
        </w:rPr>
        <w:t>ب استصحاب نیست بحث دیگری است اما</w:t>
      </w:r>
      <w:r>
        <w:rPr>
          <w:rFonts w:hint="cs"/>
          <w:rtl/>
        </w:rPr>
        <w:t xml:space="preserve"> اگر </w:t>
      </w:r>
      <w:r w:rsidR="005B390F">
        <w:rPr>
          <w:rFonts w:hint="cs"/>
          <w:rtl/>
        </w:rPr>
        <w:t xml:space="preserve">گفته شود که </w:t>
      </w:r>
      <w:r>
        <w:rPr>
          <w:rFonts w:hint="cs"/>
          <w:rtl/>
        </w:rPr>
        <w:t>ظاهر آن استصحاب است، اشکال اصل مثبت به آن وارد نیست زیرا از تطبیق امام علیه السلام حجیت این مقدار از اصل مثبت کشف می‌شود.</w:t>
      </w:r>
    </w:p>
    <w:p w14:paraId="6337598A" w14:textId="77777777" w:rsidR="00F40164" w:rsidRDefault="00E04632" w:rsidP="00486D01">
      <w:pPr>
        <w:jc w:val="both"/>
        <w:rPr>
          <w:rtl/>
        </w:rPr>
      </w:pPr>
      <w:r>
        <w:rPr>
          <w:rFonts w:hint="cs"/>
          <w:rtl/>
        </w:rPr>
        <w:t>ثانیا:</w:t>
      </w:r>
      <w:r w:rsidR="004F602D">
        <w:rPr>
          <w:rFonts w:hint="cs"/>
          <w:rtl/>
        </w:rPr>
        <w:t xml:space="preserve"> </w:t>
      </w:r>
      <w:r w:rsidR="000F4EBF">
        <w:rPr>
          <w:rFonts w:hint="cs"/>
          <w:rtl/>
        </w:rPr>
        <w:t>استصحاب عدم دخول شهر رمضان برای نفی وجوب</w:t>
      </w:r>
      <w:r w:rsidR="00D07A37">
        <w:rPr>
          <w:rFonts w:hint="cs"/>
          <w:rtl/>
        </w:rPr>
        <w:t xml:space="preserve"> صوم در یوم الشک</w:t>
      </w:r>
      <w:r w:rsidR="000F4EBF">
        <w:rPr>
          <w:rFonts w:hint="cs"/>
          <w:rtl/>
        </w:rPr>
        <w:t xml:space="preserve"> </w:t>
      </w:r>
      <w:r w:rsidR="00D07A37">
        <w:rPr>
          <w:rFonts w:hint="cs"/>
          <w:rtl/>
        </w:rPr>
        <w:t>جاری می‌شود. دخول ماه رمضان به نحو مفاد کان تامه موضوع وجوب</w:t>
      </w:r>
      <w:r w:rsidR="00487D37">
        <w:rPr>
          <w:rFonts w:hint="cs"/>
          <w:rtl/>
        </w:rPr>
        <w:t xml:space="preserve"> صوم یوم الشک است. </w:t>
      </w:r>
      <w:r w:rsidR="00A54CAE">
        <w:rPr>
          <w:rFonts w:hint="cs"/>
          <w:rtl/>
        </w:rPr>
        <w:t xml:space="preserve">اگر غرض اثبات این مطلب بود که «صوم هذا الیوم لیس صوم شهر رمضان» اصل مثبت بود ولی غرض این نیست بلکه غرض اثبات این است که «ماه رمضان به نحو لیس تامه نیامد پس هنوز روزه واجب نشده است.» در یوم الشک آخر ماه رمضان نیز استصحاب کان تامه عدم دخول ماه شوال برای </w:t>
      </w:r>
      <w:r w:rsidR="009D7682">
        <w:rPr>
          <w:rFonts w:hint="cs"/>
          <w:rtl/>
        </w:rPr>
        <w:t>اثبات وجوب صوم یوم الشک آخر ماه رمضان جاری می‌شود نه برای اثبات اینکه «صوم این روز متصف ب</w:t>
      </w:r>
      <w:r w:rsidR="000629FA">
        <w:rPr>
          <w:rFonts w:hint="cs"/>
          <w:rtl/>
        </w:rPr>
        <w:t>کونه صوما فی شهر رمضان است.»</w:t>
      </w:r>
    </w:p>
    <w:p w14:paraId="610BCCB0" w14:textId="41DCA5DF" w:rsidR="001F5B5E" w:rsidRDefault="00F40164" w:rsidP="00486D01">
      <w:pPr>
        <w:jc w:val="both"/>
        <w:rPr>
          <w:rtl/>
        </w:rPr>
      </w:pPr>
      <w:r>
        <w:rPr>
          <w:rFonts w:hint="cs"/>
          <w:rtl/>
        </w:rPr>
        <w:t xml:space="preserve">ان قلت: </w:t>
      </w:r>
      <w:r w:rsidR="005B390F">
        <w:rPr>
          <w:rFonts w:hint="cs"/>
          <w:rtl/>
        </w:rPr>
        <w:t>این بیان از نظر فنی اشکال دارد؛</w:t>
      </w:r>
      <w:r w:rsidR="004F5E80">
        <w:rPr>
          <w:rFonts w:hint="cs"/>
          <w:rtl/>
        </w:rPr>
        <w:t xml:space="preserve"> زیرا </w:t>
      </w:r>
      <w:r w:rsidR="006D12B4">
        <w:rPr>
          <w:rFonts w:hint="cs"/>
          <w:rtl/>
        </w:rPr>
        <w:t xml:space="preserve">مقتضای استصحاب بقای ماه رمضان به نحو کان تامه </w:t>
      </w:r>
      <w:r w:rsidR="001A4393">
        <w:rPr>
          <w:rFonts w:hint="cs"/>
          <w:rtl/>
        </w:rPr>
        <w:t xml:space="preserve">این </w:t>
      </w:r>
      <w:r w:rsidR="00A2099A">
        <w:rPr>
          <w:rFonts w:hint="cs"/>
          <w:rtl/>
        </w:rPr>
        <w:t>است</w:t>
      </w:r>
      <w:r w:rsidR="001A4393">
        <w:rPr>
          <w:rFonts w:hint="cs"/>
          <w:rtl/>
        </w:rPr>
        <w:t xml:space="preserve"> که</w:t>
      </w:r>
      <w:r w:rsidR="00A2099A">
        <w:rPr>
          <w:rFonts w:hint="cs"/>
          <w:rtl/>
        </w:rPr>
        <w:t xml:space="preserve"> </w:t>
      </w:r>
      <w:r w:rsidR="00D94AE7">
        <w:rPr>
          <w:rFonts w:hint="cs"/>
          <w:rtl/>
        </w:rPr>
        <w:t>صوم در یوم الشک آخر ماه رمضان واجب است. یعنی یک تکلیف ظاهری «یجب صوم یوم الشک</w:t>
      </w:r>
      <w:r w:rsidR="00AA2F51">
        <w:rPr>
          <w:rFonts w:hint="cs"/>
          <w:rtl/>
        </w:rPr>
        <w:t xml:space="preserve"> به عنوان صوم ماه رمضان</w:t>
      </w:r>
      <w:r w:rsidR="00D94AE7">
        <w:rPr>
          <w:rFonts w:hint="cs"/>
          <w:rtl/>
        </w:rPr>
        <w:t xml:space="preserve">» ثابت می‌شود. هر تکلیفی مشروط به قدرت است، </w:t>
      </w:r>
      <w:r w:rsidR="00AA2F51">
        <w:rPr>
          <w:rFonts w:hint="cs"/>
          <w:rtl/>
        </w:rPr>
        <w:t xml:space="preserve">و مکلف </w:t>
      </w:r>
      <w:r w:rsidR="00746826">
        <w:rPr>
          <w:rFonts w:hint="cs"/>
          <w:rtl/>
        </w:rPr>
        <w:t>در قدرت خود بر صوم این روز شک دارد زیرا واجب</w:t>
      </w:r>
      <w:r w:rsidR="0074665D">
        <w:rPr>
          <w:rFonts w:hint="cs"/>
          <w:rtl/>
        </w:rPr>
        <w:t>،</w:t>
      </w:r>
      <w:r w:rsidR="00746826">
        <w:rPr>
          <w:rFonts w:hint="cs"/>
          <w:rtl/>
        </w:rPr>
        <w:t xml:space="preserve"> صوم ماه رمضان باشد و استصحاب نمی‌تواند اثبات کند که </w:t>
      </w:r>
      <w:r w:rsidR="00B70CD7">
        <w:rPr>
          <w:rFonts w:hint="cs"/>
          <w:rtl/>
        </w:rPr>
        <w:t xml:space="preserve">صوم در این روز، صوم ماه رمضان است. و شک در قدرت </w:t>
      </w:r>
      <w:r w:rsidR="00F651A2">
        <w:rPr>
          <w:rFonts w:hint="cs"/>
          <w:rtl/>
        </w:rPr>
        <w:t xml:space="preserve">به معنای شک در تکلیف است زیرا تکلیف مشروط به قدرت است. </w:t>
      </w:r>
    </w:p>
    <w:p w14:paraId="6C4ED81F" w14:textId="7E81EF14" w:rsidR="00F651A2" w:rsidRDefault="00F651A2" w:rsidP="00486D01">
      <w:pPr>
        <w:jc w:val="both"/>
        <w:rPr>
          <w:rtl/>
        </w:rPr>
      </w:pPr>
      <w:r>
        <w:rPr>
          <w:rFonts w:hint="cs"/>
          <w:rtl/>
        </w:rPr>
        <w:t xml:space="preserve">قلت: </w:t>
      </w:r>
      <w:r w:rsidR="00AC6221">
        <w:rPr>
          <w:rFonts w:hint="cs"/>
          <w:rtl/>
        </w:rPr>
        <w:t>اولا: مفاد استصحاب حکم تکلیفی نیست بلکه منجزیت و معذریت است. یعنی</w:t>
      </w:r>
      <w:r w:rsidR="0075789C">
        <w:rPr>
          <w:rFonts w:hint="cs"/>
          <w:rtl/>
        </w:rPr>
        <w:t xml:space="preserve"> مفاد</w:t>
      </w:r>
      <w:r w:rsidR="00AC6221">
        <w:rPr>
          <w:rFonts w:hint="cs"/>
          <w:rtl/>
        </w:rPr>
        <w:t xml:space="preserve"> استصحاب </w:t>
      </w:r>
      <w:r w:rsidR="0075789C">
        <w:rPr>
          <w:rFonts w:hint="cs"/>
          <w:rtl/>
        </w:rPr>
        <w:t>بقای ماه رمضان این است که اگر یوم الشک</w:t>
      </w:r>
      <w:r w:rsidR="00570F94">
        <w:rPr>
          <w:rFonts w:hint="cs"/>
          <w:rtl/>
        </w:rPr>
        <w:t xml:space="preserve"> واقعا</w:t>
      </w:r>
      <w:r w:rsidR="0075789C">
        <w:rPr>
          <w:rFonts w:hint="cs"/>
          <w:rtl/>
        </w:rPr>
        <w:t xml:space="preserve"> جزء ماه رمضان باشد نه اول ماه شوال و مکلف</w:t>
      </w:r>
      <w:r w:rsidR="00FE196F">
        <w:rPr>
          <w:rFonts w:hint="cs"/>
          <w:rtl/>
        </w:rPr>
        <w:t xml:space="preserve"> با این که می‌تواند </w:t>
      </w:r>
      <w:r w:rsidR="00FE196F">
        <w:rPr>
          <w:rFonts w:hint="cs"/>
          <w:rtl/>
        </w:rPr>
        <w:lastRenderedPageBreak/>
        <w:t>روزه بگیرد،</w:t>
      </w:r>
      <w:r w:rsidR="0075789C">
        <w:rPr>
          <w:rFonts w:hint="cs"/>
          <w:rtl/>
        </w:rPr>
        <w:t xml:space="preserve"> روزه نگیرد در امان از عذاب الهی نیست. </w:t>
      </w:r>
      <w:r w:rsidR="00FE196F">
        <w:rPr>
          <w:rFonts w:hint="cs"/>
          <w:rtl/>
        </w:rPr>
        <w:t xml:space="preserve">و معنای </w:t>
      </w:r>
      <w:r w:rsidR="00CA052B">
        <w:rPr>
          <w:rFonts w:hint="cs"/>
          <w:rtl/>
        </w:rPr>
        <w:t xml:space="preserve">جریان قاعدۀ اشتغال در موارد شک در قدرت -که مشهور ادعا می‌کنند- نیز همین </w:t>
      </w:r>
      <w:r w:rsidR="00AE7CE3">
        <w:rPr>
          <w:rFonts w:hint="cs"/>
          <w:rtl/>
        </w:rPr>
        <w:t xml:space="preserve">منجزیت </w:t>
      </w:r>
      <w:r w:rsidR="005F2416">
        <w:rPr>
          <w:rFonts w:hint="cs"/>
          <w:rtl/>
        </w:rPr>
        <w:t xml:space="preserve">احتمال قدرت است. </w:t>
      </w:r>
    </w:p>
    <w:p w14:paraId="5F37FA42" w14:textId="63356FE6" w:rsidR="005F2416" w:rsidRDefault="005F2416" w:rsidP="00486D01">
      <w:pPr>
        <w:jc w:val="both"/>
        <w:rPr>
          <w:rtl/>
        </w:rPr>
      </w:pPr>
      <w:r>
        <w:rPr>
          <w:rFonts w:hint="cs"/>
          <w:rtl/>
        </w:rPr>
        <w:t>ثانیا: بر فرض که مفاد استصحاب</w:t>
      </w:r>
      <w:r w:rsidR="0074665D">
        <w:rPr>
          <w:rFonts w:hint="cs"/>
          <w:rtl/>
        </w:rPr>
        <w:t>،</w:t>
      </w:r>
      <w:r>
        <w:rPr>
          <w:rFonts w:hint="cs"/>
          <w:rtl/>
        </w:rPr>
        <w:t xml:space="preserve"> حکم تکلیفی باشد</w:t>
      </w:r>
      <w:r w:rsidR="0074665D">
        <w:rPr>
          <w:rFonts w:hint="cs"/>
          <w:rtl/>
        </w:rPr>
        <w:t>،</w:t>
      </w:r>
      <w:r>
        <w:rPr>
          <w:rFonts w:hint="cs"/>
          <w:rtl/>
        </w:rPr>
        <w:t xml:space="preserve"> تکلیف از موارد علم به عجز منصرف است ولی از موارد شک در </w:t>
      </w:r>
      <w:r w:rsidR="008904B7">
        <w:rPr>
          <w:rFonts w:hint="cs"/>
          <w:rtl/>
        </w:rPr>
        <w:t>قدرت و عجز منصرف نیست. ملاک ا</w:t>
      </w:r>
      <w:r w:rsidR="001F50EC">
        <w:rPr>
          <w:rFonts w:hint="cs"/>
          <w:rtl/>
        </w:rPr>
        <w:t>شتراط تکلیف به قدرت از نظر مشهور</w:t>
      </w:r>
      <w:r w:rsidR="008904B7">
        <w:rPr>
          <w:rFonts w:hint="cs"/>
          <w:rtl/>
        </w:rPr>
        <w:t xml:space="preserve"> لغویت است و اینکه مولی بگوید: «</w:t>
      </w:r>
      <w:r w:rsidR="000C7AC9">
        <w:rPr>
          <w:rFonts w:hint="cs"/>
          <w:rtl/>
        </w:rPr>
        <w:t>غسل بر شما واجب است</w:t>
      </w:r>
      <w:r w:rsidR="00903BDD">
        <w:rPr>
          <w:rFonts w:hint="cs"/>
          <w:rtl/>
        </w:rPr>
        <w:t xml:space="preserve"> مگر اینکه علم به عجز پیدا کنید» لغو نیست؛ زیرا</w:t>
      </w:r>
      <w:r w:rsidR="000C7AC9">
        <w:rPr>
          <w:rFonts w:hint="cs"/>
          <w:rtl/>
        </w:rPr>
        <w:t xml:space="preserve"> در موارد شک در قدرت بر غسل، وجوب باقی است.</w:t>
      </w:r>
      <w:r w:rsidR="00C01032">
        <w:rPr>
          <w:rFonts w:hint="cs"/>
          <w:rtl/>
        </w:rPr>
        <w:t xml:space="preserve"> پس حفظ تکلیف در موارد شک در قدرت لغو نیست و</w:t>
      </w:r>
      <w:r w:rsidR="00F5361D">
        <w:rPr>
          <w:rFonts w:hint="cs"/>
          <w:rtl/>
        </w:rPr>
        <w:t xml:space="preserve"> خطاب</w:t>
      </w:r>
      <w:r w:rsidR="00C01032">
        <w:rPr>
          <w:rFonts w:hint="cs"/>
          <w:rtl/>
        </w:rPr>
        <w:t xml:space="preserve"> استصحاب نیز از </w:t>
      </w:r>
      <w:r w:rsidR="00F5361D">
        <w:rPr>
          <w:rFonts w:hint="cs"/>
          <w:rtl/>
        </w:rPr>
        <w:t xml:space="preserve">موارد شک در قدرت، انصراف ندارد. </w:t>
      </w:r>
    </w:p>
    <w:p w14:paraId="1D95788F" w14:textId="0BE4C61E" w:rsidR="00F5361D" w:rsidRDefault="002377CD" w:rsidP="00486D01">
      <w:pPr>
        <w:jc w:val="both"/>
        <w:rPr>
          <w:rtl/>
        </w:rPr>
      </w:pPr>
      <w:r>
        <w:rPr>
          <w:rFonts w:hint="cs"/>
          <w:rtl/>
        </w:rPr>
        <w:t>در</w:t>
      </w:r>
      <w:r w:rsidR="00903BDD">
        <w:rPr>
          <w:rFonts w:hint="cs"/>
          <w:rtl/>
        </w:rPr>
        <w:t xml:space="preserve"> بحث</w:t>
      </w:r>
      <w:r>
        <w:rPr>
          <w:rFonts w:hint="cs"/>
          <w:rtl/>
        </w:rPr>
        <w:t xml:space="preserve"> استصحاب زمان ان‌شاء الله خواهد آمد که خود محقق عراقی استصحاب به نحو مفاد کان </w:t>
      </w:r>
      <w:r w:rsidR="00617144">
        <w:rPr>
          <w:rFonts w:hint="cs"/>
          <w:rtl/>
        </w:rPr>
        <w:t>ناقصه</w:t>
      </w:r>
      <w:r w:rsidR="00A332B5">
        <w:rPr>
          <w:rFonts w:hint="cs"/>
          <w:rtl/>
        </w:rPr>
        <w:t xml:space="preserve"> و لیس ناقصه</w:t>
      </w:r>
      <w:r w:rsidR="00617144">
        <w:rPr>
          <w:rFonts w:hint="cs"/>
          <w:rtl/>
        </w:rPr>
        <w:t xml:space="preserve"> را جاری می‌کند</w:t>
      </w:r>
      <w:r w:rsidR="007921ED">
        <w:rPr>
          <w:rFonts w:hint="cs"/>
          <w:rtl/>
        </w:rPr>
        <w:t>.</w:t>
      </w:r>
      <w:r w:rsidR="00FC5167" w:rsidRPr="00FC5167">
        <w:rPr>
          <w:vertAlign w:val="superscript"/>
          <w:rtl/>
          <w:lang w:bidi="ar"/>
        </w:rPr>
        <w:footnoteReference w:id="8"/>
      </w:r>
      <w:r w:rsidR="007921ED">
        <w:rPr>
          <w:rFonts w:hint="cs"/>
          <w:rtl/>
        </w:rPr>
        <w:t xml:space="preserve"> در حالی که در این جا قائل به عدم جریان آن شدند زیرا </w:t>
      </w:r>
      <w:r w:rsidR="00725506">
        <w:rPr>
          <w:rFonts w:hint="cs"/>
          <w:rtl/>
        </w:rPr>
        <w:t xml:space="preserve">امروز که یوم الشک اول ماه رمضان است، حالت سابقه ندارد تا گفته شود «هذا لم یکن من رمضان» بلکه باید به نحو کان تامه گفت «لم یدخل شهر رمضان» </w:t>
      </w:r>
      <w:r w:rsidR="0060271E">
        <w:rPr>
          <w:rFonts w:hint="cs"/>
          <w:rtl/>
        </w:rPr>
        <w:t xml:space="preserve">و </w:t>
      </w:r>
      <w:r w:rsidR="001F7DD1">
        <w:rPr>
          <w:rFonts w:hint="cs"/>
          <w:rtl/>
        </w:rPr>
        <w:t>اثبات</w:t>
      </w:r>
      <w:r w:rsidR="0060271E">
        <w:rPr>
          <w:rFonts w:hint="cs"/>
          <w:rtl/>
        </w:rPr>
        <w:t xml:space="preserve"> </w:t>
      </w:r>
      <w:r w:rsidR="001F7DD1">
        <w:rPr>
          <w:rFonts w:hint="cs"/>
          <w:rtl/>
        </w:rPr>
        <w:t xml:space="preserve">«هذا الیوم من شهر رمضان» </w:t>
      </w:r>
      <w:r w:rsidR="00A332B5">
        <w:rPr>
          <w:rFonts w:hint="cs"/>
          <w:rtl/>
        </w:rPr>
        <w:t xml:space="preserve">با آن اصل مثبت است. </w:t>
      </w:r>
      <w:r w:rsidR="001F7DD1">
        <w:rPr>
          <w:rFonts w:hint="cs"/>
          <w:rtl/>
        </w:rPr>
        <w:t xml:space="preserve"> </w:t>
      </w:r>
      <w:r w:rsidR="00617144">
        <w:rPr>
          <w:rFonts w:hint="cs"/>
          <w:rtl/>
        </w:rPr>
        <w:t xml:space="preserve"> </w:t>
      </w:r>
    </w:p>
    <w:p w14:paraId="3CC4FE52" w14:textId="457951F9" w:rsidR="00A332B5" w:rsidRDefault="00C97299" w:rsidP="00486D01">
      <w:pPr>
        <w:jc w:val="both"/>
        <w:rPr>
          <w:rtl/>
        </w:rPr>
      </w:pPr>
      <w:r>
        <w:rPr>
          <w:rFonts w:hint="cs"/>
          <w:rtl/>
        </w:rPr>
        <w:t>البته</w:t>
      </w:r>
      <w:r w:rsidR="00A332B5">
        <w:rPr>
          <w:rFonts w:hint="cs"/>
          <w:rtl/>
        </w:rPr>
        <w:t xml:space="preserve"> ما ان شاء الله در آن بحث خواهیم گفت که مشکل اصل مثبت علی القاعده، مشکل آسانی نیست که حل شود و باید در آن جا بحث شود. </w:t>
      </w:r>
    </w:p>
    <w:p w14:paraId="025EE0CA" w14:textId="64FA9419" w:rsidR="007048BB" w:rsidRDefault="00C97299" w:rsidP="00486D01">
      <w:pPr>
        <w:jc w:val="both"/>
        <w:rPr>
          <w:rtl/>
        </w:rPr>
      </w:pPr>
      <w:r>
        <w:rPr>
          <w:rFonts w:hint="cs"/>
          <w:rtl/>
        </w:rPr>
        <w:t>البته</w:t>
      </w:r>
      <w:r w:rsidR="0051348F">
        <w:rPr>
          <w:rFonts w:hint="cs"/>
          <w:rtl/>
        </w:rPr>
        <w:t xml:space="preserve"> شهید صدر رحمه الله </w:t>
      </w:r>
      <w:r w:rsidR="00CB4E48">
        <w:rPr>
          <w:rFonts w:hint="cs"/>
          <w:rtl/>
        </w:rPr>
        <w:t>به</w:t>
      </w:r>
      <w:r w:rsidR="0051348F">
        <w:rPr>
          <w:rFonts w:hint="cs"/>
          <w:rtl/>
        </w:rPr>
        <w:t xml:space="preserve"> اصل مثبت </w:t>
      </w:r>
      <w:r>
        <w:rPr>
          <w:rFonts w:hint="cs"/>
          <w:rtl/>
        </w:rPr>
        <w:t>اشکال دیگری دارند؛</w:t>
      </w:r>
      <w:r w:rsidR="00CB4E48">
        <w:rPr>
          <w:rFonts w:hint="cs"/>
          <w:rtl/>
        </w:rPr>
        <w:t xml:space="preserve"> ایشان معتقد هستند که </w:t>
      </w:r>
      <w:r w:rsidR="00521EA1">
        <w:rPr>
          <w:rFonts w:hint="cs"/>
          <w:rtl/>
        </w:rPr>
        <w:t xml:space="preserve">(استصحاب) </w:t>
      </w:r>
      <w:r w:rsidR="00F84B87">
        <w:rPr>
          <w:rFonts w:hint="cs"/>
          <w:rtl/>
        </w:rPr>
        <w:t>شرط غیر اختیاری مثل زمان نمی‌توان</w:t>
      </w:r>
      <w:r w:rsidR="00521EA1">
        <w:rPr>
          <w:rFonts w:hint="cs"/>
          <w:rtl/>
        </w:rPr>
        <w:t>د</w:t>
      </w:r>
      <w:r w:rsidR="00F84B87">
        <w:rPr>
          <w:rFonts w:hint="cs"/>
          <w:rtl/>
        </w:rPr>
        <w:t xml:space="preserve"> اتصاف واجب را به این شرط اثبات کند. در صحیحه اولی زراره وضو که شرط اختیاری بود را استصحاب کرد. در شرط اختیاری کشف می‌شود که امر به ذات نماز و ذات وضو در زمان نماز، تعلق گرفته است و </w:t>
      </w:r>
      <w:r w:rsidR="007048BB">
        <w:rPr>
          <w:rFonts w:hint="cs"/>
          <w:rtl/>
        </w:rPr>
        <w:t xml:space="preserve">با </w:t>
      </w:r>
      <w:r w:rsidR="00F84B87">
        <w:rPr>
          <w:rFonts w:hint="cs"/>
          <w:rtl/>
        </w:rPr>
        <w:t xml:space="preserve">ضمّ الوجدان -اتیان ذات نماز- الی الاصل -استصحاب بقای وضو- </w:t>
      </w:r>
      <w:r w:rsidR="0051348F">
        <w:rPr>
          <w:rFonts w:hint="cs"/>
          <w:rtl/>
        </w:rPr>
        <w:t xml:space="preserve"> </w:t>
      </w:r>
      <w:r w:rsidR="007048BB">
        <w:rPr>
          <w:rFonts w:hint="cs"/>
          <w:rtl/>
        </w:rPr>
        <w:t>یک جزء واجب  با علم وجدان و جزء دیگر با اصل اثبات می‌شود.</w:t>
      </w:r>
      <w:r w:rsidR="00521EA1">
        <w:rPr>
          <w:rFonts w:hint="cs"/>
          <w:rtl/>
        </w:rPr>
        <w:t xml:space="preserve"> </w:t>
      </w:r>
      <w:r w:rsidR="00676746">
        <w:rPr>
          <w:rFonts w:hint="cs"/>
          <w:rtl/>
        </w:rPr>
        <w:t xml:space="preserve">این بیان مشکلات دیگری تولید می‌کند که الان بنای بر طرح این مشکلات نیست. </w:t>
      </w:r>
    </w:p>
    <w:p w14:paraId="326C1F00" w14:textId="02EE424C" w:rsidR="00676746" w:rsidRDefault="00676746" w:rsidP="00486D01">
      <w:pPr>
        <w:jc w:val="both"/>
        <w:rPr>
          <w:rtl/>
        </w:rPr>
      </w:pPr>
      <w:r>
        <w:rPr>
          <w:rFonts w:hint="cs"/>
          <w:rtl/>
        </w:rPr>
        <w:t xml:space="preserve">ولی اگر شرط غیر اختیاری باشد مثل زمان، </w:t>
      </w:r>
      <w:r w:rsidR="000E6FEF">
        <w:rPr>
          <w:rFonts w:hint="cs"/>
          <w:rtl/>
        </w:rPr>
        <w:t xml:space="preserve">در موارد شک در اینکه </w:t>
      </w:r>
      <w:r w:rsidR="00521EA1">
        <w:rPr>
          <w:rFonts w:hint="cs"/>
          <w:rtl/>
        </w:rPr>
        <w:t xml:space="preserve">الان </w:t>
      </w:r>
      <w:r w:rsidR="000E6FEF">
        <w:rPr>
          <w:rFonts w:hint="cs"/>
          <w:rtl/>
        </w:rPr>
        <w:t xml:space="preserve">شب شده یا هنوز روز است، استصحاب </w:t>
      </w:r>
      <w:r w:rsidR="00F222EC">
        <w:rPr>
          <w:rFonts w:hint="cs"/>
          <w:rtl/>
        </w:rPr>
        <w:t xml:space="preserve">بقای روز و حتی استصحاب کان ناقصه «کان الزمان نهارا و لایزال الزمان نهارا» </w:t>
      </w:r>
      <w:r w:rsidR="00510C7A">
        <w:rPr>
          <w:rFonts w:hint="cs"/>
          <w:rtl/>
        </w:rPr>
        <w:t>فایده ندارد زیرا واجب در نماز</w:t>
      </w:r>
      <w:r w:rsidR="00EB7655">
        <w:rPr>
          <w:rFonts w:hint="cs"/>
          <w:rtl/>
        </w:rPr>
        <w:t>، زمان</w:t>
      </w:r>
      <w:r w:rsidR="004D6538">
        <w:rPr>
          <w:rFonts w:hint="cs"/>
          <w:rtl/>
        </w:rPr>
        <w:t xml:space="preserve"> و روز بودن</w:t>
      </w:r>
      <w:r w:rsidR="00EB7655">
        <w:rPr>
          <w:rFonts w:hint="cs"/>
          <w:rtl/>
        </w:rPr>
        <w:t xml:space="preserve"> که نیست زیرا آن فعل غیر اختیاری است و با وضو که فعل اختیاری است، تفاوت دارد بلکه واجب </w:t>
      </w:r>
      <w:r w:rsidR="004D6538">
        <w:rPr>
          <w:rFonts w:hint="cs"/>
          <w:rtl/>
        </w:rPr>
        <w:t xml:space="preserve">اتصاف الصلاة بکونها فی النهار است. استصحاب بقای نهار برای </w:t>
      </w:r>
      <w:r w:rsidR="00C669D8">
        <w:rPr>
          <w:rFonts w:hint="cs"/>
          <w:rtl/>
        </w:rPr>
        <w:t>اثبات اتصاف</w:t>
      </w:r>
      <w:r w:rsidR="00624ADB">
        <w:rPr>
          <w:rFonts w:hint="cs"/>
          <w:rtl/>
        </w:rPr>
        <w:t xml:space="preserve"> هذه</w:t>
      </w:r>
      <w:r w:rsidR="00C669D8">
        <w:rPr>
          <w:rFonts w:hint="cs"/>
          <w:rtl/>
        </w:rPr>
        <w:t xml:space="preserve"> الصلاة بکونها فی النهار در زمان شک در بقای روز، اصل مثبت است و نمی‌توان گفت که امام علیه السلام در صحیحه اولی زراره </w:t>
      </w:r>
      <w:r w:rsidR="00961FA0">
        <w:rPr>
          <w:rFonts w:hint="cs"/>
          <w:rtl/>
        </w:rPr>
        <w:t>این اصل مثبت را جاری کردند زیرا امام علیه السلام در شرط اختیاری این اصل را جاری کردن</w:t>
      </w:r>
      <w:r w:rsidR="00180340">
        <w:rPr>
          <w:rFonts w:hint="cs"/>
          <w:rtl/>
        </w:rPr>
        <w:t>د، در شرط اختیار</w:t>
      </w:r>
      <w:r w:rsidR="00D13C1E">
        <w:rPr>
          <w:rFonts w:hint="cs"/>
          <w:rtl/>
        </w:rPr>
        <w:t>ی</w:t>
      </w:r>
      <w:r w:rsidR="00180340">
        <w:rPr>
          <w:rFonts w:hint="cs"/>
          <w:rtl/>
        </w:rPr>
        <w:t xml:space="preserve"> ذات شرط می‌تواند متعلق </w:t>
      </w:r>
      <w:r w:rsidR="00224AFA">
        <w:rPr>
          <w:rFonts w:hint="cs"/>
          <w:rtl/>
        </w:rPr>
        <w:t>امر باشد ولی زمان که شرط غیر اختیاری است نمی‌تواند خودش متعلق امر باشد. لذا این اشکال قابل جواب نیست.</w:t>
      </w:r>
      <w:r w:rsidR="00F0297D" w:rsidRPr="00F0297D">
        <w:rPr>
          <w:vertAlign w:val="superscript"/>
          <w:rtl/>
          <w:lang w:bidi="ar"/>
        </w:rPr>
        <w:footnoteReference w:id="9"/>
      </w:r>
      <w:r w:rsidR="00224AFA">
        <w:rPr>
          <w:rFonts w:hint="cs"/>
          <w:rtl/>
        </w:rPr>
        <w:t xml:space="preserve"> </w:t>
      </w:r>
    </w:p>
    <w:p w14:paraId="427F2987" w14:textId="2368F730" w:rsidR="00B223F3" w:rsidRDefault="00B223F3" w:rsidP="00486D01">
      <w:pPr>
        <w:pStyle w:val="Heading3"/>
        <w:jc w:val="both"/>
        <w:rPr>
          <w:rtl/>
        </w:rPr>
      </w:pPr>
      <w:bookmarkStart w:id="42" w:name="_Toc241863559"/>
      <w:r>
        <w:rPr>
          <w:rtl/>
        </w:rPr>
        <w:lastRenderedPageBreak/>
        <w:t xml:space="preserve">اشکال چهارم: عدم ذکر </w:t>
      </w:r>
      <w:r>
        <w:rPr>
          <w:rFonts w:hint="cs"/>
          <w:rtl/>
        </w:rPr>
        <w:t>ی</w:t>
      </w:r>
      <w:r>
        <w:rPr>
          <w:rFonts w:hint="eastAsia"/>
          <w:rtl/>
        </w:rPr>
        <w:t>ق</w:t>
      </w:r>
      <w:r>
        <w:rPr>
          <w:rFonts w:hint="cs"/>
          <w:rtl/>
        </w:rPr>
        <w:t>ی</w:t>
      </w:r>
      <w:r>
        <w:rPr>
          <w:rFonts w:hint="eastAsia"/>
          <w:rtl/>
        </w:rPr>
        <w:t>ن</w:t>
      </w:r>
      <w:r>
        <w:rPr>
          <w:rtl/>
        </w:rPr>
        <w:t xml:space="preserve"> سابق در روا</w:t>
      </w:r>
      <w:r>
        <w:rPr>
          <w:rFonts w:hint="cs"/>
          <w:rtl/>
        </w:rPr>
        <w:t>ی</w:t>
      </w:r>
      <w:r>
        <w:rPr>
          <w:rFonts w:hint="eastAsia"/>
          <w:rtl/>
        </w:rPr>
        <w:t>ت</w:t>
      </w:r>
      <w:bookmarkEnd w:id="42"/>
    </w:p>
    <w:p w14:paraId="423A0DB7" w14:textId="0FD6E796" w:rsidR="00D61E58" w:rsidRDefault="005814F2" w:rsidP="00486D01">
      <w:pPr>
        <w:jc w:val="both"/>
        <w:rPr>
          <w:rtl/>
        </w:rPr>
      </w:pPr>
      <w:r>
        <w:rPr>
          <w:rFonts w:hint="cs"/>
          <w:rtl/>
        </w:rPr>
        <w:t xml:space="preserve">در روایت بحث یقین سابق مطرح نشد و سائل نگفت: من قبلا یقین به عدم ماه رمضان -در یوم الشک اول ماه رمضان- و یقین به عدم دخول ماه شوال -در یوم الشک آخر ماه رمضان- داشتم تا امام علیه السلام بفرمایند: </w:t>
      </w:r>
      <w:r w:rsidR="00AB189A">
        <w:rPr>
          <w:rFonts w:hint="cs"/>
          <w:rtl/>
        </w:rPr>
        <w:t>«</w:t>
      </w:r>
      <w:r w:rsidR="00AB189A" w:rsidRPr="005F7A51">
        <w:rPr>
          <w:color w:val="008000"/>
          <w:rtl/>
        </w:rPr>
        <w:t>الْيَقِينُ لَا يَدْخُلُ فِيهِ الشَّكُّ</w:t>
      </w:r>
      <w:r w:rsidR="00AB189A">
        <w:rPr>
          <w:rFonts w:hint="cs"/>
          <w:rtl/>
        </w:rPr>
        <w:t xml:space="preserve">». </w:t>
      </w:r>
      <w:r>
        <w:rPr>
          <w:rFonts w:hint="cs"/>
          <w:rtl/>
        </w:rPr>
        <w:t xml:space="preserve">در حالی که باید در استصحاب یقین سابق لحاظ شود. لذا مفاد این روایت یک قاعدۀ عقلیه است که در موارد شک در اشتغال ذمه </w:t>
      </w:r>
      <w:r w:rsidR="0023404C">
        <w:rPr>
          <w:rFonts w:hint="cs"/>
          <w:rtl/>
        </w:rPr>
        <w:t xml:space="preserve">به وجوب صوم در یوم الشک اول ماه رمضان </w:t>
      </w:r>
      <w:r w:rsidR="00D61E58">
        <w:rPr>
          <w:rFonts w:hint="cs"/>
          <w:rtl/>
        </w:rPr>
        <w:t xml:space="preserve">برائت جاری می‌شود. </w:t>
      </w:r>
    </w:p>
    <w:p w14:paraId="77257E13" w14:textId="66E0F714" w:rsidR="00D61E58" w:rsidRDefault="00D61E58" w:rsidP="00486D01">
      <w:pPr>
        <w:jc w:val="both"/>
        <w:rPr>
          <w:rtl/>
        </w:rPr>
      </w:pPr>
      <w:r>
        <w:rPr>
          <w:rFonts w:hint="cs"/>
          <w:rtl/>
        </w:rPr>
        <w:t>این اشکال را در کتاب اضواء مطرح کردند و خودشان نیز آن را قبول ندارند.</w:t>
      </w:r>
      <w:r w:rsidR="000768DC" w:rsidRPr="000768DC">
        <w:rPr>
          <w:vertAlign w:val="superscript"/>
          <w:rtl/>
          <w:lang w:bidi="ar"/>
        </w:rPr>
        <w:footnoteReference w:id="10"/>
      </w:r>
    </w:p>
    <w:p w14:paraId="5ACFCE5A" w14:textId="6EEC8D88" w:rsidR="00A42564" w:rsidRDefault="00EC5971" w:rsidP="00486D01">
      <w:pPr>
        <w:pStyle w:val="Heading3"/>
        <w:jc w:val="both"/>
        <w:rPr>
          <w:rtl/>
        </w:rPr>
      </w:pPr>
      <w:bookmarkStart w:id="43" w:name="_Toc241863560"/>
      <w:r>
        <w:rPr>
          <w:rFonts w:hint="cs"/>
          <w:rtl/>
        </w:rPr>
        <w:t>پاسخ به</w:t>
      </w:r>
      <w:r w:rsidR="00A42564">
        <w:rPr>
          <w:rFonts w:hint="cs"/>
          <w:rtl/>
        </w:rPr>
        <w:t xml:space="preserve"> اشکال چهارم</w:t>
      </w:r>
      <w:bookmarkEnd w:id="43"/>
    </w:p>
    <w:p w14:paraId="471EE248" w14:textId="524D6E62" w:rsidR="00A42564" w:rsidRDefault="00F10C7B" w:rsidP="00486D01">
      <w:pPr>
        <w:jc w:val="both"/>
        <w:rPr>
          <w:rtl/>
          <w:lang w:bidi="ar-SA"/>
        </w:rPr>
      </w:pPr>
      <w:r>
        <w:rPr>
          <w:rFonts w:hint="cs"/>
          <w:rtl/>
          <w:lang w:bidi="ar-SA"/>
        </w:rPr>
        <w:t xml:space="preserve">چنین نیست که هر چیزی که بیان نشود حتما وجود ندارد. بعضی چیزها واضح است. معلوم است که انسان قبل از دخول ماه رمضان یقین به عدم دخول ماه رمضان و قبل از ماه شوال یقین به عدم دخول ماه شوال داشته است، و مطالب واضح و روشن نیاز به بیان ندارد. </w:t>
      </w:r>
    </w:p>
    <w:p w14:paraId="4160A64F" w14:textId="03FE9BBD" w:rsidR="00CB7C6A" w:rsidRDefault="009213A4" w:rsidP="00486D01">
      <w:pPr>
        <w:jc w:val="both"/>
        <w:rPr>
          <w:rtl/>
          <w:lang w:bidi="ar-SA"/>
        </w:rPr>
      </w:pPr>
      <w:r>
        <w:rPr>
          <w:rFonts w:hint="cs"/>
          <w:rtl/>
          <w:lang w:bidi="ar-SA"/>
        </w:rPr>
        <w:t xml:space="preserve">علاوه بر اینکه این مطلب قابل انطباق بر یوم الشک آخر ماه رمضان نیست. </w:t>
      </w:r>
      <w:r w:rsidR="00673F83">
        <w:rPr>
          <w:rFonts w:hint="cs"/>
          <w:rtl/>
          <w:lang w:bidi="ar-SA"/>
        </w:rPr>
        <w:t xml:space="preserve">در صورت عدم وجود اصلی که اثبات کند </w:t>
      </w:r>
      <w:r w:rsidR="00EC5971">
        <w:rPr>
          <w:rFonts w:hint="cs"/>
          <w:rtl/>
          <w:lang w:bidi="ar-SA"/>
        </w:rPr>
        <w:t xml:space="preserve">که </w:t>
      </w:r>
      <w:r w:rsidR="00673F83">
        <w:rPr>
          <w:rFonts w:hint="cs"/>
          <w:rtl/>
          <w:lang w:bidi="ar-SA"/>
        </w:rPr>
        <w:t>یوم الشک آخر ماه رمضان</w:t>
      </w:r>
      <w:r w:rsidR="00CB7C6A">
        <w:rPr>
          <w:rFonts w:hint="cs"/>
          <w:rtl/>
          <w:lang w:bidi="ar-SA"/>
        </w:rPr>
        <w:t xml:space="preserve"> صوم واجب است زیرا هنوز ماه رمضان است، عقل حکم به اشتغال نمی‌کند. </w:t>
      </w:r>
    </w:p>
    <w:p w14:paraId="01734527" w14:textId="77777777" w:rsidR="00CB7C6A" w:rsidRDefault="00CB7C6A" w:rsidP="00486D01">
      <w:pPr>
        <w:pStyle w:val="Heading3"/>
        <w:jc w:val="both"/>
        <w:rPr>
          <w:rtl/>
        </w:rPr>
      </w:pPr>
      <w:bookmarkStart w:id="44" w:name="_Toc241863561"/>
      <w:r>
        <w:rPr>
          <w:rFonts w:hint="cs"/>
          <w:rtl/>
        </w:rPr>
        <w:t>اشکال پنجم</w:t>
      </w:r>
      <w:bookmarkEnd w:id="44"/>
    </w:p>
    <w:p w14:paraId="0D497A7C" w14:textId="647795C8" w:rsidR="00767EB7" w:rsidRDefault="00767EB7" w:rsidP="00486D01">
      <w:pPr>
        <w:jc w:val="both"/>
        <w:rPr>
          <w:rtl/>
        </w:rPr>
      </w:pPr>
      <w:r>
        <w:rPr>
          <w:rFonts w:hint="cs"/>
          <w:rtl/>
        </w:rPr>
        <w:t xml:space="preserve">محقق ایروانی در </w:t>
      </w:r>
      <w:r w:rsidR="00DD6DD4">
        <w:rPr>
          <w:rFonts w:hint="cs"/>
          <w:rtl/>
        </w:rPr>
        <w:t>«</w:t>
      </w:r>
      <w:r w:rsidR="00DD6DD4" w:rsidRPr="00505057">
        <w:rPr>
          <w:color w:val="008000"/>
          <w:rtl/>
        </w:rPr>
        <w:t>فَلْيَمْضِ عَلَى يَقِينِهِ</w:t>
      </w:r>
      <w:r>
        <w:rPr>
          <w:rFonts w:hint="cs"/>
          <w:rtl/>
        </w:rPr>
        <w:t>»</w:t>
      </w:r>
      <w:r w:rsidR="00DD6DD4">
        <w:rPr>
          <w:rStyle w:val="FootnoteReference"/>
          <w:rtl/>
        </w:rPr>
        <w:footnoteReference w:id="11"/>
      </w:r>
      <w:r>
        <w:rPr>
          <w:rFonts w:hint="cs"/>
          <w:rtl/>
        </w:rPr>
        <w:t xml:space="preserve"> فرموده‌اند: که مفاد آن این است که به مقدار یقین اکتفاء کنید و از آن فراتر نروید.</w:t>
      </w:r>
      <w:r w:rsidR="006234AB" w:rsidRPr="006234AB">
        <w:rPr>
          <w:vertAlign w:val="superscript"/>
          <w:rtl/>
          <w:lang w:bidi="ar"/>
        </w:rPr>
        <w:t xml:space="preserve"> </w:t>
      </w:r>
      <w:r w:rsidR="006234AB" w:rsidRPr="004C35A2">
        <w:rPr>
          <w:vertAlign w:val="superscript"/>
          <w:rtl/>
          <w:lang w:bidi="ar"/>
        </w:rPr>
        <w:footnoteReference w:id="12"/>
      </w:r>
    </w:p>
    <w:p w14:paraId="31216873" w14:textId="474A6818" w:rsidR="00003BFD" w:rsidRDefault="00767EB7" w:rsidP="00486D01">
      <w:pPr>
        <w:jc w:val="both"/>
        <w:rPr>
          <w:rtl/>
        </w:rPr>
      </w:pPr>
      <w:r>
        <w:rPr>
          <w:rFonts w:hint="cs"/>
          <w:rtl/>
        </w:rPr>
        <w:t>نسبت به</w:t>
      </w:r>
      <w:r w:rsidR="00AB189A">
        <w:rPr>
          <w:rFonts w:hint="cs"/>
          <w:rtl/>
        </w:rPr>
        <w:t xml:space="preserve"> «</w:t>
      </w:r>
      <w:r w:rsidR="00AB189A" w:rsidRPr="005F7A51">
        <w:rPr>
          <w:color w:val="008000"/>
          <w:rtl/>
        </w:rPr>
        <w:t>الْيَقِينُ لَا يَدْخُلُ فِيهِ الشَّكُّ</w:t>
      </w:r>
      <w:r w:rsidR="00AB189A">
        <w:rPr>
          <w:rFonts w:hint="cs"/>
          <w:rtl/>
        </w:rPr>
        <w:t>»</w:t>
      </w:r>
      <w:r>
        <w:rPr>
          <w:rFonts w:hint="cs"/>
          <w:rtl/>
        </w:rPr>
        <w:t xml:space="preserve"> نیز همین مطلب مطرح می‌شود که مفاد آن این است که «احکام یقین را برای شک بار نکنید.» </w:t>
      </w:r>
      <w:r w:rsidR="00FA08DD">
        <w:rPr>
          <w:rFonts w:hint="cs"/>
          <w:rtl/>
        </w:rPr>
        <w:t xml:space="preserve">در مورد </w:t>
      </w:r>
      <w:r w:rsidR="00934CE5">
        <w:rPr>
          <w:rFonts w:hint="cs"/>
          <w:rtl/>
        </w:rPr>
        <w:t>ماه رمضان</w:t>
      </w:r>
      <w:r w:rsidR="00FA08DD">
        <w:rPr>
          <w:rFonts w:hint="cs"/>
          <w:rtl/>
        </w:rPr>
        <w:t xml:space="preserve"> باید در عمل به مقدار </w:t>
      </w:r>
      <w:r w:rsidR="00F26DAC">
        <w:rPr>
          <w:rFonts w:hint="cs"/>
          <w:rtl/>
        </w:rPr>
        <w:t xml:space="preserve">متیقن </w:t>
      </w:r>
      <w:r w:rsidR="00FA08DD">
        <w:rPr>
          <w:rFonts w:hint="cs"/>
          <w:rtl/>
        </w:rPr>
        <w:t xml:space="preserve">یعنی گرفتن روزه در روزهایی </w:t>
      </w:r>
      <w:r w:rsidR="00FA08DD">
        <w:rPr>
          <w:rFonts w:hint="cs"/>
          <w:rtl/>
        </w:rPr>
        <w:lastRenderedPageBreak/>
        <w:t>که یقین به د</w:t>
      </w:r>
      <w:r w:rsidR="00F26DAC">
        <w:rPr>
          <w:rFonts w:hint="cs"/>
          <w:rtl/>
        </w:rPr>
        <w:t>خول ماه رمضان دارید، اکتفا کنید و در یوم الشک (لازم نیست که روزه بگیرید)</w:t>
      </w:r>
      <w:r w:rsidR="00FA08DD">
        <w:rPr>
          <w:rFonts w:hint="cs"/>
          <w:rtl/>
        </w:rPr>
        <w:t xml:space="preserve"> که این همان </w:t>
      </w:r>
      <w:r w:rsidR="00EC4BAA">
        <w:rPr>
          <w:rFonts w:ascii="Times New Roman" w:hAnsi="Times New Roman" w:cs="Times New Roman" w:hint="cs"/>
          <w:color w:val="008000"/>
          <w:rtl/>
        </w:rPr>
        <w:t>﴿</w:t>
      </w:r>
      <w:r w:rsidR="00EC4BAA" w:rsidRPr="00EC4BAA">
        <w:rPr>
          <w:color w:val="008000"/>
          <w:rtl/>
        </w:rPr>
        <w:t>وَ لا تَقْفُ‏ ما لَيْسَ لَكَ بِهِ عِل</w:t>
      </w:r>
      <w:r w:rsidR="00EC4BAA">
        <w:rPr>
          <w:rFonts w:hint="cs"/>
          <w:color w:val="008000"/>
          <w:rtl/>
        </w:rPr>
        <w:t>م</w:t>
      </w:r>
      <w:r w:rsidR="00EC4BAA" w:rsidRPr="00EC4BAA">
        <w:rPr>
          <w:rFonts w:ascii="Times New Roman" w:hAnsi="Times New Roman" w:cs="Times New Roman" w:hint="cs"/>
          <w:color w:val="008000"/>
          <w:rtl/>
        </w:rPr>
        <w:t>﴾</w:t>
      </w:r>
      <w:r w:rsidR="00EC4BAA" w:rsidRPr="00EC4BAA">
        <w:rPr>
          <w:rFonts w:cs="Times New Roman"/>
          <w:color w:val="008000"/>
          <w:rtl/>
        </w:rPr>
        <w:t>ْ</w:t>
      </w:r>
      <w:r w:rsidR="00FA08DD">
        <w:rPr>
          <w:rStyle w:val="FootnoteReference"/>
          <w:rtl/>
        </w:rPr>
        <w:footnoteReference w:id="13"/>
      </w:r>
      <w:r>
        <w:rPr>
          <w:rFonts w:hint="cs"/>
          <w:rtl/>
        </w:rPr>
        <w:t xml:space="preserve"> </w:t>
      </w:r>
      <w:r w:rsidR="00F26DAC">
        <w:rPr>
          <w:rFonts w:hint="cs"/>
          <w:rtl/>
        </w:rPr>
        <w:t xml:space="preserve">است. </w:t>
      </w:r>
      <w:r w:rsidR="00003BFD">
        <w:rPr>
          <w:rFonts w:hint="cs"/>
          <w:rtl/>
        </w:rPr>
        <w:t xml:space="preserve">نسبت به وجوب افطار نیز </w:t>
      </w:r>
      <w:r w:rsidR="00FC6AEB">
        <w:rPr>
          <w:rFonts w:hint="cs"/>
          <w:rtl/>
        </w:rPr>
        <w:t xml:space="preserve">آن از آثار یقین به دخول ماه شوال است و نباید این اثر بر </w:t>
      </w:r>
      <w:r w:rsidR="009428A0">
        <w:rPr>
          <w:rFonts w:hint="cs"/>
          <w:rtl/>
        </w:rPr>
        <w:t xml:space="preserve">یوم الشک آخر ماه رمضان بار شود. </w:t>
      </w:r>
    </w:p>
    <w:p w14:paraId="7884D4E0" w14:textId="2F7D5A47" w:rsidR="001516DB" w:rsidRDefault="00F26DAC" w:rsidP="00486D01">
      <w:pPr>
        <w:pStyle w:val="Heading3"/>
        <w:jc w:val="both"/>
        <w:rPr>
          <w:rtl/>
        </w:rPr>
      </w:pPr>
      <w:bookmarkStart w:id="45" w:name="_Toc241863562"/>
      <w:r>
        <w:rPr>
          <w:rFonts w:hint="cs"/>
          <w:rtl/>
        </w:rPr>
        <w:t>پاسخ به</w:t>
      </w:r>
      <w:r w:rsidR="001516DB">
        <w:rPr>
          <w:rFonts w:hint="cs"/>
          <w:rtl/>
        </w:rPr>
        <w:t xml:space="preserve"> اشکال پنجم</w:t>
      </w:r>
      <w:bookmarkEnd w:id="45"/>
    </w:p>
    <w:p w14:paraId="36BA0F9E" w14:textId="27C067CA" w:rsidR="001516DB" w:rsidRDefault="001516DB" w:rsidP="00486D01">
      <w:pPr>
        <w:jc w:val="both"/>
        <w:rPr>
          <w:rtl/>
        </w:rPr>
      </w:pPr>
      <w:r>
        <w:rPr>
          <w:rFonts w:hint="cs"/>
          <w:rtl/>
        </w:rPr>
        <w:t xml:space="preserve">این بیان نیز تمام نیست زیرا و لو </w:t>
      </w:r>
      <w:r w:rsidR="00EF27B1">
        <w:rPr>
          <w:rFonts w:hint="cs"/>
          <w:rtl/>
        </w:rPr>
        <w:t xml:space="preserve">اثر وجوب افطار بر یوم الشک آخر ماه رمضان بار نشود، ولی </w:t>
      </w:r>
      <w:r w:rsidR="00224994">
        <w:rPr>
          <w:rFonts w:hint="cs"/>
          <w:rtl/>
        </w:rPr>
        <w:t xml:space="preserve">ظاهر روایت این است که در یوم الشک آخر ماه رمضان باید روزه گرفته شود. «افطر» فقط به معنای وجوب افطار نیست بلکه به این معناست که قبل از دیدن ماه شوال نباید افطار کنید و بعد از آن افطار کنید. برای اثبات وجوب صوم در یوم الشک نمی‌توان </w:t>
      </w:r>
      <w:r w:rsidR="00AB189A">
        <w:rPr>
          <w:rFonts w:hint="cs"/>
          <w:rtl/>
        </w:rPr>
        <w:t>«</w:t>
      </w:r>
      <w:r w:rsidR="00AB189A" w:rsidRPr="005F7A51">
        <w:rPr>
          <w:color w:val="008000"/>
          <w:rtl/>
        </w:rPr>
        <w:t>الْيَقِينُ لَا يَدْخُلُ فِيهِ الشَّكُّ</w:t>
      </w:r>
      <w:r w:rsidR="00AB189A">
        <w:rPr>
          <w:rFonts w:hint="cs"/>
          <w:rtl/>
        </w:rPr>
        <w:t xml:space="preserve">» </w:t>
      </w:r>
      <w:r w:rsidR="00224994">
        <w:rPr>
          <w:rFonts w:hint="cs"/>
          <w:rtl/>
        </w:rPr>
        <w:t xml:space="preserve">را به این نحو معنا کرد. </w:t>
      </w:r>
    </w:p>
    <w:p w14:paraId="38A92ABA" w14:textId="66874894" w:rsidR="00224994" w:rsidRDefault="00224994" w:rsidP="00486D01">
      <w:pPr>
        <w:jc w:val="both"/>
        <w:rPr>
          <w:rtl/>
        </w:rPr>
      </w:pPr>
      <w:r>
        <w:rPr>
          <w:rFonts w:hint="cs"/>
          <w:rtl/>
        </w:rPr>
        <w:t xml:space="preserve">علاوه بر اینکه </w:t>
      </w:r>
      <w:r w:rsidR="00264ED9">
        <w:rPr>
          <w:rFonts w:hint="cs"/>
          <w:rtl/>
        </w:rPr>
        <w:t xml:space="preserve">برای بیان این مطلب که «در عمل به مقدار یقین اکتفا کنید و فراتر از یقین نروید» باید از تعبیر «اقتصروا علی الیقین» یا «یجب البناء علی الیقین» استفاده شود نه </w:t>
      </w:r>
      <w:r w:rsidR="00AB189A">
        <w:rPr>
          <w:rFonts w:hint="cs"/>
          <w:rtl/>
        </w:rPr>
        <w:t>«</w:t>
      </w:r>
      <w:r w:rsidR="00AB189A" w:rsidRPr="005F7A51">
        <w:rPr>
          <w:color w:val="008000"/>
          <w:rtl/>
        </w:rPr>
        <w:t>الْيَقِينُ لَا يَدْخُلُ فِيهِ الشَّكُّ</w:t>
      </w:r>
      <w:r w:rsidR="00AB189A">
        <w:rPr>
          <w:rFonts w:hint="cs"/>
          <w:rtl/>
        </w:rPr>
        <w:t>».</w:t>
      </w:r>
    </w:p>
    <w:p w14:paraId="1BF34973" w14:textId="790E51C6" w:rsidR="006014BF" w:rsidRDefault="00A93280" w:rsidP="00486D01">
      <w:pPr>
        <w:jc w:val="both"/>
        <w:rPr>
          <w:rtl/>
        </w:rPr>
      </w:pPr>
      <w:r>
        <w:rPr>
          <w:rFonts w:hint="cs"/>
          <w:rtl/>
        </w:rPr>
        <w:t xml:space="preserve">بنابراین دلالت این روایت همان‌طور که مرحوم آقای خویی نیز </w:t>
      </w:r>
      <w:r w:rsidR="00D11848">
        <w:rPr>
          <w:rFonts w:hint="cs"/>
          <w:rtl/>
        </w:rPr>
        <w:t xml:space="preserve">بیان کردند، تمام است. شیخ انصاری نیز آن را </w:t>
      </w:r>
      <w:r w:rsidR="001A31ED">
        <w:rPr>
          <w:rFonts w:hint="cs"/>
          <w:rtl/>
        </w:rPr>
        <w:t>«</w:t>
      </w:r>
      <w:r w:rsidR="00D11848" w:rsidRPr="00AB189A">
        <w:rPr>
          <w:rFonts w:hint="cs"/>
          <w:color w:val="000080"/>
          <w:rtl/>
        </w:rPr>
        <w:t xml:space="preserve">اظهر </w:t>
      </w:r>
      <w:r w:rsidR="001A31ED" w:rsidRPr="00AB189A">
        <w:rPr>
          <w:rFonts w:hint="cs"/>
          <w:color w:val="000080"/>
          <w:rtl/>
        </w:rPr>
        <w:t>الروایات دلالة</w:t>
      </w:r>
      <w:r w:rsidR="001A31ED">
        <w:rPr>
          <w:rFonts w:hint="cs"/>
          <w:rtl/>
        </w:rPr>
        <w:t>» بر استصحاب دانستند</w:t>
      </w:r>
      <w:r w:rsidR="00FA3A6B">
        <w:rPr>
          <w:rFonts w:hint="cs"/>
          <w:rtl/>
        </w:rPr>
        <w:t>.</w:t>
      </w:r>
      <w:r w:rsidR="00FA3A6B" w:rsidRPr="002346DE">
        <w:rPr>
          <w:vertAlign w:val="superscript"/>
          <w:rtl/>
          <w:lang w:bidi="ar"/>
        </w:rPr>
        <w:footnoteReference w:id="14"/>
      </w:r>
      <w:r w:rsidR="00486D01">
        <w:rPr>
          <w:rFonts w:hint="cs"/>
          <w:rtl/>
        </w:rPr>
        <w:t xml:space="preserve"> </w:t>
      </w:r>
      <w:r w:rsidR="006014BF">
        <w:rPr>
          <w:rFonts w:hint="cs"/>
          <w:rtl/>
        </w:rPr>
        <w:t xml:space="preserve">ولی </w:t>
      </w:r>
      <w:r w:rsidR="00BE5377">
        <w:rPr>
          <w:rFonts w:hint="cs"/>
          <w:rtl/>
        </w:rPr>
        <w:t xml:space="preserve">سند آن ضعیف است. </w:t>
      </w:r>
    </w:p>
    <w:p w14:paraId="41EBDF8E" w14:textId="50B0EA8A" w:rsidR="00486D01" w:rsidRDefault="00486D01" w:rsidP="00486D01">
      <w:pPr>
        <w:pStyle w:val="Heading2"/>
        <w:rPr>
          <w:rtl/>
        </w:rPr>
      </w:pPr>
      <w:bookmarkStart w:id="46" w:name="_Toc241863563"/>
      <w:r>
        <w:rPr>
          <w:rFonts w:hint="cs"/>
          <w:rtl/>
        </w:rPr>
        <w:t>اشاره به روایت هفتم: صحیحه عبدالله بن سنان</w:t>
      </w:r>
      <w:bookmarkEnd w:id="46"/>
    </w:p>
    <w:p w14:paraId="4AFF06CC" w14:textId="356408E0" w:rsidR="00034934" w:rsidRPr="001516DB" w:rsidRDefault="00034934" w:rsidP="00486D01">
      <w:pPr>
        <w:jc w:val="both"/>
        <w:rPr>
          <w:rtl/>
        </w:rPr>
      </w:pPr>
      <w:r>
        <w:rPr>
          <w:rFonts w:hint="cs"/>
          <w:rtl/>
        </w:rPr>
        <w:t>روایت هفتم صحیحه عبدالله بن سنان است</w:t>
      </w:r>
      <w:r w:rsidR="00486D01">
        <w:rPr>
          <w:rFonts w:hint="cs"/>
          <w:rtl/>
        </w:rPr>
        <w:t xml:space="preserve"> که روایت بسیار مهمی است</w:t>
      </w:r>
      <w:r>
        <w:rPr>
          <w:rFonts w:hint="cs"/>
          <w:rtl/>
        </w:rPr>
        <w:t>. شهید صدر رحمه الله خیلی از این روایت خوششان می‌آیند</w:t>
      </w:r>
      <w:r w:rsidR="00F71136" w:rsidRPr="00F71136">
        <w:rPr>
          <w:vertAlign w:val="superscript"/>
          <w:rtl/>
          <w:lang w:bidi="ar"/>
        </w:rPr>
        <w:footnoteReference w:id="15"/>
      </w:r>
      <w:r>
        <w:rPr>
          <w:rFonts w:hint="cs"/>
          <w:rtl/>
        </w:rPr>
        <w:t xml:space="preserve"> زیرا به اهداف ایشان خیلی نزدیک است.</w:t>
      </w:r>
    </w:p>
    <w:sectPr w:rsidR="00034934" w:rsidRPr="001516DB" w:rsidSect="00B803FC">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A1C392" w14:textId="77777777" w:rsidR="00A750F7" w:rsidRDefault="00A750F7" w:rsidP="00B803FC">
      <w:pPr>
        <w:spacing w:after="0" w:line="240" w:lineRule="auto"/>
      </w:pPr>
      <w:r>
        <w:separator/>
      </w:r>
    </w:p>
  </w:endnote>
  <w:endnote w:type="continuationSeparator" w:id="0">
    <w:p w14:paraId="6766CAA4" w14:textId="77777777" w:rsidR="00A750F7" w:rsidRDefault="00A750F7" w:rsidP="00B80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Times New Roman"/>
    <w:panose1 w:val="00000000000000000000"/>
    <w:charset w:val="00"/>
    <w:family w:val="auto"/>
    <w:pitch w:val="variable"/>
    <w:sig w:usb0="00000000"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Badr">
    <w:altName w:val="Arial"/>
    <w:panose1 w:val="00000400000000000000"/>
    <w:charset w:val="B2"/>
    <w:family w:val="auto"/>
    <w:pitch w:val="variable"/>
    <w:sig w:usb0="00002001" w:usb1="80000000" w:usb2="00000008" w:usb3="00000000" w:csb0="00000040" w:csb1="00000000"/>
  </w:font>
  <w:font w:name="IRANSans">
    <w:panose1 w:val="020B0506030804020204"/>
    <w:charset w:val="00"/>
    <w:family w:val="swiss"/>
    <w:pitch w:val="variable"/>
    <w:sig w:usb0="80002003" w:usb1="0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81A0B" w14:textId="77777777" w:rsidR="00B803FC" w:rsidRDefault="00B803FC" w:rsidP="007F1053">
    <w:pPr>
      <w:pStyle w:val="Footer"/>
    </w:pPr>
  </w:p>
  <w:p w14:paraId="690BD390" w14:textId="77777777" w:rsidR="00B803FC" w:rsidRDefault="00B803FC" w:rsidP="007F1053"/>
  <w:p w14:paraId="05C024AA" w14:textId="77777777" w:rsidR="00B803FC" w:rsidRDefault="00B803FC"/>
  <w:p w14:paraId="374B5012" w14:textId="77777777" w:rsidR="00B803FC" w:rsidRDefault="00B803FC"/>
  <w:p w14:paraId="5F4B92DC" w14:textId="77777777" w:rsidR="00B803FC" w:rsidRDefault="00B803F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71669EB" w14:textId="77777777" w:rsidR="00B803FC" w:rsidRDefault="00B803FC" w:rsidP="00822C53">
        <w:pPr>
          <w:pStyle w:val="Footer"/>
          <w:jc w:val="center"/>
        </w:pPr>
        <w:r>
          <w:fldChar w:fldCharType="begin"/>
        </w:r>
        <w:r>
          <w:instrText xml:space="preserve"> PAGE   \* MERGEFORMAT </w:instrText>
        </w:r>
        <w:r>
          <w:fldChar w:fldCharType="separate"/>
        </w:r>
        <w:r w:rsidR="004B1916">
          <w:rPr>
            <w:noProof/>
            <w:rtl/>
          </w:rPr>
          <w:t>7</w:t>
        </w:r>
        <w:r>
          <w:rPr>
            <w:noProof/>
          </w:rPr>
          <w:fldChar w:fldCharType="end"/>
        </w:r>
      </w:p>
    </w:sdtContent>
  </w:sdt>
  <w:p w14:paraId="11EA47E5" w14:textId="77777777" w:rsidR="00B803FC" w:rsidRDefault="00B803F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6B773" w14:textId="77777777" w:rsidR="00A750F7" w:rsidRDefault="00A750F7" w:rsidP="00B803FC">
      <w:pPr>
        <w:spacing w:after="0" w:line="240" w:lineRule="auto"/>
      </w:pPr>
      <w:r>
        <w:separator/>
      </w:r>
    </w:p>
  </w:footnote>
  <w:footnote w:type="continuationSeparator" w:id="0">
    <w:p w14:paraId="7428E1BF" w14:textId="77777777" w:rsidR="00A750F7" w:rsidRDefault="00A750F7" w:rsidP="00B803FC">
      <w:pPr>
        <w:spacing w:after="0" w:line="240" w:lineRule="auto"/>
      </w:pPr>
      <w:r>
        <w:continuationSeparator/>
      </w:r>
    </w:p>
  </w:footnote>
  <w:footnote w:id="1">
    <w:p w14:paraId="16435B9B" w14:textId="77777777" w:rsidR="00FA3A6B" w:rsidRPr="004866FF" w:rsidRDefault="00FA3A6B" w:rsidP="004866FF">
      <w:pPr>
        <w:pStyle w:val="FootnoteText"/>
        <w:jc w:val="both"/>
        <w:rPr>
          <w:rFonts w:ascii="NoorLotus" w:hAnsi="NoorLotus"/>
        </w:rPr>
      </w:pPr>
      <w:r w:rsidRPr="004866FF">
        <w:rPr>
          <w:rStyle w:val="FootnoteReference"/>
          <w:rFonts w:cs="NoorLotus"/>
          <w:sz w:val="20"/>
        </w:rPr>
        <w:footnoteRef/>
      </w:r>
      <w:r w:rsidRPr="004866FF">
        <w:rPr>
          <w:rFonts w:ascii="NoorLotus" w:hAnsi="NoorLotus"/>
          <w:rtl/>
        </w:rPr>
        <w:t xml:space="preserve"> وسائل الشیعة، ج10، ص255، ح13.</w:t>
      </w:r>
    </w:p>
  </w:footnote>
  <w:footnote w:id="2">
    <w:p w14:paraId="0B0703B7" w14:textId="77777777" w:rsidR="00AB189A" w:rsidRPr="004866FF" w:rsidRDefault="00AB189A"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نایینی</w:t>
      </w:r>
      <w:r w:rsidRPr="004866FF">
        <w:rPr>
          <w:rFonts w:ascii="NoorLotus" w:hAnsi="NoorLotus"/>
          <w:color w:val="3C3C3C"/>
          <w:rtl/>
        </w:rPr>
        <w:t xml:space="preserve"> </w:t>
      </w:r>
      <w:r w:rsidRPr="004866FF">
        <w:rPr>
          <w:rFonts w:ascii="NoorLotus" w:hAnsi="NoorLotus" w:hint="cs"/>
          <w:color w:val="3C3C3C"/>
          <w:rtl/>
        </w:rPr>
        <w:t>محمدحسین</w:t>
      </w:r>
      <w:r w:rsidRPr="004866FF">
        <w:rPr>
          <w:rFonts w:ascii="NoorLotus" w:hAnsi="NoorLotus"/>
          <w:color w:val="3C3C3C"/>
          <w:rtl/>
        </w:rPr>
        <w:t>. أجود التقریرات. ج 2، کتابفروشی مصطفوی، ص 373.</w:t>
      </w:r>
      <w:r w:rsidRPr="004866FF">
        <w:rPr>
          <w:rFonts w:ascii="NoorLotus" w:hAnsi="NoorLotus"/>
          <w:color w:val="3C3C3C"/>
          <w:rtl/>
          <w:lang w:bidi="ar-SA"/>
        </w:rPr>
        <w:t xml:space="preserve"> «</w:t>
      </w:r>
      <w:r w:rsidRPr="004866FF">
        <w:rPr>
          <w:rFonts w:ascii="NoorLotus" w:hAnsi="NoorLotus"/>
          <w:color w:val="3C3C3C"/>
          <w:rtl/>
          <w:lang w:bidi="ar"/>
        </w:rPr>
        <w:t>و قد جعلها العلامة الأنصاري (قده) أظهر ما في الباب من الاخبار و الإنصاف عدم الظهور فيها أصلا لأن الاستدلال بها في المقام يتوقف على إرادة اليقين بشعبان أو عدم دخول هلال رمضان و الشك في بقائهما من اليقين و الشك المذكورين فيها و هكذا الأمر بالنسبة إلى الشك في دخول شوال و عدمه حتى يكون المراد من عدم دخوله الشك عدم نقضه به و هذا خلاف ظاهرها لأن إرادة النقض من الدخول تحتاج إلى عناية و رعاية بل الظاهر (و اللّٰه العالم) هو إرادة عدم دخول متعلق الشك في متعلق اليقين بمعنى أن شهر رمضان الّذي يجب فيه الصوم و كذا يوم العيد الّذي يجب فيه الإفطار يعتبر فيهما اليقين و يوم الشك الّذي هو متعلق الشك لا يدخل في متعلق اليقين حتى يثبت له حكمه و لا يخفى ان تفريع قوله عليه السلام صم للرؤية و أفطر للرؤية على الاستصحاب و إن كان صحيحا إلا انه على ما ذكرناه أمس و أولى و مع ذلك كيف يمكن ان يقال انها أظهر في المقام من صحاح زرارة التي هي العمدة في اخبار الباب»</w:t>
      </w:r>
    </w:p>
  </w:footnote>
  <w:footnote w:id="3">
    <w:p w14:paraId="6E4D6D95" w14:textId="77777777" w:rsidR="00AB189A" w:rsidRPr="004866FF" w:rsidRDefault="00AB189A" w:rsidP="004866FF">
      <w:pPr>
        <w:pStyle w:val="FootnoteText"/>
        <w:jc w:val="both"/>
        <w:rPr>
          <w:rFonts w:ascii="NoorLotus" w:hAnsi="NoorLotus"/>
        </w:rPr>
      </w:pPr>
      <w:r w:rsidRPr="004866FF">
        <w:rPr>
          <w:rStyle w:val="FootnoteReference"/>
          <w:rFonts w:cs="NoorLotus"/>
          <w:sz w:val="20"/>
        </w:rPr>
        <w:footnoteRef/>
      </w:r>
      <w:r w:rsidRPr="004866FF">
        <w:rPr>
          <w:rFonts w:ascii="NoorLotus" w:hAnsi="NoorLotus"/>
          <w:rtl/>
        </w:rPr>
        <w:t xml:space="preserve"> تهذیب الاحکام (تحقیق خراسان)، ج4، ص160، ح23. «</w:t>
      </w:r>
      <w:r w:rsidRPr="004866FF">
        <w:rPr>
          <w:rFonts w:ascii="NoorLotus" w:eastAsia="Times New Roman" w:hAnsi="NoorLotus"/>
          <w:color w:val="242887"/>
          <w:rtl/>
        </w:rPr>
        <w:t xml:space="preserve"> </w:t>
      </w:r>
      <w:r w:rsidRPr="004866FF">
        <w:rPr>
          <w:rFonts w:ascii="NoorLotus" w:hAnsi="NoorLotus"/>
          <w:rtl/>
        </w:rPr>
        <w:t>وَ عَنْ سَعْدٍ عَنِ الْعَبَّاسِ بْنِ مُوسَى عَنْ يُونُسَ بْنِ عَبْدِ الرَّحْمَنِ عَنْ أَبِي أَيُّوبَ إِبْرَاهِيمَ بْنِ عُثْمَانَ الْخَرَّازِ عَنْ أَبِي عَبْدِ اللَّهِ ع قَالَ: قُلْتُ لَهُ كَمْ يُجْزِي فِي رُؤْيَةِ الْهِلَالِ فَقَالَ إِنَّ شَهْرَ رَمَضَانَ فَرِيضَةٌ مِنْ فَرَائِضِ اللَّهِ فَلَا تُؤَدُّوا بِالتَّظَنِّي‏ وَ لَيْسَ رُؤْيَةُ الْهِلَالِ أَنْ يَقُومَ عِدَّةٌ فَيَقُولَ وَاحِدٌ قَدْ رَأَيْتُهُ وَ يَقُولَ الْآخَرُونَ لَمْ نَرَهُ إِذَا رَآهُ وَاحِدٌ رَآهُ مِائَةٌ وَ إِذَا رَآهُ مِائَةٌ رَآهُ أَلْفٌ وَ لَا يُجْزِي فِي رُؤْيَةِ الْهِلَالِ إِذَا لَمْ يَكُنْ فِي السَّمَاءِ عِلَّةٌ أَقَلُّ مِنْ شَهَادَةِ خَمْسِينَ وَ إِذَا كَانَتْ فِي السَّمَاءِ عِلَّةٌ قُبِلَتْ شَهَادَةُ رَجُلَيْنِ يَدْخُلَانِ وَ يَخْرُجَانِ مِنْ مِصْرٍ.»</w:t>
      </w:r>
    </w:p>
  </w:footnote>
  <w:footnote w:id="4">
    <w:p w14:paraId="6ED014E4" w14:textId="77777777" w:rsidR="00AB189A" w:rsidRPr="004866FF" w:rsidRDefault="00AB189A"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سیستانی</w:t>
      </w:r>
      <w:r w:rsidRPr="004866FF">
        <w:rPr>
          <w:rFonts w:ascii="NoorLotus" w:hAnsi="NoorLotus"/>
          <w:color w:val="3C3C3C"/>
          <w:rtl/>
        </w:rPr>
        <w:t xml:space="preserve"> </w:t>
      </w:r>
      <w:r w:rsidRPr="004866FF">
        <w:rPr>
          <w:rFonts w:ascii="NoorLotus" w:hAnsi="NoorLotus" w:hint="cs"/>
          <w:color w:val="3C3C3C"/>
          <w:rtl/>
        </w:rPr>
        <w:t>علی</w:t>
      </w:r>
      <w:r w:rsidRPr="004866FF">
        <w:rPr>
          <w:rFonts w:ascii="NoorLotus" w:hAnsi="NoorLotus"/>
          <w:color w:val="3C3C3C"/>
          <w:rtl/>
        </w:rPr>
        <w:t>. الإستصحاب (السیستاني). مداد للثقافة و الإعلام، 1437، ص 117.</w:t>
      </w:r>
    </w:p>
  </w:footnote>
  <w:footnote w:id="5">
    <w:p w14:paraId="76C5F0BE" w14:textId="77777777" w:rsidR="00AB189A" w:rsidRPr="004866FF" w:rsidRDefault="00AB189A"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خوئی</w:t>
      </w:r>
      <w:r w:rsidRPr="004866FF">
        <w:rPr>
          <w:rFonts w:ascii="NoorLotus" w:hAnsi="NoorLotus"/>
          <w:color w:val="3C3C3C"/>
          <w:rtl/>
        </w:rPr>
        <w:t xml:space="preserve"> </w:t>
      </w:r>
      <w:r w:rsidRPr="004866FF">
        <w:rPr>
          <w:rFonts w:ascii="NoorLotus" w:hAnsi="NoorLotus" w:hint="cs"/>
          <w:color w:val="3C3C3C"/>
          <w:rtl/>
        </w:rPr>
        <w:t>ابوالقاسم</w:t>
      </w:r>
      <w:r w:rsidRPr="004866FF">
        <w:rPr>
          <w:rFonts w:ascii="NoorLotus" w:hAnsi="NoorLotus"/>
          <w:color w:val="3C3C3C"/>
          <w:rtl/>
        </w:rPr>
        <w:t>. مصباح الأصول. ج 3، مکتبة الداوري، 1422، ص 68.</w:t>
      </w:r>
    </w:p>
  </w:footnote>
  <w:footnote w:id="6">
    <w:p w14:paraId="27C4629D" w14:textId="77E9D7F7" w:rsidR="00AB189A" w:rsidRPr="004866FF" w:rsidRDefault="00AB189A"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عراقی</w:t>
      </w:r>
      <w:r w:rsidRPr="004866FF">
        <w:rPr>
          <w:rFonts w:ascii="NoorLotus" w:hAnsi="NoorLotus"/>
          <w:color w:val="3C3C3C"/>
          <w:rtl/>
        </w:rPr>
        <w:t xml:space="preserve"> </w:t>
      </w:r>
      <w:r w:rsidRPr="004866FF">
        <w:rPr>
          <w:rFonts w:ascii="NoorLotus" w:hAnsi="NoorLotus" w:hint="cs"/>
          <w:color w:val="3C3C3C"/>
          <w:rtl/>
        </w:rPr>
        <w:t>ضیاء‌الدین</w:t>
      </w:r>
      <w:r w:rsidRPr="004866FF">
        <w:rPr>
          <w:rFonts w:ascii="NoorLotus" w:hAnsi="NoorLotus"/>
          <w:color w:val="3C3C3C"/>
          <w:rtl/>
        </w:rPr>
        <w:t>. نهایة الأفکار. ج 4، جماعة المدرسين في الحوزة العلمیة بقم. مؤسسة النشر الإسلامي، 1417، ص 65.</w:t>
      </w:r>
      <w:r w:rsidR="00E83ED6" w:rsidRPr="004866FF">
        <w:rPr>
          <w:rFonts w:ascii="NoorLotus" w:hAnsi="NoorLotus"/>
          <w:color w:val="3C3C3C"/>
          <w:rtl/>
          <w:lang w:bidi="ar-SA"/>
        </w:rPr>
        <w:t xml:space="preserve"> «</w:t>
      </w:r>
      <w:r w:rsidR="005C31BC" w:rsidRPr="004866FF">
        <w:rPr>
          <w:rFonts w:ascii="NoorLotus" w:hAnsi="NoorLotus"/>
          <w:color w:val="3C3C3C"/>
          <w:rtl/>
          <w:lang w:bidi="ar"/>
        </w:rPr>
        <w:t>(و لكن فيه) انه لا مجال لتطبيق وجوب الصوم و الإفطار في الرواية على الاستصحاب، لوضوح ان وجوب الصوم و كذا الإفطار انما يكون مترتبا على ثبوت كون النهار المشكوك من رمضا</w:t>
      </w:r>
      <w:r w:rsidR="0015716C">
        <w:rPr>
          <w:rFonts w:ascii="NoorLotus" w:hAnsi="NoorLotus"/>
          <w:color w:val="3C3C3C"/>
          <w:rtl/>
          <w:lang w:bidi="ar"/>
        </w:rPr>
        <w:t>ن أو شوال بنحو مفاد كان الناقصة</w:t>
      </w:r>
      <w:r w:rsidR="005C31BC" w:rsidRPr="004866FF">
        <w:rPr>
          <w:rFonts w:ascii="NoorLotus" w:hAnsi="NoorLotus"/>
          <w:color w:val="3C3C3C"/>
          <w:rtl/>
          <w:lang w:bidi="ar"/>
        </w:rPr>
        <w:t>، و من المعلوم انه بهذا المفاد لا يجري فيه الاستصحاب لعدم إحراز الحالة السابقة، فالاستصحاب الجاري في المقام وجودياً كان أو عدميا ممحض بكونه على نحو مفاد كان التامة و ليس التامة، كأصالة بقاء رمضان و أصالة عدم دخول شوال، و هو بهذا المفاد لم يترتب عليه أثر شرعي، بل الأثر الشرعي من وجوب صوم رمضان و وجوب إفطار أول يوم من شوال مترتب على إثبات كون الزمان المشكوك من رمضان أو من شوال على نحو مفاد كان الناقصة، لا على مجرد بقاء رمضان في العالم و عدم دخول شوال كذلك (و بعد) ملازمة أحد المفادين للآخر عقلا و عدم تكفل أصالة بقاء شعبان أو رمضان و أصالة عدم رمضان أو شوال بمفاد كان و ليس التامتين لإثبات كون الزمان المشكوك من أيتها يلغو الاستصحابين المزبورين لعدم ترتب أثر شرعي عليهما، و معه لا يبقى مجال تطبيق مفاد الرواية على الاستصحاب (فلا بد) حينئذ من حمل اليقين في الرواية على اليقين بدخول رمضان و دخول شوال، فيكون المراد من عدم دخول الشك في اليقين هو عدم ترتب آثار اليقين بدخول رمضان و دخول شوال بالشك بهما، لا ترتيب آثار اليقين بالشعبان و آثار اليقين برمضان على المشكوك، و حاصل التحديد بالرؤية فيها هو اعتبار اليقين بدخول رمضان و شوال في وجوب الصوم و الإفطار و انه لا يجوز الصوم و لا يصح بعنوان رمضان في اليوم الّذي يشك انه من شعبان أو من رمضان، و لا يجوز الإفطار في اليوم الّذي يشك انه من رمضان أو شوال (و يؤيد) ما ذكرناه في مفاد الرواية الاخبار المتواترة المصرحة بان الصوم للرؤية و أنه ليس منا من صام قبل الرؤية (و على هذا) تكون الرواية أجنبية عن باب الاستصحاب.»</w:t>
      </w:r>
    </w:p>
  </w:footnote>
  <w:footnote w:id="7">
    <w:p w14:paraId="689DA9C8" w14:textId="77777777" w:rsidR="0015716C" w:rsidRDefault="0015716C" w:rsidP="0015716C">
      <w:pPr>
        <w:pStyle w:val="FootnoteText"/>
      </w:pPr>
      <w:r>
        <w:rPr>
          <w:rStyle w:val="FootnoteReference"/>
        </w:rPr>
        <w:footnoteRef/>
      </w:r>
      <w:r>
        <w:rPr>
          <w:rtl/>
        </w:rPr>
        <w:t xml:space="preserve"> </w:t>
      </w:r>
      <w:r>
        <w:rPr>
          <w:rFonts w:hint="cs"/>
          <w:rtl/>
        </w:rPr>
        <w:t>مقرر: در صحیحه زراره.</w:t>
      </w:r>
    </w:p>
  </w:footnote>
  <w:footnote w:id="8">
    <w:p w14:paraId="6B146616" w14:textId="1B0ED8B6" w:rsidR="00C97299" w:rsidRPr="004866FF" w:rsidRDefault="00FC5167" w:rsidP="00C97299">
      <w:pPr>
        <w:pStyle w:val="FootnoteText"/>
        <w:jc w:val="both"/>
        <w:rPr>
          <w:rFonts w:ascii="NoorLotus" w:hAnsi="NoorLotus"/>
          <w:color w:val="3C3C3C"/>
          <w:lang w:bidi="ar"/>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عراقی</w:t>
      </w:r>
      <w:r w:rsidRPr="004866FF">
        <w:rPr>
          <w:rFonts w:ascii="NoorLotus" w:hAnsi="NoorLotus"/>
          <w:color w:val="3C3C3C"/>
          <w:rtl/>
        </w:rPr>
        <w:t xml:space="preserve"> </w:t>
      </w:r>
      <w:r w:rsidRPr="004866FF">
        <w:rPr>
          <w:rFonts w:ascii="NoorLotus" w:hAnsi="NoorLotus" w:hint="cs"/>
          <w:color w:val="3C3C3C"/>
          <w:rtl/>
        </w:rPr>
        <w:t>ضیاء‌الدین</w:t>
      </w:r>
      <w:r w:rsidRPr="004866FF">
        <w:rPr>
          <w:rFonts w:ascii="NoorLotus" w:hAnsi="NoorLotus"/>
          <w:color w:val="3C3C3C"/>
          <w:rtl/>
        </w:rPr>
        <w:t>. نهایة الأفکار. ج 4، جماعة المدرسين في الحوزة العلمیة بقم. مؤسسة النشر الإسلامي، 1417، ص 148.</w:t>
      </w:r>
      <w:r w:rsidRPr="004866FF">
        <w:rPr>
          <w:rFonts w:ascii="NoorLotus" w:hAnsi="NoorLotus"/>
          <w:color w:val="3C3C3C"/>
          <w:rtl/>
          <w:lang w:bidi="ar-SA"/>
        </w:rPr>
        <w:t xml:space="preserve"> </w:t>
      </w:r>
    </w:p>
    <w:p w14:paraId="6B1E5390" w14:textId="2D41F364" w:rsidR="00FC5167" w:rsidRPr="004866FF" w:rsidRDefault="00FC5167" w:rsidP="004866FF">
      <w:pPr>
        <w:pStyle w:val="FootnoteText"/>
        <w:jc w:val="both"/>
        <w:rPr>
          <w:rFonts w:ascii="NoorLotus" w:hAnsi="NoorLotus"/>
          <w:color w:val="3C3C3C"/>
          <w:rtl/>
          <w:lang w:bidi="ar"/>
        </w:rPr>
      </w:pPr>
    </w:p>
  </w:footnote>
  <w:footnote w:id="9">
    <w:p w14:paraId="674FDD69" w14:textId="42C604A3" w:rsidR="00F0297D" w:rsidRPr="004866FF" w:rsidRDefault="00F0297D"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صدر</w:t>
      </w:r>
      <w:r w:rsidRPr="004866FF">
        <w:rPr>
          <w:rFonts w:ascii="NoorLotus" w:hAnsi="NoorLotus"/>
          <w:color w:val="3C3C3C"/>
          <w:rtl/>
        </w:rPr>
        <w:t xml:space="preserve"> </w:t>
      </w:r>
      <w:r w:rsidRPr="004866FF">
        <w:rPr>
          <w:rFonts w:ascii="NoorLotus" w:hAnsi="NoorLotus" w:hint="cs"/>
          <w:color w:val="3C3C3C"/>
          <w:rtl/>
        </w:rPr>
        <w:t>محمد</w:t>
      </w:r>
      <w:r w:rsidRPr="004866FF">
        <w:rPr>
          <w:rFonts w:ascii="NoorLotus" w:hAnsi="NoorLotus"/>
          <w:color w:val="3C3C3C"/>
          <w:rtl/>
        </w:rPr>
        <w:t xml:space="preserve"> </w:t>
      </w:r>
      <w:r w:rsidRPr="004866FF">
        <w:rPr>
          <w:rFonts w:ascii="NoorLotus" w:hAnsi="NoorLotus" w:hint="cs"/>
          <w:color w:val="3C3C3C"/>
          <w:rtl/>
        </w:rPr>
        <w:t>باقر</w:t>
      </w:r>
      <w:r w:rsidRPr="004866FF">
        <w:rPr>
          <w:rFonts w:ascii="NoorLotus" w:hAnsi="NoorLotus"/>
          <w:color w:val="3C3C3C"/>
          <w:rtl/>
        </w:rPr>
        <w:t>. بحوث في علم الأصول (الهاشمي الشاهرودي). ج 6، مؤسسة دائرة معارف الفقه الاسلامي، 1417، ص 276.</w:t>
      </w:r>
      <w:r w:rsidR="000768DC" w:rsidRPr="004866FF">
        <w:rPr>
          <w:rFonts w:ascii="NoorLotus" w:hAnsi="NoorLotus"/>
          <w:color w:val="3C3C3C"/>
          <w:rtl/>
          <w:lang w:bidi="ar-SA"/>
        </w:rPr>
        <w:t xml:space="preserve"> «</w:t>
      </w:r>
      <w:r w:rsidR="000768DC" w:rsidRPr="004866FF">
        <w:rPr>
          <w:rFonts w:ascii="NoorLotus" w:hAnsi="NoorLotus"/>
          <w:color w:val="3C3C3C"/>
          <w:rtl/>
          <w:lang w:bidi="ar"/>
        </w:rPr>
        <w:t>و إن أريد استصحاب النهار فهو لا يثبت تقيد الصوم و اتصافه بكونه في النهار، نعم إذا كان دخالة الزمان في الواجب على نحو التركيب بأَن يكون الواجب الصوم في زمان و كون ذلك الزمان نهاراً أمكن إحراز ذلك بالاستصحاب كما هو في سائر قيود الواجب المأخوذة فيه بنحو التركيب، إلاّ انَّ هنا إشكالاً في معقولية التركيب في قبال التقييد فانَّ لازمه أَن ينبسط الأمر و الوجوب على مجموع جزءين الصوم في زمان و كون ذلك الزمان نهاراً، و واضح انَّ الجزء الثاني و هو كون الزمان نهاراً امر غير اختياري و خارج عن قدرة المكلف فلا يعقل الأمر به عقلاً و لا عرفاً و انما المعقول و الاختياري تقيد الصوم بكونه في النهار فهذه النكتة تجعل أخذ الزمان في الواجب بنحو التركيب غير عرفي على الأقل</w:t>
      </w:r>
      <w:r w:rsidR="000768DC" w:rsidRPr="004866FF">
        <w:rPr>
          <w:rFonts w:ascii="NoorLotus" w:hAnsi="NoorLotus"/>
          <w:color w:val="3C3C3C"/>
          <w:rtl/>
          <w:lang w:bidi="ar-SA"/>
        </w:rPr>
        <w:t>.»</w:t>
      </w:r>
    </w:p>
  </w:footnote>
  <w:footnote w:id="10">
    <w:p w14:paraId="0B0CE92B" w14:textId="77777777" w:rsidR="000768DC" w:rsidRPr="004866FF" w:rsidRDefault="000768DC" w:rsidP="004866FF">
      <w:pPr>
        <w:pStyle w:val="FootnoteText"/>
        <w:jc w:val="both"/>
        <w:rPr>
          <w:rFonts w:ascii="NoorLotus" w:hAnsi="NoorLotus"/>
          <w:smallCaps/>
          <w:color w:val="3C3C3C"/>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هاشمی</w:t>
      </w:r>
      <w:r w:rsidRPr="004866FF">
        <w:rPr>
          <w:rFonts w:ascii="NoorLotus" w:hAnsi="NoorLotus"/>
          <w:color w:val="3C3C3C"/>
          <w:rtl/>
        </w:rPr>
        <w:t xml:space="preserve"> </w:t>
      </w:r>
      <w:r w:rsidRPr="004866FF">
        <w:rPr>
          <w:rFonts w:ascii="NoorLotus" w:hAnsi="NoorLotus" w:hint="cs"/>
          <w:color w:val="3C3C3C"/>
          <w:rtl/>
        </w:rPr>
        <w:t>شاهرودی</w:t>
      </w:r>
      <w:r w:rsidRPr="004866FF">
        <w:rPr>
          <w:rFonts w:ascii="NoorLotus" w:hAnsi="NoorLotus"/>
          <w:color w:val="3C3C3C"/>
          <w:rtl/>
        </w:rPr>
        <w:t xml:space="preserve"> </w:t>
      </w:r>
      <w:r w:rsidRPr="004866FF">
        <w:rPr>
          <w:rFonts w:ascii="NoorLotus" w:hAnsi="NoorLotus" w:hint="cs"/>
          <w:color w:val="3C3C3C"/>
          <w:rtl/>
        </w:rPr>
        <w:t>محمود</w:t>
      </w:r>
      <w:r w:rsidRPr="004866FF">
        <w:rPr>
          <w:rFonts w:ascii="NoorLotus" w:hAnsi="NoorLotus"/>
          <w:color w:val="3C3C3C"/>
          <w:rtl/>
        </w:rPr>
        <w:t>. أضواء و آراء. ج 3، مؤسسة دائرة معارف الفقه الاسلامي، 1431، ص 181.</w:t>
      </w:r>
      <w:r w:rsidRPr="004866FF">
        <w:rPr>
          <w:rFonts w:ascii="NoorLotus" w:hAnsi="NoorLotus"/>
          <w:color w:val="3C3C3C"/>
          <w:rtl/>
          <w:lang w:bidi="ar-SA"/>
        </w:rPr>
        <w:t xml:space="preserve"> </w:t>
      </w:r>
      <w:r w:rsidRPr="004866FF">
        <w:rPr>
          <w:rFonts w:ascii="NoorLotus" w:hAnsi="NoorLotus"/>
          <w:smallCaps/>
          <w:color w:val="3C3C3C"/>
          <w:rtl/>
          <w:lang w:bidi="ar-SA"/>
        </w:rPr>
        <w:t>«</w:t>
      </w:r>
      <w:r w:rsidRPr="004866FF">
        <w:rPr>
          <w:rFonts w:ascii="NoorLotus" w:hAnsi="NoorLotus"/>
          <w:smallCaps/>
          <w:color w:val="3C3C3C"/>
          <w:rtl/>
          <w:lang w:bidi="ar"/>
        </w:rPr>
        <w:t>يمكن دعوى انّ الاستصحاب بحاجة إلى ملاحظة يقين سابق و شك لاحق و هذا غير مفروض و لا مستفاد من مثل هذا التعبير بل هذا التعبير يناسب أن يكون النظر إلى قاعدة عقلية اُخرى و هي انّه في ترتيب الأثر و الحكم الالزامي لا بد من اليقين و لا يكفي الظنون و الاحتمالات، فالصوم لا يكون إلّا باليقين بدخول الشهر، و الافطار لا يكون إلّا باليقين بخروج الشهر أو دخول العيد، و هذا و إن كان لازمه الحكم ببقاء وجوب الصوم في آخر الشهر و هو من الاستصحاب إلّا أنّه ليست الجملة الاُولى بياناً للاستصحاب كبروياً ليستفاد منها العموم بل هذه دلالة التزامية يقتصر فيها على موردها في باب خروج الشهر و دخوله فتسقط الرواية عن الدلالة على كبرى الاستصحاب. و لعلّ هذا هو روح مقصود المحقّق الخراساني قدس سره لا أخذ العلم موضوعاً في الحكم الواقعي.</w:t>
      </w:r>
    </w:p>
    <w:p w14:paraId="730E4C00" w14:textId="261E9B9A" w:rsidR="000768DC" w:rsidRPr="004866FF" w:rsidRDefault="000768DC" w:rsidP="00F26DAC">
      <w:pPr>
        <w:pStyle w:val="FootnoteText"/>
        <w:jc w:val="both"/>
        <w:rPr>
          <w:rFonts w:ascii="NoorLotus" w:hAnsi="NoorLotus"/>
          <w:smallCaps/>
          <w:color w:val="3C3C3C"/>
          <w:rtl/>
          <w:lang w:bidi="ar"/>
        </w:rPr>
      </w:pPr>
      <w:r w:rsidRPr="004866FF">
        <w:rPr>
          <w:rFonts w:ascii="NoorLotus" w:hAnsi="NoorLotus"/>
          <w:smallCaps/>
          <w:color w:val="3C3C3C"/>
          <w:rtl/>
          <w:lang w:bidi="ar"/>
        </w:rPr>
        <w:t>و التحقيق أن يقال: إذا لم يكن اليقين موضوعاً بل طريقاً محضاً فلما ذا لا يكون وجوب الصوم إلّا باليقين بدخول الشهر، و لا افطار إلّا باليقين بخروجه، بحيث يجب الصوم في يوم الشك لشوال‌؟ فإنّ هذا لا يمكن أن يكون من باب أصالة البراءة و الشك في موضوع الحكم، فمفاد الحديث كما في الكتاب أكثر من مجرد عدم حجّية الظنون و الاحتمالات، و هو ما ذكرناه من عدم وجوب الصوم قبل اليقين بدخول شهر رمضان، و عدم جواز الافطار قبل اليقين بدخول شوال، كما انّ ظاهر الحديث ارتباط ذلك بالجملة الاُولى الكلية (اليقين لا يدخل فيه الشك)، فلا بد أن يراد باليقين و الشك اليقين السابق بعدم دخول الشهر الجديد و الشك فيه يوم الشك.</w:t>
      </w:r>
      <w:r w:rsidR="00F26DAC">
        <w:rPr>
          <w:rFonts w:ascii="NoorLotus" w:hAnsi="NoorLotus" w:hint="cs"/>
          <w:smallCaps/>
          <w:color w:val="3C3C3C"/>
          <w:rtl/>
          <w:lang w:bidi="ar"/>
        </w:rPr>
        <w:t xml:space="preserve"> </w:t>
      </w:r>
      <w:r w:rsidRPr="004866FF">
        <w:rPr>
          <w:rFonts w:ascii="NoorLotus" w:hAnsi="NoorLotus"/>
          <w:smallCaps/>
          <w:color w:val="3C3C3C"/>
          <w:rtl/>
          <w:lang w:bidi="ar"/>
        </w:rPr>
        <w:t>و ما ذكر من عدم ذكر اليقين السابق و الشك اللاحق جوابه أنّ لمدخول الشهر و خروج الهلال بنحو يكون قابلاً للرؤية أمر حادث مسبوق بالعدم و متيقن دائماً، و حيث انّ الرؤية و العلم و اليقين و الشك كلها ظاهرة عقلائياً و عرفاً في الطريقية لا الموضوعية، يكون مفادها انّه ما لم يتيقن بحدوث الحادث تبقى الحالة السابقة هي الموقف العملي، و ليس هذا إلّا الاستصحاب، و هذا وجه ثالث لردّ مقالة الخراساني</w:t>
      </w:r>
      <w:r w:rsidR="00F26DAC">
        <w:rPr>
          <w:rFonts w:ascii="NoorLotus" w:hAnsi="NoorLotus" w:hint="cs"/>
          <w:smallCaps/>
          <w:color w:val="3C3C3C"/>
          <w:rtl/>
          <w:lang w:bidi="ar"/>
        </w:rPr>
        <w:t>»</w:t>
      </w:r>
    </w:p>
  </w:footnote>
  <w:footnote w:id="11">
    <w:p w14:paraId="5ABA03E7" w14:textId="77777777" w:rsidR="00DD6DD4" w:rsidRPr="004866FF" w:rsidRDefault="00DD6DD4" w:rsidP="004866FF">
      <w:pPr>
        <w:pStyle w:val="FootnoteText"/>
        <w:jc w:val="both"/>
        <w:rPr>
          <w:rFonts w:ascii="NoorLotus" w:hAnsi="NoorLotus"/>
        </w:rPr>
      </w:pPr>
      <w:r w:rsidRPr="004866FF">
        <w:rPr>
          <w:rStyle w:val="FootnoteReference"/>
          <w:rFonts w:cs="NoorLotus"/>
          <w:sz w:val="20"/>
        </w:rPr>
        <w:footnoteRef/>
      </w:r>
      <w:r w:rsidRPr="004866FF">
        <w:rPr>
          <w:rFonts w:ascii="NoorLotus" w:hAnsi="NoorLotus"/>
          <w:rtl/>
        </w:rPr>
        <w:t xml:space="preserve"> الخصال، ج2، ص610، ح10.</w:t>
      </w:r>
    </w:p>
  </w:footnote>
  <w:footnote w:id="12">
    <w:p w14:paraId="202764E9" w14:textId="046C1BA4" w:rsidR="006234AB" w:rsidRPr="004866FF" w:rsidRDefault="006234AB"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ایروانی‌</w:t>
      </w:r>
      <w:r w:rsidRPr="004866FF">
        <w:rPr>
          <w:rFonts w:ascii="NoorLotus" w:hAnsi="NoorLotus"/>
          <w:color w:val="3C3C3C"/>
          <w:rtl/>
        </w:rPr>
        <w:t xml:space="preserve"> </w:t>
      </w:r>
      <w:r w:rsidRPr="004866FF">
        <w:rPr>
          <w:rFonts w:ascii="NoorLotus" w:hAnsi="NoorLotus" w:hint="cs"/>
          <w:color w:val="3C3C3C"/>
          <w:rtl/>
        </w:rPr>
        <w:t>علی‌</w:t>
      </w:r>
      <w:r w:rsidRPr="004866FF">
        <w:rPr>
          <w:rFonts w:ascii="NoorLotus" w:hAnsi="NoorLotus"/>
          <w:color w:val="3C3C3C"/>
          <w:rtl/>
        </w:rPr>
        <w:t>. الأصول في علم الأصول (الإیرواني). ج 2، دفتر تبليغات اسلامی حوزه علميه قم. مرکز انتشارات، 1380، ص 374؛ ایروانی‌ علی‌. نهایة النهایة في شرح الکفایة. ج 2، مکتب الإعلام الإسلامي. مرکز النشر، 1370، ص 182.</w:t>
      </w:r>
    </w:p>
  </w:footnote>
  <w:footnote w:id="13">
    <w:p w14:paraId="4D016A24" w14:textId="04BE9899" w:rsidR="00FA08DD" w:rsidRPr="004866FF" w:rsidRDefault="00FA08DD" w:rsidP="004866FF">
      <w:pPr>
        <w:pStyle w:val="FootnoteText"/>
        <w:jc w:val="both"/>
        <w:rPr>
          <w:rFonts w:ascii="NoorLotus" w:hAnsi="NoorLotus"/>
        </w:rPr>
      </w:pPr>
      <w:r w:rsidRPr="004866FF">
        <w:rPr>
          <w:rStyle w:val="FootnoteReference"/>
          <w:rFonts w:cs="NoorLotus"/>
          <w:sz w:val="20"/>
        </w:rPr>
        <w:footnoteRef/>
      </w:r>
      <w:r w:rsidRPr="004866FF">
        <w:rPr>
          <w:rFonts w:ascii="NoorLotus" w:hAnsi="NoorLotus"/>
          <w:rtl/>
        </w:rPr>
        <w:t xml:space="preserve"> </w:t>
      </w:r>
      <w:r w:rsidR="00EC4BAA" w:rsidRPr="004866FF">
        <w:rPr>
          <w:rFonts w:ascii="NoorLotus" w:hAnsi="NoorLotus"/>
          <w:rtl/>
        </w:rPr>
        <w:t>الاسراء:36.</w:t>
      </w:r>
    </w:p>
  </w:footnote>
  <w:footnote w:id="14">
    <w:p w14:paraId="1C8ACC70" w14:textId="77777777" w:rsidR="00FA3A6B" w:rsidRPr="004866FF" w:rsidRDefault="00FA3A6B"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انصاری</w:t>
      </w:r>
      <w:r w:rsidRPr="004866FF">
        <w:rPr>
          <w:rFonts w:ascii="NoorLotus" w:hAnsi="NoorLotus"/>
          <w:color w:val="3C3C3C"/>
          <w:rtl/>
        </w:rPr>
        <w:t xml:space="preserve"> </w:t>
      </w:r>
      <w:r w:rsidRPr="004866FF">
        <w:rPr>
          <w:rFonts w:ascii="NoorLotus" w:hAnsi="NoorLotus" w:hint="cs"/>
          <w:color w:val="3C3C3C"/>
          <w:rtl/>
        </w:rPr>
        <w:t>مرتضی</w:t>
      </w:r>
      <w:r w:rsidRPr="004866FF">
        <w:rPr>
          <w:rFonts w:ascii="NoorLotus" w:hAnsi="NoorLotus"/>
          <w:color w:val="3C3C3C"/>
          <w:rtl/>
        </w:rPr>
        <w:t xml:space="preserve"> </w:t>
      </w:r>
      <w:r w:rsidRPr="004866FF">
        <w:rPr>
          <w:rFonts w:ascii="NoorLotus" w:hAnsi="NoorLotus" w:hint="cs"/>
          <w:color w:val="3C3C3C"/>
          <w:rtl/>
        </w:rPr>
        <w:t>بن</w:t>
      </w:r>
      <w:r w:rsidRPr="004866FF">
        <w:rPr>
          <w:rFonts w:ascii="NoorLotus" w:hAnsi="NoorLotus"/>
          <w:color w:val="3C3C3C"/>
          <w:rtl/>
        </w:rPr>
        <w:t xml:space="preserve"> </w:t>
      </w:r>
      <w:r w:rsidRPr="004866FF">
        <w:rPr>
          <w:rFonts w:ascii="NoorLotus" w:hAnsi="NoorLotus" w:hint="cs"/>
          <w:color w:val="3C3C3C"/>
          <w:rtl/>
        </w:rPr>
        <w:t>محمدامین</w:t>
      </w:r>
      <w:r w:rsidRPr="004866FF">
        <w:rPr>
          <w:rFonts w:ascii="NoorLotus" w:hAnsi="NoorLotus"/>
          <w:color w:val="3C3C3C"/>
          <w:rtl/>
        </w:rPr>
        <w:t>. فرائد الاُصول / جامعه مدرسین. ج 2، جماعة المدرسين في الحوزة العلمیة بقم. مؤسسة النشر الإسلامي، ص 570.</w:t>
      </w:r>
      <w:r w:rsidRPr="004866FF">
        <w:rPr>
          <w:rFonts w:ascii="NoorLotus" w:hAnsi="NoorLotus"/>
          <w:color w:val="3C3C3C"/>
          <w:rtl/>
          <w:lang w:bidi="ar-SA"/>
        </w:rPr>
        <w:t xml:space="preserve"> «</w:t>
      </w:r>
      <w:r w:rsidRPr="004866FF">
        <w:rPr>
          <w:rFonts w:ascii="NoorLotus" w:hAnsi="NoorLotus"/>
          <w:color w:val="3C3C3C"/>
          <w:rtl/>
          <w:lang w:bidi="ar"/>
        </w:rPr>
        <w:t>و الإنصاف أن هذه الرواية أظهر ما في هذا الباب من أخبار الاستصحاب إلا أن سندها غير سليم.»</w:t>
      </w:r>
    </w:p>
  </w:footnote>
  <w:footnote w:id="15">
    <w:p w14:paraId="7A5221E8" w14:textId="496FC827" w:rsidR="00F71136" w:rsidRPr="004866FF" w:rsidRDefault="00F71136" w:rsidP="004866FF">
      <w:pPr>
        <w:pStyle w:val="FootnoteText"/>
        <w:jc w:val="both"/>
        <w:rPr>
          <w:rFonts w:ascii="NoorLotus" w:hAnsi="NoorLotus"/>
          <w:color w:val="3C3C3C"/>
          <w:rtl/>
          <w:lang w:bidi="ar-SA"/>
        </w:rPr>
      </w:pPr>
      <w:r w:rsidRPr="004866FF">
        <w:rPr>
          <w:rStyle w:val="FootnoteReference"/>
          <w:rFonts w:cs="NoorLotus"/>
          <w:color w:val="3C3C3C"/>
          <w:sz w:val="20"/>
        </w:rPr>
        <w:footnoteRef/>
      </w:r>
      <w:r w:rsidRPr="004866FF">
        <w:rPr>
          <w:rFonts w:ascii="Cambria" w:hAnsi="Cambria" w:cs="Cambria" w:hint="cs"/>
          <w:color w:val="3C3C3C"/>
          <w:rtl/>
        </w:rPr>
        <w:t> </w:t>
      </w:r>
      <w:r w:rsidRPr="004866FF">
        <w:rPr>
          <w:rFonts w:ascii="NoorLotus" w:hAnsi="NoorLotus" w:hint="cs"/>
          <w:color w:val="3C3C3C"/>
          <w:rtl/>
        </w:rPr>
        <w:t>صدر</w:t>
      </w:r>
      <w:r w:rsidRPr="004866FF">
        <w:rPr>
          <w:rFonts w:ascii="NoorLotus" w:hAnsi="NoorLotus"/>
          <w:color w:val="3C3C3C"/>
          <w:rtl/>
        </w:rPr>
        <w:t xml:space="preserve"> </w:t>
      </w:r>
      <w:r w:rsidRPr="004866FF">
        <w:rPr>
          <w:rFonts w:ascii="NoorLotus" w:hAnsi="NoorLotus" w:hint="cs"/>
          <w:color w:val="3C3C3C"/>
          <w:rtl/>
        </w:rPr>
        <w:t>محمد</w:t>
      </w:r>
      <w:r w:rsidRPr="004866FF">
        <w:rPr>
          <w:rFonts w:ascii="NoorLotus" w:hAnsi="NoorLotus"/>
          <w:color w:val="3C3C3C"/>
          <w:rtl/>
        </w:rPr>
        <w:t xml:space="preserve"> </w:t>
      </w:r>
      <w:r w:rsidRPr="004866FF">
        <w:rPr>
          <w:rFonts w:ascii="NoorLotus" w:hAnsi="NoorLotus" w:hint="cs"/>
          <w:color w:val="3C3C3C"/>
          <w:rtl/>
        </w:rPr>
        <w:t>باقر</w:t>
      </w:r>
      <w:r w:rsidRPr="004866FF">
        <w:rPr>
          <w:rFonts w:ascii="NoorLotus" w:hAnsi="NoorLotus"/>
          <w:color w:val="3C3C3C"/>
          <w:rtl/>
        </w:rPr>
        <w:t>. بحوث في علم الأصول (الهاشمي الشاهرودي). ج 6، مؤسسة دائرة معارف الفقه الاسلامي، 1417، ص 94.</w:t>
      </w:r>
      <w:r w:rsidRPr="004866FF">
        <w:rPr>
          <w:rFonts w:ascii="NoorLotus" w:hAnsi="NoorLotus"/>
          <w:color w:val="3C3C3C"/>
          <w:rtl/>
          <w:lang w:bidi="ar-SA"/>
        </w:rPr>
        <w:t xml:space="preserve"> «</w:t>
      </w:r>
      <w:r w:rsidRPr="004866FF">
        <w:rPr>
          <w:rFonts w:ascii="NoorLotus" w:hAnsi="NoorLotus"/>
          <w:color w:val="3C3C3C"/>
          <w:rtl/>
          <w:lang w:bidi="ar"/>
        </w:rPr>
        <w:t>و الإنصاف ان هذه الصحيحة من خيرة أحاديث هذه القاعدة الشريفة و هي تمتاز على ما سبق من الروايات بعدة امتيازات:»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33945" w14:textId="77777777" w:rsidR="00B803FC" w:rsidRDefault="00B803FC" w:rsidP="007F1053">
    <w:pPr>
      <w:pStyle w:val="Header"/>
    </w:pPr>
  </w:p>
  <w:p w14:paraId="2A88C23E" w14:textId="77777777" w:rsidR="00B803FC" w:rsidRDefault="00B803FC" w:rsidP="007F1053"/>
  <w:p w14:paraId="5B908483" w14:textId="77777777" w:rsidR="00B803FC" w:rsidRDefault="00B803FC"/>
  <w:p w14:paraId="52387413" w14:textId="77777777" w:rsidR="00B803FC" w:rsidRDefault="00B803FC"/>
  <w:p w14:paraId="5AC9D89D" w14:textId="77777777" w:rsidR="00B803FC" w:rsidRDefault="00B803F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AC552" w14:textId="03ED8FC8" w:rsidR="00B803FC" w:rsidRPr="009E10DD" w:rsidRDefault="00B803FC"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هشتم)</w:t>
    </w:r>
    <w:r>
      <w:rPr>
        <w:rFonts w:hint="cs"/>
        <w:sz w:val="18"/>
        <w:szCs w:val="18"/>
        <w:rtl/>
      </w:rPr>
      <w:tab/>
    </w:r>
    <w:r>
      <w:rPr>
        <w:rFonts w:hint="cs"/>
        <w:sz w:val="18"/>
        <w:szCs w:val="18"/>
        <w:rtl/>
      </w:rPr>
      <w:tab/>
      <w:t xml:space="preserve">ویرایش شده جلسه 16 اصول 1405 </w:t>
    </w:r>
    <w:r>
      <w:rPr>
        <w:sz w:val="18"/>
        <w:szCs w:val="18"/>
        <w:rtl/>
      </w:rPr>
      <w:tab/>
    </w:r>
    <w:r>
      <w:rPr>
        <w:rFonts w:hint="cs"/>
        <w:sz w:val="18"/>
        <w:szCs w:val="18"/>
        <w:rtl/>
      </w:rPr>
      <w:t xml:space="preserve"> </w:t>
    </w:r>
    <w:r>
      <w:rPr>
        <w:sz w:val="18"/>
        <w:szCs w:val="18"/>
        <w:rtl/>
      </w:rPr>
      <w:t>تاری</w:t>
    </w:r>
    <w:r>
      <w:rPr>
        <w:rFonts w:hint="cs"/>
        <w:sz w:val="18"/>
        <w:szCs w:val="18"/>
        <w:rtl/>
      </w:rPr>
      <w:t>خ:(08/07</w:t>
    </w:r>
    <w:r>
      <w:rPr>
        <w:sz w:val="18"/>
        <w:szCs w:val="18"/>
        <w:rtl/>
      </w:rPr>
      <w:t>/</w:t>
    </w:r>
    <w:r>
      <w:rPr>
        <w:rFonts w:hint="cs"/>
        <w:sz w:val="18"/>
        <w:szCs w:val="18"/>
        <w:rtl/>
      </w:rPr>
      <w:t>1405</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3FC"/>
    <w:rsid w:val="00003BFD"/>
    <w:rsid w:val="00005E2A"/>
    <w:rsid w:val="0000688D"/>
    <w:rsid w:val="000268E0"/>
    <w:rsid w:val="00034934"/>
    <w:rsid w:val="00051584"/>
    <w:rsid w:val="000570DB"/>
    <w:rsid w:val="000629FA"/>
    <w:rsid w:val="00070576"/>
    <w:rsid w:val="000730F2"/>
    <w:rsid w:val="00073E5D"/>
    <w:rsid w:val="00075EB5"/>
    <w:rsid w:val="000768DC"/>
    <w:rsid w:val="00083C40"/>
    <w:rsid w:val="000C6212"/>
    <w:rsid w:val="000C7AC9"/>
    <w:rsid w:val="000D44C9"/>
    <w:rsid w:val="000E6FEF"/>
    <w:rsid w:val="000F4EBF"/>
    <w:rsid w:val="00106302"/>
    <w:rsid w:val="0011371C"/>
    <w:rsid w:val="00130142"/>
    <w:rsid w:val="001321CD"/>
    <w:rsid w:val="00132722"/>
    <w:rsid w:val="00140526"/>
    <w:rsid w:val="001416F8"/>
    <w:rsid w:val="001464CA"/>
    <w:rsid w:val="001516DB"/>
    <w:rsid w:val="0015716C"/>
    <w:rsid w:val="00180340"/>
    <w:rsid w:val="00180F19"/>
    <w:rsid w:val="00190CDE"/>
    <w:rsid w:val="001A31ED"/>
    <w:rsid w:val="001A4393"/>
    <w:rsid w:val="001A5476"/>
    <w:rsid w:val="001A5916"/>
    <w:rsid w:val="001B6FD2"/>
    <w:rsid w:val="001D56EA"/>
    <w:rsid w:val="001D7F4D"/>
    <w:rsid w:val="001F50EC"/>
    <w:rsid w:val="001F5B5E"/>
    <w:rsid w:val="001F7DD1"/>
    <w:rsid w:val="00224994"/>
    <w:rsid w:val="00224AFA"/>
    <w:rsid w:val="0023404C"/>
    <w:rsid w:val="002343E7"/>
    <w:rsid w:val="002377CD"/>
    <w:rsid w:val="00240BEC"/>
    <w:rsid w:val="00243425"/>
    <w:rsid w:val="00255C00"/>
    <w:rsid w:val="00260681"/>
    <w:rsid w:val="00264ED9"/>
    <w:rsid w:val="0026676C"/>
    <w:rsid w:val="002722FB"/>
    <w:rsid w:val="002778C4"/>
    <w:rsid w:val="00287069"/>
    <w:rsid w:val="002B15CA"/>
    <w:rsid w:val="002E08B3"/>
    <w:rsid w:val="00305EF1"/>
    <w:rsid w:val="00306BDB"/>
    <w:rsid w:val="003140E7"/>
    <w:rsid w:val="0032046D"/>
    <w:rsid w:val="00323909"/>
    <w:rsid w:val="0033638D"/>
    <w:rsid w:val="00337351"/>
    <w:rsid w:val="00340BE9"/>
    <w:rsid w:val="0035192E"/>
    <w:rsid w:val="00352AC2"/>
    <w:rsid w:val="003735F3"/>
    <w:rsid w:val="00375767"/>
    <w:rsid w:val="00382307"/>
    <w:rsid w:val="003B4048"/>
    <w:rsid w:val="003C4EC1"/>
    <w:rsid w:val="003D67DB"/>
    <w:rsid w:val="004025C0"/>
    <w:rsid w:val="0041528E"/>
    <w:rsid w:val="0042293B"/>
    <w:rsid w:val="00427770"/>
    <w:rsid w:val="00443BD5"/>
    <w:rsid w:val="00457653"/>
    <w:rsid w:val="0046005A"/>
    <w:rsid w:val="004640B6"/>
    <w:rsid w:val="00464E3E"/>
    <w:rsid w:val="00472CEE"/>
    <w:rsid w:val="004866FF"/>
    <w:rsid w:val="00486D01"/>
    <w:rsid w:val="00487D37"/>
    <w:rsid w:val="004A72E9"/>
    <w:rsid w:val="004B1916"/>
    <w:rsid w:val="004B5C87"/>
    <w:rsid w:val="004B6870"/>
    <w:rsid w:val="004D6225"/>
    <w:rsid w:val="004D6538"/>
    <w:rsid w:val="004E202E"/>
    <w:rsid w:val="004E421B"/>
    <w:rsid w:val="004F5E80"/>
    <w:rsid w:val="004F602D"/>
    <w:rsid w:val="005057B7"/>
    <w:rsid w:val="00510C7A"/>
    <w:rsid w:val="00511FCE"/>
    <w:rsid w:val="0051348F"/>
    <w:rsid w:val="00521EA1"/>
    <w:rsid w:val="00533F7D"/>
    <w:rsid w:val="0053566D"/>
    <w:rsid w:val="00570F94"/>
    <w:rsid w:val="00580B2C"/>
    <w:rsid w:val="005814F2"/>
    <w:rsid w:val="00581591"/>
    <w:rsid w:val="00581D36"/>
    <w:rsid w:val="00592044"/>
    <w:rsid w:val="005927B5"/>
    <w:rsid w:val="005A09E5"/>
    <w:rsid w:val="005B390F"/>
    <w:rsid w:val="005C19B7"/>
    <w:rsid w:val="005C2EA5"/>
    <w:rsid w:val="005C31BC"/>
    <w:rsid w:val="005D22D4"/>
    <w:rsid w:val="005F2416"/>
    <w:rsid w:val="006014BF"/>
    <w:rsid w:val="0060271E"/>
    <w:rsid w:val="00604351"/>
    <w:rsid w:val="0061070B"/>
    <w:rsid w:val="00617144"/>
    <w:rsid w:val="006234AB"/>
    <w:rsid w:val="00624ADB"/>
    <w:rsid w:val="00630F5F"/>
    <w:rsid w:val="00634AA9"/>
    <w:rsid w:val="00653FCB"/>
    <w:rsid w:val="00654BCF"/>
    <w:rsid w:val="00657D99"/>
    <w:rsid w:val="006673A8"/>
    <w:rsid w:val="00673BA8"/>
    <w:rsid w:val="00673F83"/>
    <w:rsid w:val="00676746"/>
    <w:rsid w:val="00685125"/>
    <w:rsid w:val="00690474"/>
    <w:rsid w:val="006D12B4"/>
    <w:rsid w:val="006D3176"/>
    <w:rsid w:val="006D755D"/>
    <w:rsid w:val="006E0FF7"/>
    <w:rsid w:val="007048BB"/>
    <w:rsid w:val="007078F9"/>
    <w:rsid w:val="00715451"/>
    <w:rsid w:val="00725506"/>
    <w:rsid w:val="007334B5"/>
    <w:rsid w:val="00745F95"/>
    <w:rsid w:val="0074665D"/>
    <w:rsid w:val="00746826"/>
    <w:rsid w:val="00747503"/>
    <w:rsid w:val="0075789C"/>
    <w:rsid w:val="00765E44"/>
    <w:rsid w:val="00766707"/>
    <w:rsid w:val="00767EB7"/>
    <w:rsid w:val="007902C4"/>
    <w:rsid w:val="007921ED"/>
    <w:rsid w:val="00792358"/>
    <w:rsid w:val="007B4C0C"/>
    <w:rsid w:val="007B778F"/>
    <w:rsid w:val="00800831"/>
    <w:rsid w:val="0082485F"/>
    <w:rsid w:val="00841BE3"/>
    <w:rsid w:val="00865143"/>
    <w:rsid w:val="0086796E"/>
    <w:rsid w:val="00871951"/>
    <w:rsid w:val="00874356"/>
    <w:rsid w:val="008904B7"/>
    <w:rsid w:val="00894249"/>
    <w:rsid w:val="008A269D"/>
    <w:rsid w:val="008A2B1E"/>
    <w:rsid w:val="008C1993"/>
    <w:rsid w:val="008C2AB0"/>
    <w:rsid w:val="008C710D"/>
    <w:rsid w:val="008D01A2"/>
    <w:rsid w:val="008E359F"/>
    <w:rsid w:val="008F323C"/>
    <w:rsid w:val="00903709"/>
    <w:rsid w:val="00903BDD"/>
    <w:rsid w:val="009049A2"/>
    <w:rsid w:val="009213A4"/>
    <w:rsid w:val="00934CE5"/>
    <w:rsid w:val="009428A0"/>
    <w:rsid w:val="009548CC"/>
    <w:rsid w:val="00955D03"/>
    <w:rsid w:val="009601D4"/>
    <w:rsid w:val="0096167E"/>
    <w:rsid w:val="00961FA0"/>
    <w:rsid w:val="00965FC0"/>
    <w:rsid w:val="00967B16"/>
    <w:rsid w:val="009720C3"/>
    <w:rsid w:val="00984CEC"/>
    <w:rsid w:val="00997585"/>
    <w:rsid w:val="009A5FE8"/>
    <w:rsid w:val="009B1E90"/>
    <w:rsid w:val="009B3B0A"/>
    <w:rsid w:val="009D7682"/>
    <w:rsid w:val="00A04D14"/>
    <w:rsid w:val="00A178D3"/>
    <w:rsid w:val="00A2099A"/>
    <w:rsid w:val="00A332B5"/>
    <w:rsid w:val="00A4156F"/>
    <w:rsid w:val="00A42564"/>
    <w:rsid w:val="00A54CAE"/>
    <w:rsid w:val="00A574F3"/>
    <w:rsid w:val="00A750F7"/>
    <w:rsid w:val="00A81437"/>
    <w:rsid w:val="00A85832"/>
    <w:rsid w:val="00A909A8"/>
    <w:rsid w:val="00A93280"/>
    <w:rsid w:val="00AA06C9"/>
    <w:rsid w:val="00AA1F8D"/>
    <w:rsid w:val="00AA2F51"/>
    <w:rsid w:val="00AB189A"/>
    <w:rsid w:val="00AB7646"/>
    <w:rsid w:val="00AC442C"/>
    <w:rsid w:val="00AC6221"/>
    <w:rsid w:val="00AD7E4D"/>
    <w:rsid w:val="00AE7CE3"/>
    <w:rsid w:val="00AF422D"/>
    <w:rsid w:val="00AF67B1"/>
    <w:rsid w:val="00B223F3"/>
    <w:rsid w:val="00B24723"/>
    <w:rsid w:val="00B67C45"/>
    <w:rsid w:val="00B70CD7"/>
    <w:rsid w:val="00B768AA"/>
    <w:rsid w:val="00B803FC"/>
    <w:rsid w:val="00B8070B"/>
    <w:rsid w:val="00BA0119"/>
    <w:rsid w:val="00BA0C34"/>
    <w:rsid w:val="00BC1866"/>
    <w:rsid w:val="00BE5377"/>
    <w:rsid w:val="00BE7593"/>
    <w:rsid w:val="00C01032"/>
    <w:rsid w:val="00C10C03"/>
    <w:rsid w:val="00C23D47"/>
    <w:rsid w:val="00C4225E"/>
    <w:rsid w:val="00C55B62"/>
    <w:rsid w:val="00C626A8"/>
    <w:rsid w:val="00C669D8"/>
    <w:rsid w:val="00C75E6F"/>
    <w:rsid w:val="00C95FBA"/>
    <w:rsid w:val="00C97299"/>
    <w:rsid w:val="00CA052B"/>
    <w:rsid w:val="00CA7F35"/>
    <w:rsid w:val="00CB4E48"/>
    <w:rsid w:val="00CB7C6A"/>
    <w:rsid w:val="00CE3B23"/>
    <w:rsid w:val="00CE70AD"/>
    <w:rsid w:val="00CF13E7"/>
    <w:rsid w:val="00D07A37"/>
    <w:rsid w:val="00D11848"/>
    <w:rsid w:val="00D13C1E"/>
    <w:rsid w:val="00D47D96"/>
    <w:rsid w:val="00D61E58"/>
    <w:rsid w:val="00D66F29"/>
    <w:rsid w:val="00D94AE7"/>
    <w:rsid w:val="00DB5EEA"/>
    <w:rsid w:val="00DD6DD4"/>
    <w:rsid w:val="00DF15DA"/>
    <w:rsid w:val="00DF6455"/>
    <w:rsid w:val="00E04632"/>
    <w:rsid w:val="00E057B3"/>
    <w:rsid w:val="00E16E2B"/>
    <w:rsid w:val="00E4092B"/>
    <w:rsid w:val="00E43090"/>
    <w:rsid w:val="00E650BE"/>
    <w:rsid w:val="00E652EC"/>
    <w:rsid w:val="00E81C71"/>
    <w:rsid w:val="00E83ED6"/>
    <w:rsid w:val="00E9642D"/>
    <w:rsid w:val="00EB7655"/>
    <w:rsid w:val="00EC3F34"/>
    <w:rsid w:val="00EC4BAA"/>
    <w:rsid w:val="00EC5971"/>
    <w:rsid w:val="00EC5FD4"/>
    <w:rsid w:val="00ED58F3"/>
    <w:rsid w:val="00EF27B1"/>
    <w:rsid w:val="00EF7257"/>
    <w:rsid w:val="00F0297D"/>
    <w:rsid w:val="00F10C7B"/>
    <w:rsid w:val="00F222EC"/>
    <w:rsid w:val="00F26DAC"/>
    <w:rsid w:val="00F34384"/>
    <w:rsid w:val="00F40164"/>
    <w:rsid w:val="00F50627"/>
    <w:rsid w:val="00F5361D"/>
    <w:rsid w:val="00F541C4"/>
    <w:rsid w:val="00F651A2"/>
    <w:rsid w:val="00F71136"/>
    <w:rsid w:val="00F77B2B"/>
    <w:rsid w:val="00F84B87"/>
    <w:rsid w:val="00F91E0A"/>
    <w:rsid w:val="00F932C6"/>
    <w:rsid w:val="00F95E7B"/>
    <w:rsid w:val="00FA08DD"/>
    <w:rsid w:val="00FA3A6B"/>
    <w:rsid w:val="00FC3022"/>
    <w:rsid w:val="00FC5167"/>
    <w:rsid w:val="00FC6AEB"/>
    <w:rsid w:val="00FD1538"/>
    <w:rsid w:val="00FD3ED7"/>
    <w:rsid w:val="00FD6D51"/>
    <w:rsid w:val="00FE196F"/>
    <w:rsid w:val="00FE691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3F65C"/>
  <w15:chartTrackingRefBased/>
  <w15:docId w15:val="{DFE77EBA-72E5-4450-B825-DEB2121C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3FC"/>
    <w:pPr>
      <w:bidi/>
    </w:pPr>
    <w:rPr>
      <w:rFonts w:cs="NoorLotus"/>
      <w:szCs w:val="28"/>
    </w:rPr>
  </w:style>
  <w:style w:type="paragraph" w:styleId="Heading1">
    <w:name w:val="heading 1"/>
    <w:basedOn w:val="Normal"/>
    <w:next w:val="Normal"/>
    <w:link w:val="Heading1Char"/>
    <w:uiPriority w:val="9"/>
    <w:qFormat/>
    <w:rsid w:val="00F541C4"/>
    <w:pPr>
      <w:keepNext/>
      <w:keepLines/>
      <w:spacing w:before="480" w:after="0"/>
      <w:outlineLvl w:val="0"/>
    </w:pPr>
    <w:rPr>
      <w:rFonts w:asciiTheme="majorHAnsi" w:eastAsiaTheme="majorEastAsia" w:hAnsiTheme="majorHAnsi"/>
      <w:b/>
      <w:bCs/>
      <w:color w:val="EE0000"/>
      <w:sz w:val="28"/>
    </w:rPr>
  </w:style>
  <w:style w:type="paragraph" w:styleId="Heading2">
    <w:name w:val="heading 2"/>
    <w:basedOn w:val="Heading4"/>
    <w:next w:val="Normal"/>
    <w:link w:val="Heading2Char"/>
    <w:uiPriority w:val="9"/>
    <w:unhideWhenUsed/>
    <w:qFormat/>
    <w:rsid w:val="00F541C4"/>
    <w:pPr>
      <w:spacing w:line="259" w:lineRule="auto"/>
      <w:outlineLvl w:val="1"/>
    </w:pPr>
    <w:rPr>
      <w:rFonts w:cs="NoorLotus"/>
      <w:bCs/>
      <w:i w:val="0"/>
      <w:iCs w:val="0"/>
      <w:color w:val="EE0000"/>
      <w:lang w:bidi="ar-SA"/>
    </w:rPr>
  </w:style>
  <w:style w:type="paragraph" w:styleId="Heading3">
    <w:name w:val="heading 3"/>
    <w:basedOn w:val="Normal"/>
    <w:next w:val="Normal"/>
    <w:link w:val="Heading3Char"/>
    <w:uiPriority w:val="9"/>
    <w:unhideWhenUsed/>
    <w:qFormat/>
    <w:rsid w:val="00F541C4"/>
    <w:pPr>
      <w:keepNext/>
      <w:keepLines/>
      <w:spacing w:before="160" w:after="80" w:line="259" w:lineRule="auto"/>
      <w:outlineLvl w:val="2"/>
    </w:pPr>
    <w:rPr>
      <w:rFonts w:eastAsiaTheme="majorEastAsia"/>
      <w:bCs/>
      <w:color w:val="EE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803F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80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1C4"/>
    <w:rPr>
      <w:rFonts w:asciiTheme="majorHAnsi" w:eastAsiaTheme="majorEastAsia" w:hAnsiTheme="majorHAnsi" w:cs="NoorLotus"/>
      <w:b/>
      <w:bCs/>
      <w:color w:val="EE0000"/>
      <w:sz w:val="28"/>
      <w:szCs w:val="28"/>
    </w:rPr>
  </w:style>
  <w:style w:type="character" w:customStyle="1" w:styleId="Heading2Char">
    <w:name w:val="Heading 2 Char"/>
    <w:basedOn w:val="DefaultParagraphFont"/>
    <w:link w:val="Heading2"/>
    <w:uiPriority w:val="9"/>
    <w:rsid w:val="00F541C4"/>
    <w:rPr>
      <w:rFonts w:eastAsiaTheme="majorEastAsia" w:cs="NoorLotus"/>
      <w:bCs/>
      <w:color w:val="EE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styleId="FootnoteReference">
    <w:name w:val="footnote reference"/>
    <w:basedOn w:val="DefaultParagraphFont"/>
    <w:uiPriority w:val="99"/>
    <w:qFormat/>
    <w:rsid w:val="00765E44"/>
    <w:rPr>
      <w:rFonts w:ascii="NoorLotus" w:hAnsi="NoorLotus" w:cs="B Badr"/>
      <w:sz w:val="28"/>
      <w:vertAlign w:val="superscript"/>
    </w:rPr>
  </w:style>
  <w:style w:type="paragraph" w:styleId="NoSpacing">
    <w:name w:val="No Spacing"/>
    <w:autoRedefine/>
    <w:uiPriority w:val="1"/>
    <w:qFormat/>
    <w:rsid w:val="009B1E90"/>
    <w:pPr>
      <w:bidi/>
      <w:spacing w:after="0" w:line="240" w:lineRule="auto"/>
    </w:pPr>
    <w:rPr>
      <w:rFonts w:ascii="Calibri" w:hAnsi="Calibri" w:cs="B Badr"/>
      <w:szCs w:val="28"/>
    </w:rPr>
  </w:style>
  <w:style w:type="character" w:customStyle="1" w:styleId="Heading3Char">
    <w:name w:val="Heading 3 Char"/>
    <w:basedOn w:val="DefaultParagraphFont"/>
    <w:link w:val="Heading3"/>
    <w:uiPriority w:val="9"/>
    <w:rsid w:val="00F541C4"/>
    <w:rPr>
      <w:rFonts w:eastAsiaTheme="majorEastAsia" w:cs="NoorLotus"/>
      <w:bCs/>
      <w:color w:val="EE0000"/>
      <w:sz w:val="28"/>
      <w:szCs w:val="28"/>
    </w:rPr>
  </w:style>
  <w:style w:type="character" w:customStyle="1" w:styleId="Heading5Char">
    <w:name w:val="Heading 5 Char"/>
    <w:basedOn w:val="DefaultParagraphFont"/>
    <w:link w:val="Heading5"/>
    <w:uiPriority w:val="9"/>
    <w:semiHidden/>
    <w:rsid w:val="00B803FC"/>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B803FC"/>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B803FC"/>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B803FC"/>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B803FC"/>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B80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3FC"/>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B80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3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03FC"/>
    <w:rPr>
      <w:rFonts w:cs="NoorLotus"/>
      <w:i/>
      <w:iCs/>
      <w:color w:val="404040" w:themeColor="text1" w:themeTint="BF"/>
      <w:szCs w:val="28"/>
    </w:rPr>
  </w:style>
  <w:style w:type="paragraph" w:styleId="ListParagraph">
    <w:name w:val="List Paragraph"/>
    <w:basedOn w:val="Normal"/>
    <w:uiPriority w:val="34"/>
    <w:qFormat/>
    <w:rsid w:val="00B803FC"/>
    <w:pPr>
      <w:ind w:left="720"/>
      <w:contextualSpacing/>
    </w:pPr>
  </w:style>
  <w:style w:type="character" w:styleId="IntenseEmphasis">
    <w:name w:val="Intense Emphasis"/>
    <w:basedOn w:val="DefaultParagraphFont"/>
    <w:uiPriority w:val="21"/>
    <w:qFormat/>
    <w:rsid w:val="00B803FC"/>
    <w:rPr>
      <w:i/>
      <w:iCs/>
      <w:color w:val="365F91" w:themeColor="accent1" w:themeShade="BF"/>
    </w:rPr>
  </w:style>
  <w:style w:type="paragraph" w:styleId="IntenseQuote">
    <w:name w:val="Intense Quote"/>
    <w:basedOn w:val="Normal"/>
    <w:next w:val="Normal"/>
    <w:link w:val="IntenseQuoteChar"/>
    <w:uiPriority w:val="30"/>
    <w:qFormat/>
    <w:rsid w:val="00B803F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803FC"/>
    <w:rPr>
      <w:rFonts w:cs="NoorLotus"/>
      <w:i/>
      <w:iCs/>
      <w:color w:val="365F91" w:themeColor="accent1" w:themeShade="BF"/>
      <w:szCs w:val="28"/>
    </w:rPr>
  </w:style>
  <w:style w:type="character" w:styleId="IntenseReference">
    <w:name w:val="Intense Reference"/>
    <w:basedOn w:val="DefaultParagraphFont"/>
    <w:uiPriority w:val="32"/>
    <w:qFormat/>
    <w:rsid w:val="00B803FC"/>
    <w:rPr>
      <w:b/>
      <w:bCs/>
      <w:smallCaps/>
      <w:color w:val="365F91" w:themeColor="accent1" w:themeShade="BF"/>
      <w:spacing w:val="5"/>
    </w:rPr>
  </w:style>
  <w:style w:type="paragraph" w:styleId="Header">
    <w:name w:val="header"/>
    <w:basedOn w:val="Normal"/>
    <w:link w:val="HeaderChar"/>
    <w:uiPriority w:val="99"/>
    <w:unhideWhenUsed/>
    <w:rsid w:val="00B803FC"/>
    <w:pPr>
      <w:tabs>
        <w:tab w:val="center" w:pos="4680"/>
        <w:tab w:val="right" w:pos="9360"/>
      </w:tabs>
      <w:spacing w:after="0" w:line="240" w:lineRule="auto"/>
      <w:jc w:val="right"/>
    </w:pPr>
    <w:rPr>
      <w:rFonts w:ascii="NoorLotus" w:eastAsia="Calibri" w:hAnsi="NoorLotus"/>
      <w:b/>
      <w:bCs/>
      <w:sz w:val="28"/>
    </w:rPr>
  </w:style>
  <w:style w:type="character" w:customStyle="1" w:styleId="HeaderChar">
    <w:name w:val="Header Char"/>
    <w:basedOn w:val="DefaultParagraphFont"/>
    <w:link w:val="Header"/>
    <w:uiPriority w:val="99"/>
    <w:rsid w:val="00B803FC"/>
    <w:rPr>
      <w:rFonts w:ascii="NoorLotus" w:eastAsia="Calibri" w:hAnsi="NoorLotus" w:cs="NoorLotus"/>
      <w:b/>
      <w:bCs/>
      <w:sz w:val="28"/>
      <w:szCs w:val="28"/>
    </w:rPr>
  </w:style>
  <w:style w:type="paragraph" w:styleId="Footer">
    <w:name w:val="footer"/>
    <w:basedOn w:val="Normal"/>
    <w:link w:val="FooterChar"/>
    <w:uiPriority w:val="99"/>
    <w:unhideWhenUsed/>
    <w:rsid w:val="00B803FC"/>
    <w:pPr>
      <w:tabs>
        <w:tab w:val="center" w:pos="4680"/>
        <w:tab w:val="right" w:pos="9360"/>
      </w:tabs>
      <w:spacing w:after="0" w:line="240" w:lineRule="auto"/>
      <w:jc w:val="right"/>
    </w:pPr>
    <w:rPr>
      <w:rFonts w:ascii="NoorLotus" w:eastAsia="Calibri" w:hAnsi="NoorLotus"/>
      <w:b/>
      <w:bCs/>
      <w:sz w:val="28"/>
    </w:rPr>
  </w:style>
  <w:style w:type="character" w:customStyle="1" w:styleId="FooterChar">
    <w:name w:val="Footer Char"/>
    <w:basedOn w:val="DefaultParagraphFont"/>
    <w:link w:val="Footer"/>
    <w:uiPriority w:val="99"/>
    <w:rsid w:val="00B803FC"/>
    <w:rPr>
      <w:rFonts w:ascii="NoorLotus" w:eastAsia="Calibri" w:hAnsi="NoorLotus" w:cs="NoorLotus"/>
      <w:b/>
      <w:bCs/>
      <w:sz w:val="28"/>
      <w:szCs w:val="28"/>
    </w:rPr>
  </w:style>
  <w:style w:type="paragraph" w:styleId="FootnoteText">
    <w:name w:val="footnote text"/>
    <w:basedOn w:val="Normal"/>
    <w:link w:val="FootnoteTextChar"/>
    <w:uiPriority w:val="99"/>
    <w:unhideWhenUsed/>
    <w:qFormat/>
    <w:rsid w:val="00B803FC"/>
    <w:pPr>
      <w:spacing w:after="0" w:line="240" w:lineRule="auto"/>
    </w:pPr>
    <w:rPr>
      <w:sz w:val="20"/>
      <w:szCs w:val="20"/>
    </w:rPr>
  </w:style>
  <w:style w:type="character" w:customStyle="1" w:styleId="FootnoteTextChar">
    <w:name w:val="Footnote Text Char"/>
    <w:basedOn w:val="DefaultParagraphFont"/>
    <w:link w:val="FootnoteText"/>
    <w:uiPriority w:val="99"/>
    <w:rsid w:val="00B803FC"/>
    <w:rPr>
      <w:rFonts w:cs="NoorLotus"/>
      <w:sz w:val="20"/>
      <w:szCs w:val="20"/>
    </w:rPr>
  </w:style>
  <w:style w:type="paragraph" w:styleId="TOCHeading">
    <w:name w:val="TOC Heading"/>
    <w:basedOn w:val="Heading1"/>
    <w:next w:val="Normal"/>
    <w:uiPriority w:val="39"/>
    <w:unhideWhenUsed/>
    <w:qFormat/>
    <w:rsid w:val="00B803FC"/>
    <w:pPr>
      <w:bidi w:val="0"/>
      <w:spacing w:before="240" w:line="259" w:lineRule="auto"/>
      <w:outlineLvl w:val="9"/>
    </w:pPr>
    <w:rPr>
      <w:rFonts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B803FC"/>
    <w:pPr>
      <w:spacing w:after="100"/>
    </w:pPr>
  </w:style>
  <w:style w:type="paragraph" w:styleId="TOC2">
    <w:name w:val="toc 2"/>
    <w:basedOn w:val="Normal"/>
    <w:next w:val="Normal"/>
    <w:autoRedefine/>
    <w:uiPriority w:val="39"/>
    <w:unhideWhenUsed/>
    <w:rsid w:val="00B803FC"/>
    <w:pPr>
      <w:spacing w:after="100"/>
      <w:ind w:left="220"/>
    </w:pPr>
  </w:style>
  <w:style w:type="paragraph" w:styleId="TOC3">
    <w:name w:val="toc 3"/>
    <w:basedOn w:val="Normal"/>
    <w:next w:val="Normal"/>
    <w:autoRedefine/>
    <w:uiPriority w:val="39"/>
    <w:unhideWhenUsed/>
    <w:rsid w:val="00B803FC"/>
    <w:pPr>
      <w:spacing w:after="100"/>
      <w:ind w:left="440"/>
    </w:pPr>
  </w:style>
  <w:style w:type="character" w:styleId="Hyperlink">
    <w:name w:val="Hyperlink"/>
    <w:basedOn w:val="DefaultParagraphFont"/>
    <w:uiPriority w:val="99"/>
    <w:unhideWhenUsed/>
    <w:rsid w:val="00B803FC"/>
    <w:rPr>
      <w:color w:val="0000FF" w:themeColor="hyperlink"/>
      <w:u w:val="single"/>
    </w:rPr>
  </w:style>
  <w:style w:type="paragraph" w:styleId="NormalWeb">
    <w:name w:val="Normal (Web)"/>
    <w:basedOn w:val="Normal"/>
    <w:uiPriority w:val="99"/>
    <w:semiHidden/>
    <w:unhideWhenUsed/>
    <w:rsid w:val="00EC4B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F90C6-BB02-4D2F-9F33-9D0BAA276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7</Pages>
  <Words>1933</Words>
  <Characters>11020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احمد حسنی</cp:lastModifiedBy>
  <cp:revision>231</cp:revision>
  <cp:lastPrinted>2026-10-03T02:59:00Z</cp:lastPrinted>
  <dcterms:created xsi:type="dcterms:W3CDTF">2026-10-01T11:17:00Z</dcterms:created>
  <dcterms:modified xsi:type="dcterms:W3CDTF">2026-10-03T13:43:00Z</dcterms:modified>
</cp:coreProperties>
</file>