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D78EA9" w14:textId="77777777" w:rsidR="00386342" w:rsidRPr="008806A7" w:rsidRDefault="00386342" w:rsidP="00386342">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1346765"/>
      <w:bookmarkStart w:id="1" w:name="_GoBack"/>
      <w:r w:rsidRPr="008806A7">
        <w:rPr>
          <w:rFonts w:ascii="IRANSans" w:hAnsi="IRANSans" w:cs="IRANSans"/>
          <w:color w:val="800000"/>
          <w:sz w:val="28"/>
          <w:shd w:val="clear" w:color="auto" w:fill="FFFFFF"/>
          <w:rtl/>
          <w:lang w:val="x-none"/>
        </w:rPr>
        <w:t>درس خارج اصول استاد حاج شیخ محمدتقی شهیدی</w:t>
      </w:r>
    </w:p>
    <w:p w14:paraId="6088C122" w14:textId="77777777" w:rsidR="00386342" w:rsidRPr="008806A7" w:rsidRDefault="00386342" w:rsidP="00386342">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79662A16" w14:textId="77777777" w:rsidR="00386342" w:rsidRPr="008806A7" w:rsidRDefault="00386342" w:rsidP="00386342">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5F698E0B" w14:textId="5608DB2E" w:rsidR="00386342" w:rsidRPr="008806A7" w:rsidRDefault="00386342" w:rsidP="00386342">
      <w:pPr>
        <w:autoSpaceDE w:val="0"/>
        <w:autoSpaceDN w:val="0"/>
        <w:adjustRightInd w:val="0"/>
        <w:spacing w:after="0" w:line="240" w:lineRule="auto"/>
        <w:rPr>
          <w:rFonts w:ascii="IRANSans" w:hAnsi="IRANSans" w:cs="IRANSans"/>
          <w:color w:val="C00000"/>
          <w:sz w:val="28"/>
          <w:shd w:val="clear" w:color="auto" w:fill="FFFFFF"/>
          <w:rtl/>
          <w:lang w:val="x-none"/>
        </w:rPr>
      </w:pPr>
      <w:bookmarkStart w:id="2" w:name="_Toc176716813"/>
      <w:bookmarkStart w:id="3" w:name="_Toc176783840"/>
      <w:bookmarkStart w:id="4" w:name="_Toc176876614"/>
      <w:bookmarkStart w:id="5" w:name="_Toc177035831"/>
      <w:bookmarkStart w:id="6" w:name="_Toc177228118"/>
      <w:bookmarkStart w:id="7" w:name="_Toc177317965"/>
      <w:bookmarkStart w:id="8" w:name="_Toc177931971"/>
      <w:bookmarkStart w:id="9" w:name="_Toc178007717"/>
      <w:bookmarkStart w:id="10" w:name="_Toc178251765"/>
      <w:bookmarkStart w:id="11" w:name="_Toc178439241"/>
      <w:bookmarkStart w:id="12" w:name="_Toc178873308"/>
      <w:bookmarkStart w:id="13" w:name="_Toc179096037"/>
      <w:bookmarkStart w:id="14" w:name="_Toc179146975"/>
      <w:bookmarkStart w:id="15" w:name="_Toc179211335"/>
      <w:bookmarkStart w:id="16" w:name="_Toc179285558"/>
      <w:bookmarkStart w:id="17" w:name="_Toc179285639"/>
      <w:bookmarkStart w:id="18" w:name="_Toc181461275"/>
      <w:bookmarkStart w:id="19" w:name="_Toc181560991"/>
      <w:bookmarkStart w:id="20" w:name="_Toc181642991"/>
      <w:bookmarkStart w:id="21" w:name="_Toc181726611"/>
      <w:bookmarkStart w:id="22" w:name="_Toc182244954"/>
      <w:bookmarkStart w:id="23" w:name="_Toc208225879"/>
      <w:bookmarkStart w:id="24" w:name="_Toc208307988"/>
      <w:bookmarkStart w:id="25" w:name="_Toc208653360"/>
      <w:bookmarkStart w:id="26" w:name="_Toc208996996"/>
      <w:bookmarkStart w:id="27" w:name="_Toc209257360"/>
      <w:bookmarkStart w:id="28" w:name="_Toc209347234"/>
      <w:bookmarkStart w:id="29" w:name="_Toc209428403"/>
      <w:bookmarkStart w:id="30" w:name="_Toc209516222"/>
      <w:bookmarkStart w:id="31" w:name="_Toc209608587"/>
      <w:bookmarkStart w:id="32" w:name="_Toc209861481"/>
      <w:bookmarkStart w:id="33" w:name="_Toc209951167"/>
      <w:bookmarkStart w:id="34"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hint="cs"/>
          <w:color w:val="C00000"/>
          <w:sz w:val="28"/>
          <w:shd w:val="clear" w:color="auto" w:fill="FFFFFF"/>
          <w:rtl/>
        </w:rPr>
        <w:t>12</w:t>
      </w:r>
      <w:r w:rsidRPr="008806A7">
        <w:rPr>
          <w:rFonts w:ascii="IRANSans" w:hAnsi="IRANSans" w:cs="IRANSans"/>
          <w:color w:val="C00000"/>
          <w:sz w:val="28"/>
          <w:shd w:val="clear" w:color="auto" w:fill="FFFFFF"/>
          <w:rtl/>
          <w:lang w:val="x-none"/>
        </w:rP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IRANSans" w:hAnsi="IRANSans" w:cs="IRANSans" w:hint="cs"/>
          <w:color w:val="C00000"/>
          <w:sz w:val="28"/>
          <w:shd w:val="clear" w:color="auto" w:fill="FFFFFF"/>
          <w:rtl/>
        </w:rPr>
        <w:t>98</w:t>
      </w:r>
      <w:r>
        <w:rPr>
          <w:rFonts w:ascii="IRANSans" w:hAnsi="IRANSans" w:cs="IRANSans" w:hint="cs"/>
          <w:color w:val="C00000"/>
          <w:sz w:val="28"/>
          <w:shd w:val="clear" w:color="auto" w:fill="FFFFFF"/>
          <w:rtl/>
        </w:rPr>
        <w:t>4</w:t>
      </w:r>
      <w:r w:rsidRPr="008806A7">
        <w:rPr>
          <w:rFonts w:ascii="IRANSans" w:hAnsi="IRANSans" w:cs="IRANSans"/>
          <w:color w:val="C00000"/>
          <w:sz w:val="28"/>
          <w:shd w:val="clear" w:color="auto" w:fill="FFFFFF"/>
          <w:rtl/>
          <w:lang w:val="x-none"/>
        </w:rPr>
        <w:tab/>
      </w:r>
    </w:p>
    <w:p w14:paraId="6F7B262B" w14:textId="14753538" w:rsidR="00386342" w:rsidRPr="000E3F39" w:rsidRDefault="00386342" w:rsidP="00386342">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12</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w:t>
      </w:r>
      <w:r>
        <w:rPr>
          <w:rFonts w:ascii="IRANSans" w:hAnsi="IRANSans" w:cs="IRANSans"/>
          <w:color w:val="C00000"/>
          <w:sz w:val="28"/>
          <w:shd w:val="clear" w:color="auto" w:fill="FFFFFF"/>
        </w:rPr>
        <w:t>704</w:t>
      </w:r>
    </w:p>
    <w:p w14:paraId="62742838" w14:textId="77777777" w:rsidR="00386342" w:rsidRPr="008F26D6" w:rsidRDefault="00386342" w:rsidP="00386342">
      <w:pPr>
        <w:rPr>
          <w:color w:val="EE0000"/>
          <w:rtl/>
        </w:rPr>
      </w:pPr>
      <w:r w:rsidRPr="00CC362D">
        <w:rPr>
          <w:rFonts w:hint="cs"/>
          <w:color w:val="EE0000"/>
          <w:rtl/>
        </w:rPr>
        <w:t>----------------------------</w:t>
      </w:r>
      <w:r>
        <w:rPr>
          <w:rFonts w:hint="cs"/>
          <w:color w:val="EE0000"/>
          <w:rtl/>
        </w:rPr>
        <w:t>-------------</w:t>
      </w:r>
    </w:p>
    <w:bookmarkEnd w:id="1"/>
    <w:p w14:paraId="67644720" w14:textId="012551B5" w:rsidR="00934FBB" w:rsidRDefault="00934FBB" w:rsidP="006C54B4">
      <w:pPr>
        <w:pStyle w:val="Heading1"/>
        <w:rPr>
          <w:rtl/>
        </w:rPr>
      </w:pPr>
      <w:r>
        <w:rPr>
          <w:rFonts w:hint="cs"/>
          <w:rtl/>
        </w:rPr>
        <w:t>ادامه بررسی روایات دال بر استصحاب</w:t>
      </w:r>
      <w:bookmarkEnd w:id="0"/>
    </w:p>
    <w:p w14:paraId="05728F3A" w14:textId="77777777" w:rsidR="00934FBB" w:rsidRDefault="00934FBB" w:rsidP="006C54B4">
      <w:pPr>
        <w:rPr>
          <w:rtl/>
        </w:rPr>
      </w:pPr>
      <w:bookmarkStart w:id="35" w:name="_Toc241354825"/>
      <w:r w:rsidRPr="000A1400">
        <w:rPr>
          <w:rtl/>
        </w:rPr>
        <w:t>بحث ما درباره روایات استصحاب بود و به روایت پنجم رسیدیم که از امیرالمؤمنین علیه‌السلام نقل شده است</w:t>
      </w:r>
    </w:p>
    <w:p w14:paraId="30216987" w14:textId="16ED61D0" w:rsidR="000A1400" w:rsidRPr="000A1400" w:rsidRDefault="00934FBB" w:rsidP="006C54B4">
      <w:pPr>
        <w:pStyle w:val="Heading1"/>
        <w:rPr>
          <w:lang w:bidi="ar-SA"/>
        </w:rPr>
      </w:pPr>
      <w:r w:rsidRPr="000A1400">
        <w:rPr>
          <w:rtl/>
        </w:rPr>
        <w:t xml:space="preserve"> </w:t>
      </w:r>
      <w:bookmarkStart w:id="36" w:name="_Toc241346766"/>
      <w:r w:rsidR="000A1400" w:rsidRPr="000A1400">
        <w:rPr>
          <w:rtl/>
        </w:rPr>
        <w:t>ادامه بررسی روایت پنجم</w:t>
      </w:r>
      <w:bookmarkEnd w:id="35"/>
      <w:bookmarkEnd w:id="36"/>
    </w:p>
    <w:p w14:paraId="0DB77720" w14:textId="337AF079" w:rsidR="00C645E9" w:rsidRDefault="000A1400" w:rsidP="006C54B4">
      <w:pPr>
        <w:jc w:val="both"/>
        <w:rPr>
          <w:rtl/>
          <w:lang w:bidi="ar-SA"/>
        </w:rPr>
      </w:pPr>
      <w:r w:rsidRPr="000A1400">
        <w:rPr>
          <w:rtl/>
        </w:rPr>
        <w:t xml:space="preserve"> </w:t>
      </w:r>
      <w:r>
        <w:rPr>
          <w:rFonts w:hint="cs"/>
          <w:rtl/>
        </w:rPr>
        <w:t>امام علیه السلام در این روایت</w:t>
      </w:r>
      <w:r w:rsidRPr="000A1400">
        <w:rPr>
          <w:rtl/>
        </w:rPr>
        <w:t xml:space="preserve"> فرمودند</w:t>
      </w:r>
      <w:r>
        <w:rPr>
          <w:rFonts w:hint="cs"/>
          <w:rtl/>
        </w:rPr>
        <w:t xml:space="preserve">: </w:t>
      </w:r>
      <w:r w:rsidR="00C645E9">
        <w:rPr>
          <w:rFonts w:hint="cs"/>
          <w:rtl/>
        </w:rPr>
        <w:t>«</w:t>
      </w:r>
      <w:r w:rsidR="00C645E9" w:rsidRPr="006E6188">
        <w:rPr>
          <w:color w:val="008000"/>
          <w:rtl/>
        </w:rPr>
        <w:t>مَنْ كَانَ عَلَى يَقِينٍ فَشَكَّ فَلْيَمْضِ عَلَى يَقِينِهِ فَإِنَّ الشَّكَّ لَا يَنْقُضُ الْيَقِين</w:t>
      </w:r>
      <w:r w:rsidR="00C645E9" w:rsidRPr="006E6188">
        <w:rPr>
          <w:rtl/>
        </w:rPr>
        <w:t>‏</w:t>
      </w:r>
      <w:r w:rsidR="00C645E9">
        <w:rPr>
          <w:rFonts w:hint="cs"/>
          <w:rtl/>
        </w:rPr>
        <w:t>»</w:t>
      </w:r>
      <w:r w:rsidR="00C645E9">
        <w:rPr>
          <w:rStyle w:val="FootnoteReference"/>
          <w:rtl/>
        </w:rPr>
        <w:footnoteReference w:id="1"/>
      </w:r>
      <w:r w:rsidR="00C645E9">
        <w:rPr>
          <w:rFonts w:hint="cs"/>
          <w:rtl/>
          <w:lang w:bidi="ar-SA"/>
        </w:rPr>
        <w:t xml:space="preserve"> </w:t>
      </w:r>
      <w:r w:rsidRPr="000A1400">
        <w:rPr>
          <w:rtl/>
        </w:rPr>
        <w:t>این روایت در کتاب خصال آمده است. در کتاب ارشاد شیخ مفید چنین نقل شده است</w:t>
      </w:r>
      <w:r w:rsidRPr="000A1400">
        <w:rPr>
          <w:lang w:bidi="ar-SA"/>
        </w:rPr>
        <w:t>:</w:t>
      </w:r>
      <w:r>
        <w:rPr>
          <w:rFonts w:hint="cs"/>
          <w:rtl/>
          <w:lang w:bidi="ar-SA"/>
        </w:rPr>
        <w:t xml:space="preserve"> </w:t>
      </w:r>
      <w:r w:rsidR="00C645E9">
        <w:rPr>
          <w:rFonts w:hint="cs"/>
          <w:rtl/>
          <w:lang w:bidi="ar-SA"/>
        </w:rPr>
        <w:t>«</w:t>
      </w:r>
      <w:r w:rsidR="00C645E9" w:rsidRPr="00BE2CC1">
        <w:rPr>
          <w:rtl/>
        </w:rPr>
        <w:t xml:space="preserve">وَ مِنْ كَلَامِهِ ع‏ </w:t>
      </w:r>
      <w:r w:rsidR="00C645E9" w:rsidRPr="00BE2CC1">
        <w:rPr>
          <w:color w:val="008000"/>
          <w:rtl/>
        </w:rPr>
        <w:t>مَنْ كَانَ عَلَى يَقِينٍ فَأَصَابَهُ شَكٌّ فَلْيَمْضِ عَلَى يَقِينِهِ فَإِنَّ الْيَقِينَ لَا يُدْفَعُ بِالشَّك</w:t>
      </w:r>
      <w:r w:rsidR="00C645E9" w:rsidRPr="00BE2CC1">
        <w:rPr>
          <w:rtl/>
        </w:rPr>
        <w:t>‏</w:t>
      </w:r>
      <w:r w:rsidR="00C645E9">
        <w:rPr>
          <w:rFonts w:hint="cs"/>
          <w:rtl/>
          <w:lang w:bidi="ar-SA"/>
        </w:rPr>
        <w:t>»</w:t>
      </w:r>
      <w:r w:rsidR="00C645E9">
        <w:rPr>
          <w:rStyle w:val="FootnoteReference"/>
          <w:rtl/>
        </w:rPr>
        <w:footnoteReference w:id="2"/>
      </w:r>
      <w:r w:rsidR="00C645E9">
        <w:rPr>
          <w:rFonts w:hint="cs"/>
          <w:rtl/>
          <w:lang w:bidi="ar-SA"/>
        </w:rPr>
        <w:t>.</w:t>
      </w:r>
    </w:p>
    <w:p w14:paraId="364D31FA" w14:textId="5261BDEC" w:rsidR="00C645E9" w:rsidRDefault="000A1400" w:rsidP="006C54B4">
      <w:pPr>
        <w:jc w:val="both"/>
        <w:rPr>
          <w:rtl/>
          <w:lang w:bidi="ar-SA"/>
        </w:rPr>
      </w:pPr>
      <w:r w:rsidRPr="000A1400">
        <w:rPr>
          <w:rtl/>
        </w:rPr>
        <w:t>در تحف العقول نیز آمده است</w:t>
      </w:r>
      <w:r w:rsidRPr="000A1400">
        <w:rPr>
          <w:lang w:bidi="ar-SA"/>
        </w:rPr>
        <w:t>:</w:t>
      </w:r>
      <w:r w:rsidR="00EB48DE">
        <w:rPr>
          <w:rFonts w:hint="cs"/>
          <w:rtl/>
          <w:lang w:bidi="ar-SA"/>
        </w:rPr>
        <w:t xml:space="preserve"> </w:t>
      </w:r>
      <w:r w:rsidR="00C645E9" w:rsidRPr="004E4A6B">
        <w:rPr>
          <w:rFonts w:ascii="NoorLotus" w:hAnsi="NoorLotus"/>
          <w:color w:val="008000"/>
          <w:rtl/>
        </w:rPr>
        <w:t>مَنْ كَانَ عَلَى يَقِينٍ فَأَصَابَهُ مَا يَشُكُّ فَلْيَمْضِ عَلَى يَقِينِهِ فَإِنَّ الشَّكَّ لَا يَدْفَعُ الْيَقِينَ وَ لَا يَنْقُضُه</w:t>
      </w:r>
      <w:r w:rsidR="00C645E9" w:rsidRPr="004E4A6B">
        <w:rPr>
          <w:rFonts w:ascii="NoorLotus" w:hAnsi="NoorLotus"/>
          <w:rtl/>
        </w:rPr>
        <w:t>»</w:t>
      </w:r>
      <w:r w:rsidR="00C645E9">
        <w:rPr>
          <w:rStyle w:val="FootnoteReference"/>
          <w:rtl/>
        </w:rPr>
        <w:footnoteReference w:id="3"/>
      </w:r>
    </w:p>
    <w:p w14:paraId="3BDC3E6E" w14:textId="1E03CC04" w:rsidR="000A1400" w:rsidRPr="000A1400" w:rsidRDefault="00D733C5" w:rsidP="006C54B4">
      <w:pPr>
        <w:pStyle w:val="Heading2"/>
        <w:jc w:val="both"/>
      </w:pPr>
      <w:bookmarkStart w:id="37" w:name="_Toc241354826"/>
      <w:bookmarkStart w:id="38" w:name="_Toc241346767"/>
      <w:r>
        <w:rPr>
          <w:rFonts w:hint="cs"/>
          <w:rtl/>
        </w:rPr>
        <w:t>اشکال</w:t>
      </w:r>
      <w:r w:rsidR="000A1400" w:rsidRPr="000A1400">
        <w:rPr>
          <w:rtl/>
        </w:rPr>
        <w:t xml:space="preserve"> شیخ انصاری</w:t>
      </w:r>
      <w:r>
        <w:rPr>
          <w:rFonts w:hint="cs"/>
          <w:rtl/>
        </w:rPr>
        <w:t xml:space="preserve"> به دلالت روایت پنجم بر استصحاب</w:t>
      </w:r>
      <w:r w:rsidR="000A1400" w:rsidRPr="000A1400">
        <w:rPr>
          <w:rtl/>
        </w:rPr>
        <w:t>: ظهور روایت در قاعده یقین</w:t>
      </w:r>
      <w:bookmarkEnd w:id="37"/>
      <w:bookmarkEnd w:id="38"/>
    </w:p>
    <w:p w14:paraId="0B53D5BC" w14:textId="77777777" w:rsidR="000A1400" w:rsidRPr="000A1400" w:rsidRDefault="000A1400" w:rsidP="006C54B4">
      <w:pPr>
        <w:jc w:val="both"/>
        <w:rPr>
          <w:lang w:bidi="ar-SA"/>
        </w:rPr>
      </w:pPr>
      <w:r w:rsidRPr="000A1400">
        <w:rPr>
          <w:rtl/>
        </w:rPr>
        <w:t>مرحوم شیخ انصاری فرموده‌اند که این روایت مربوط به قاعده یقین است، نه استصحاب؛ زیرا ظاهر تعبیر «مَنْ کانَ عَلَى یقِینٍ فَشَک» این است که شک به همان چیزی تعلق گرفته است که قبلاً نسبت به آن یقین داشتیم</w:t>
      </w:r>
      <w:r w:rsidRPr="000A1400">
        <w:rPr>
          <w:lang w:bidi="ar-SA"/>
        </w:rPr>
        <w:t>.</w:t>
      </w:r>
    </w:p>
    <w:p w14:paraId="2A3B439F" w14:textId="02B4A41A" w:rsidR="000A1400" w:rsidRPr="000A1400" w:rsidRDefault="000A1400" w:rsidP="006C54B4">
      <w:pPr>
        <w:jc w:val="both"/>
        <w:rPr>
          <w:lang w:bidi="ar-SA"/>
        </w:rPr>
      </w:pPr>
      <w:r w:rsidRPr="000A1400">
        <w:rPr>
          <w:rtl/>
        </w:rPr>
        <w:t xml:space="preserve">در استصحاب، ما یقین به حدوث داریم، ولی شک </w:t>
      </w:r>
      <w:r w:rsidR="00D733C5">
        <w:rPr>
          <w:rFonts w:hint="cs"/>
          <w:rtl/>
        </w:rPr>
        <w:t xml:space="preserve">ما </w:t>
      </w:r>
      <w:r w:rsidRPr="000A1400">
        <w:rPr>
          <w:rtl/>
        </w:rPr>
        <w:t xml:space="preserve">در بقاء </w:t>
      </w:r>
      <w:r w:rsidR="00D733C5">
        <w:rPr>
          <w:rFonts w:hint="cs"/>
          <w:rtl/>
        </w:rPr>
        <w:t>است</w:t>
      </w:r>
      <w:r w:rsidRPr="000A1400">
        <w:rPr>
          <w:rtl/>
        </w:rPr>
        <w:t>. متعلق یقین و شک، هرچند از جهت ذات یک چیز است</w:t>
      </w:r>
      <w:r w:rsidR="00EB48DE">
        <w:rPr>
          <w:rFonts w:hint="cs"/>
          <w:rtl/>
        </w:rPr>
        <w:t xml:space="preserve"> ولی</w:t>
      </w:r>
      <w:r w:rsidRPr="000A1400">
        <w:rPr>
          <w:rtl/>
        </w:rPr>
        <w:t xml:space="preserve"> از جهت زمان با یکدیگر تفاوت دارند</w:t>
      </w:r>
      <w:r w:rsidR="00412C12">
        <w:rPr>
          <w:rFonts w:hint="cs"/>
          <w:rtl/>
        </w:rPr>
        <w:t>،</w:t>
      </w:r>
      <w:r w:rsidRPr="000A1400">
        <w:rPr>
          <w:rtl/>
        </w:rPr>
        <w:t xml:space="preserve"> یکی حدوث شیء و دیگری بقای آن</w:t>
      </w:r>
      <w:r w:rsidR="00412C12">
        <w:rPr>
          <w:rFonts w:hint="cs"/>
          <w:rtl/>
        </w:rPr>
        <w:t xml:space="preserve"> است.</w:t>
      </w:r>
    </w:p>
    <w:p w14:paraId="4D5A4E2E" w14:textId="30AA6D45" w:rsidR="000A1400" w:rsidRPr="000A1400" w:rsidRDefault="000A1400" w:rsidP="006C54B4">
      <w:pPr>
        <w:jc w:val="both"/>
        <w:rPr>
          <w:lang w:bidi="ar-SA"/>
        </w:rPr>
      </w:pPr>
      <w:r w:rsidRPr="000A1400">
        <w:rPr>
          <w:rtl/>
        </w:rPr>
        <w:t>اما در قاعده یقین، ما نسبت به حدوث یک شیء، مثلا</w:t>
      </w:r>
      <w:r w:rsidR="00F0429E">
        <w:rPr>
          <w:rFonts w:hint="cs"/>
          <w:rtl/>
        </w:rPr>
        <w:t>،</w:t>
      </w:r>
      <w:r w:rsidRPr="000A1400">
        <w:rPr>
          <w:rtl/>
        </w:rPr>
        <w:t xml:space="preserve"> یقین پیدا می‌کنیم و سپس شک می‌کنیم که آیا آن یقین ما نسبت به حدوث، درست بوده است یا خیر. این </w:t>
      </w:r>
      <w:r w:rsidR="00F0429E">
        <w:rPr>
          <w:rFonts w:hint="cs"/>
          <w:rtl/>
        </w:rPr>
        <w:t>همان</w:t>
      </w:r>
      <w:r w:rsidRPr="000A1400">
        <w:rPr>
          <w:rtl/>
        </w:rPr>
        <w:t xml:space="preserve"> شک ساری است</w:t>
      </w:r>
      <w:r w:rsidR="00635762">
        <w:rPr>
          <w:rFonts w:hint="cs"/>
          <w:rtl/>
        </w:rPr>
        <w:t>،</w:t>
      </w:r>
      <w:r w:rsidRPr="000A1400">
        <w:rPr>
          <w:rtl/>
        </w:rPr>
        <w:t xml:space="preserve"> یعنی در همان چیزی شک می‌کنیم که قبلاً نسبت به آن یقین داشتیم</w:t>
      </w:r>
      <w:r w:rsidR="00561540">
        <w:rPr>
          <w:rFonts w:hint="cs"/>
          <w:rtl/>
          <w:lang w:bidi="ar-SA"/>
        </w:rPr>
        <w:t>. مثل اینکه</w:t>
      </w:r>
      <w:r w:rsidRPr="000A1400">
        <w:rPr>
          <w:rtl/>
        </w:rPr>
        <w:t xml:space="preserve"> قبلا یقین پیدا کرده‌ایم که وضو گرفته‌ایم و سپس شک می‌کنیم که آیا یقین ما درست بوده است یا خیر. هم نسبت به نمازی که با آن وضو خوانده‌ایم</w:t>
      </w:r>
      <w:r w:rsidR="00E300DE">
        <w:rPr>
          <w:rFonts w:hint="cs"/>
          <w:rtl/>
        </w:rPr>
        <w:t xml:space="preserve"> مقتضای </w:t>
      </w:r>
      <w:r w:rsidR="00E300DE" w:rsidRPr="000A1400">
        <w:rPr>
          <w:rtl/>
        </w:rPr>
        <w:t>قاعده یقین</w:t>
      </w:r>
      <w:r w:rsidR="00E300DE">
        <w:rPr>
          <w:rFonts w:hint="cs"/>
          <w:rtl/>
        </w:rPr>
        <w:t xml:space="preserve"> این </w:t>
      </w:r>
      <w:r w:rsidR="00E300DE">
        <w:rPr>
          <w:rFonts w:hint="cs"/>
          <w:rtl/>
        </w:rPr>
        <w:lastRenderedPageBreak/>
        <w:t xml:space="preserve">است که آن </w:t>
      </w:r>
      <w:r w:rsidRPr="000A1400">
        <w:rPr>
          <w:rtl/>
        </w:rPr>
        <w:t xml:space="preserve">یقین درست بوده و در آن نماز وضو داشتی، و هم نسبت به آینده می‌توان طبق همین قاعده یقین نمازهای بعدی را </w:t>
      </w:r>
      <w:r w:rsidR="00F550C3">
        <w:rPr>
          <w:rFonts w:hint="cs"/>
          <w:rtl/>
        </w:rPr>
        <w:t>خواند.</w:t>
      </w:r>
    </w:p>
    <w:p w14:paraId="67082653" w14:textId="02632BAA" w:rsidR="00D733C5" w:rsidRDefault="00A07FB8" w:rsidP="006C54B4">
      <w:pPr>
        <w:pStyle w:val="Heading2"/>
        <w:jc w:val="both"/>
        <w:rPr>
          <w:rtl/>
        </w:rPr>
      </w:pPr>
      <w:bookmarkStart w:id="39" w:name="_Toc241346768"/>
      <w:bookmarkStart w:id="40" w:name="_Toc241354827"/>
      <w:r>
        <w:rPr>
          <w:rFonts w:hint="cs"/>
          <w:rtl/>
        </w:rPr>
        <w:t>پاسخ های</w:t>
      </w:r>
      <w:r w:rsidR="00D733C5">
        <w:rPr>
          <w:rFonts w:hint="cs"/>
          <w:rtl/>
        </w:rPr>
        <w:t xml:space="preserve"> </w:t>
      </w:r>
      <w:r>
        <w:rPr>
          <w:rFonts w:hint="cs"/>
          <w:rtl/>
        </w:rPr>
        <w:t>وارد بر اشکال</w:t>
      </w:r>
      <w:r w:rsidR="00D733C5">
        <w:rPr>
          <w:rFonts w:hint="cs"/>
          <w:rtl/>
        </w:rPr>
        <w:t xml:space="preserve"> شیخ</w:t>
      </w:r>
      <w:bookmarkEnd w:id="39"/>
    </w:p>
    <w:p w14:paraId="3B998A60" w14:textId="1BB200AA" w:rsidR="00A07FB8" w:rsidRPr="00A07FB8" w:rsidRDefault="00A07FB8" w:rsidP="006C54B4">
      <w:pPr>
        <w:rPr>
          <w:rtl/>
          <w:lang w:bidi="ar-SA"/>
        </w:rPr>
      </w:pPr>
      <w:r w:rsidRPr="000A1400">
        <w:rPr>
          <w:rtl/>
        </w:rPr>
        <w:t>در پاسخ به این بیان مرحوم شیخ انصاری، جواب‌هایی داده شده است</w:t>
      </w:r>
      <w:r>
        <w:rPr>
          <w:rFonts w:hint="cs"/>
          <w:rtl/>
        </w:rPr>
        <w:t>.</w:t>
      </w:r>
    </w:p>
    <w:p w14:paraId="1C76172D" w14:textId="453FB40E" w:rsidR="000A1400" w:rsidRPr="000A1400" w:rsidRDefault="00A07FB8" w:rsidP="006C54B4">
      <w:pPr>
        <w:pStyle w:val="Heading3"/>
      </w:pPr>
      <w:bookmarkStart w:id="41" w:name="_Toc241346769"/>
      <w:r>
        <w:rPr>
          <w:rFonts w:hint="cs"/>
          <w:rtl/>
        </w:rPr>
        <w:t>پاسخ</w:t>
      </w:r>
      <w:r w:rsidR="000A1400" w:rsidRPr="000A1400">
        <w:rPr>
          <w:rtl/>
        </w:rPr>
        <w:t xml:space="preserve"> اول: </w:t>
      </w:r>
      <w:bookmarkEnd w:id="40"/>
      <w:r w:rsidR="00816EC7">
        <w:rPr>
          <w:rFonts w:hint="cs"/>
          <w:rtl/>
        </w:rPr>
        <w:t>عدم لحاظ حدوث و بقا در متعلق یقین و شک در استصحاب</w:t>
      </w:r>
      <w:bookmarkEnd w:id="41"/>
    </w:p>
    <w:p w14:paraId="7963D25D" w14:textId="3ED1FA10" w:rsidR="000A1400" w:rsidRPr="000A1400" w:rsidRDefault="00A07FB8" w:rsidP="006C54B4">
      <w:pPr>
        <w:jc w:val="both"/>
        <w:rPr>
          <w:lang w:bidi="ar-SA"/>
        </w:rPr>
      </w:pPr>
      <w:r>
        <w:rPr>
          <w:rFonts w:hint="cs"/>
          <w:rtl/>
        </w:rPr>
        <w:t>جواب اول،</w:t>
      </w:r>
      <w:r w:rsidR="000A1400" w:rsidRPr="000A1400">
        <w:rPr>
          <w:rtl/>
        </w:rPr>
        <w:t xml:space="preserve"> جوابی است که خود مرحوم شیخ انصاری با تعبیر «</w:t>
      </w:r>
      <w:r w:rsidR="000A1400" w:rsidRPr="009011ED">
        <w:rPr>
          <w:color w:val="000080"/>
          <w:rtl/>
        </w:rPr>
        <w:t>اللهم إلا أن یقال</w:t>
      </w:r>
      <w:r w:rsidR="000A1400" w:rsidRPr="000A1400">
        <w:rPr>
          <w:rtl/>
        </w:rPr>
        <w:t>» به آن اشاره کرده‌اند</w:t>
      </w:r>
      <w:r w:rsidR="000A1400" w:rsidRPr="000A1400">
        <w:rPr>
          <w:lang w:bidi="ar-SA"/>
        </w:rPr>
        <w:t>.</w:t>
      </w:r>
      <w:r w:rsidR="00C645E9" w:rsidRPr="00DD098B">
        <w:rPr>
          <w:vertAlign w:val="superscript"/>
          <w:rtl/>
          <w:lang w:bidi="ar"/>
        </w:rPr>
        <w:footnoteReference w:id="4"/>
      </w:r>
    </w:p>
    <w:p w14:paraId="1895AD45" w14:textId="187316E6" w:rsidR="000A1400" w:rsidRPr="000A1400" w:rsidRDefault="000A1400" w:rsidP="006C54B4">
      <w:pPr>
        <w:jc w:val="both"/>
        <w:rPr>
          <w:rtl/>
        </w:rPr>
      </w:pPr>
      <w:r w:rsidRPr="000A1400">
        <w:rPr>
          <w:rtl/>
        </w:rPr>
        <w:t>توضیح این جواب چنین است که در استصحاب نیز متعارف این است که</w:t>
      </w:r>
      <w:r w:rsidR="00200D99">
        <w:rPr>
          <w:rFonts w:hint="cs"/>
          <w:rtl/>
        </w:rPr>
        <w:t xml:space="preserve"> لحاظ نمی‌کنند که یقین</w:t>
      </w:r>
      <w:r w:rsidR="00A07FB8">
        <w:rPr>
          <w:rFonts w:hint="cs"/>
          <w:rtl/>
        </w:rPr>
        <w:t>،</w:t>
      </w:r>
      <w:r w:rsidR="00200D99">
        <w:rPr>
          <w:rFonts w:hint="cs"/>
          <w:rtl/>
        </w:rPr>
        <w:t xml:space="preserve"> به حدوث و شک به بقاء تعلق گرفته است. البته </w:t>
      </w:r>
      <w:r w:rsidRPr="000A1400">
        <w:rPr>
          <w:rtl/>
        </w:rPr>
        <w:t>زمان متیقن در استصحاب، سابق و زمان مشکوک، لاحق</w:t>
      </w:r>
      <w:r w:rsidR="003073F3">
        <w:rPr>
          <w:rFonts w:hint="cs"/>
          <w:rtl/>
        </w:rPr>
        <w:t xml:space="preserve"> است</w:t>
      </w:r>
      <w:r w:rsidRPr="000A1400">
        <w:rPr>
          <w:rtl/>
        </w:rPr>
        <w:t xml:space="preserve"> زیرا زمان متیقن، زمان حدوث آن شیء و زمان مشکوک، زمان بقای آن شیء حادث</w:t>
      </w:r>
      <w:r w:rsidR="0082040A">
        <w:rPr>
          <w:rFonts w:hint="cs"/>
          <w:rtl/>
        </w:rPr>
        <w:t xml:space="preserve"> است</w:t>
      </w:r>
      <w:r w:rsidRPr="000A1400">
        <w:rPr>
          <w:rtl/>
        </w:rPr>
        <w:t>. ولی متعارف این است که حیث حدوث و بقاء را از متعلق یقین و شک حذف می‌کنند و آن را لحاظ نمی‌کنند</w:t>
      </w:r>
      <w:r w:rsidR="000A5124">
        <w:rPr>
          <w:rFonts w:hint="cs"/>
          <w:rtl/>
        </w:rPr>
        <w:t>،</w:t>
      </w:r>
      <w:r w:rsidRPr="000A1400">
        <w:rPr>
          <w:rtl/>
        </w:rPr>
        <w:t xml:space="preserve"> بلکه زمان سابق را</w:t>
      </w:r>
      <w:r w:rsidR="000A5124">
        <w:rPr>
          <w:rFonts w:hint="cs"/>
          <w:rtl/>
        </w:rPr>
        <w:t xml:space="preserve"> زمان</w:t>
      </w:r>
      <w:r w:rsidRPr="000A1400">
        <w:rPr>
          <w:rtl/>
        </w:rPr>
        <w:t xml:space="preserve"> یقین و زمان لاحق را </w:t>
      </w:r>
      <w:r w:rsidR="000A5124">
        <w:rPr>
          <w:rFonts w:hint="cs"/>
          <w:rtl/>
        </w:rPr>
        <w:t>زمان</w:t>
      </w:r>
      <w:r w:rsidRPr="000A1400">
        <w:rPr>
          <w:rtl/>
        </w:rPr>
        <w:t xml:space="preserve"> شک قرار می‌دهند</w:t>
      </w:r>
      <w:r w:rsidRPr="000A1400">
        <w:rPr>
          <w:lang w:bidi="ar-SA"/>
        </w:rPr>
        <w:t>.</w:t>
      </w:r>
      <w:r w:rsidR="00653C0E">
        <w:rPr>
          <w:rFonts w:hint="cs"/>
          <w:rtl/>
          <w:lang w:bidi="ar-SA"/>
        </w:rPr>
        <w:t xml:space="preserve"> لذا در </w:t>
      </w:r>
      <w:r w:rsidRPr="000A1400">
        <w:rPr>
          <w:rtl/>
        </w:rPr>
        <w:t>صحیحه ثانیه زراره</w:t>
      </w:r>
      <w:r w:rsidR="00D868A0">
        <w:rPr>
          <w:rFonts w:hint="cs"/>
          <w:rtl/>
        </w:rPr>
        <w:t xml:space="preserve"> فرمودند: «</w:t>
      </w:r>
      <w:r w:rsidRPr="00AA1CFE">
        <w:rPr>
          <w:color w:val="008000"/>
          <w:rtl/>
        </w:rPr>
        <w:t>إِنَّک کنْتَ عَلَى یقِینٍ مِنْ طَهَارَتِک</w:t>
      </w:r>
      <w:r w:rsidR="00D868A0">
        <w:rPr>
          <w:rFonts w:hint="cs"/>
          <w:rtl/>
        </w:rPr>
        <w:t>»</w:t>
      </w:r>
      <w:r w:rsidR="009011ED">
        <w:rPr>
          <w:rStyle w:val="FootnoteReference"/>
          <w:sz w:val="34"/>
          <w:szCs w:val="34"/>
          <w:rtl/>
        </w:rPr>
        <w:footnoteReference w:id="5"/>
      </w:r>
      <w:r w:rsidR="009011ED">
        <w:rPr>
          <w:rFonts w:hint="cs"/>
          <w:rtl/>
        </w:rPr>
        <w:t xml:space="preserve"> </w:t>
      </w:r>
      <w:r w:rsidRPr="000A1400">
        <w:rPr>
          <w:rtl/>
        </w:rPr>
        <w:t>نفرمودند: «</w:t>
      </w:r>
      <w:r w:rsidRPr="00A07FB8">
        <w:rPr>
          <w:rtl/>
        </w:rPr>
        <w:t>أنت الآن على یقین من حدوث طهارتک</w:t>
      </w:r>
      <w:r w:rsidR="00AA1CFE">
        <w:rPr>
          <w:rFonts w:hint="cs"/>
          <w:rtl/>
        </w:rPr>
        <w:t>.»</w:t>
      </w:r>
    </w:p>
    <w:p w14:paraId="47D60A2A" w14:textId="09CCC7E5" w:rsidR="000A1400" w:rsidRPr="000A1400" w:rsidRDefault="000A1400" w:rsidP="006C54B4">
      <w:pPr>
        <w:jc w:val="both"/>
        <w:rPr>
          <w:rtl/>
        </w:rPr>
      </w:pPr>
      <w:r w:rsidRPr="000A1400">
        <w:rPr>
          <w:rtl/>
        </w:rPr>
        <w:t>بنابراین، اگر شخصی چنین تعبیر</w:t>
      </w:r>
      <w:r w:rsidR="00BF7826">
        <w:rPr>
          <w:rFonts w:hint="cs"/>
          <w:rtl/>
        </w:rPr>
        <w:t xml:space="preserve"> کند</w:t>
      </w:r>
      <w:r w:rsidR="00C24B8B">
        <w:rPr>
          <w:rFonts w:hint="cs"/>
          <w:rtl/>
        </w:rPr>
        <w:t>:</w:t>
      </w:r>
      <w:r w:rsidR="00BF7826">
        <w:rPr>
          <w:rFonts w:hint="cs"/>
          <w:rtl/>
        </w:rPr>
        <w:t xml:space="preserve"> </w:t>
      </w:r>
      <w:r w:rsidR="00AE0E2D">
        <w:rPr>
          <w:rFonts w:hint="cs"/>
          <w:rtl/>
        </w:rPr>
        <w:t>«</w:t>
      </w:r>
      <w:r w:rsidR="00AE0E2D" w:rsidRPr="000A1400">
        <w:rPr>
          <w:rtl/>
        </w:rPr>
        <w:t>کنت</w:t>
      </w:r>
      <w:r w:rsidR="00A07FB8">
        <w:rPr>
          <w:rFonts w:hint="cs"/>
          <w:rtl/>
        </w:rPr>
        <w:t>ُ</w:t>
      </w:r>
      <w:r w:rsidR="00AE0E2D" w:rsidRPr="000A1400">
        <w:rPr>
          <w:rtl/>
        </w:rPr>
        <w:t xml:space="preserve"> أمس متیقناً بطهارة هذا الإناء و أشک الیوم فی طهارته</w:t>
      </w:r>
      <w:r w:rsidR="00AE0E2D">
        <w:rPr>
          <w:rFonts w:hint="cs"/>
          <w:rtl/>
        </w:rPr>
        <w:t>»،</w:t>
      </w:r>
      <w:r w:rsidRPr="000A1400">
        <w:rPr>
          <w:rtl/>
        </w:rPr>
        <w:t xml:space="preserve"> ظاه</w:t>
      </w:r>
      <w:r w:rsidR="00C24B8B">
        <w:rPr>
          <w:rFonts w:hint="cs"/>
          <w:rtl/>
        </w:rPr>
        <w:t>ر آن این</w:t>
      </w:r>
      <w:r w:rsidRPr="000A1400">
        <w:rPr>
          <w:rtl/>
        </w:rPr>
        <w:t xml:space="preserve"> است که متعلق</w:t>
      </w:r>
      <w:r w:rsidR="00CD44BB">
        <w:rPr>
          <w:rtl/>
        </w:rPr>
        <w:t xml:space="preserve"> یقین، طهارت دیروزِ این ظرف است</w:t>
      </w:r>
      <w:r w:rsidR="00CD44BB">
        <w:rPr>
          <w:rFonts w:hint="cs"/>
          <w:rtl/>
        </w:rPr>
        <w:t xml:space="preserve"> و</w:t>
      </w:r>
      <w:r w:rsidRPr="000A1400">
        <w:rPr>
          <w:rtl/>
        </w:rPr>
        <w:t xml:space="preserve"> عرف از این تعبیر می‌فهمد که این شخص همچنان نسبت به حدوث طهارت یقین دارد، ولی در بقای آن طهارت شک کرده است</w:t>
      </w:r>
      <w:r w:rsidR="00ED61D1">
        <w:rPr>
          <w:rFonts w:hint="cs"/>
          <w:rtl/>
          <w:lang w:bidi="ar-SA"/>
        </w:rPr>
        <w:t xml:space="preserve">. با اینکه </w:t>
      </w:r>
      <w:r w:rsidRPr="000A1400">
        <w:rPr>
          <w:rtl/>
        </w:rPr>
        <w:t>نگفته «متیقن، سبق طهارت بوده است»</w:t>
      </w:r>
      <w:r w:rsidR="00ED61D1">
        <w:rPr>
          <w:rFonts w:hint="cs"/>
          <w:rtl/>
        </w:rPr>
        <w:t>،</w:t>
      </w:r>
      <w:r w:rsidRPr="000A1400">
        <w:rPr>
          <w:rtl/>
        </w:rPr>
        <w:t xml:space="preserve"> بلکه زمان ماضی را از متعلق یقین حذف کرده و همان زمان ماضی را ظرف خود یقین قرار داده است</w:t>
      </w:r>
      <w:r w:rsidR="00ED61D1">
        <w:rPr>
          <w:rFonts w:hint="cs"/>
          <w:rtl/>
        </w:rPr>
        <w:t xml:space="preserve"> و گفت:</w:t>
      </w:r>
      <w:r w:rsidRPr="000A1400">
        <w:rPr>
          <w:rtl/>
        </w:rPr>
        <w:t xml:space="preserve"> «کنت أمس متیقناً بطهارة هذا الإناء» و زمان حاضر را نیز ظرف شک قرار می‌دهد و </w:t>
      </w:r>
      <w:r w:rsidR="00ED61D1">
        <w:rPr>
          <w:rFonts w:hint="cs"/>
          <w:rtl/>
        </w:rPr>
        <w:t>گفت:</w:t>
      </w:r>
      <w:r w:rsidRPr="000A1400">
        <w:rPr>
          <w:rtl/>
        </w:rPr>
        <w:t xml:space="preserve"> «و الیوم أشک فی طهارته</w:t>
      </w:r>
      <w:r w:rsidR="00ED61D1">
        <w:rPr>
          <w:rFonts w:hint="cs"/>
          <w:rtl/>
        </w:rPr>
        <w:t>»</w:t>
      </w:r>
      <w:r w:rsidR="00CD44BB">
        <w:rPr>
          <w:rFonts w:hint="cs"/>
          <w:rtl/>
        </w:rPr>
        <w:t>.</w:t>
      </w:r>
    </w:p>
    <w:p w14:paraId="0BA9C9FF" w14:textId="692E37E0" w:rsidR="000A1400" w:rsidRPr="000A1400" w:rsidRDefault="000A1400" w:rsidP="006C54B4">
      <w:pPr>
        <w:jc w:val="both"/>
        <w:rPr>
          <w:rtl/>
        </w:rPr>
      </w:pPr>
      <w:r w:rsidRPr="000A1400">
        <w:rPr>
          <w:rtl/>
        </w:rPr>
        <w:t>بنابراین، ادعا این است که ظاهر تعبیر «مَنْ کانَ عَلَى یقِین» همین است که متیقن مربوط به زمان سابق بوده است، منتها این زمان سابق که در حقیقت ظرف متیقن است، لحاظ نشده و ظرف خود یقین قرار گرفته است</w:t>
      </w:r>
      <w:r w:rsidR="0015574A">
        <w:rPr>
          <w:rFonts w:hint="cs"/>
          <w:rtl/>
        </w:rPr>
        <w:t xml:space="preserve"> لذا </w:t>
      </w:r>
      <w:r w:rsidRPr="000A1400">
        <w:rPr>
          <w:rtl/>
        </w:rPr>
        <w:t>تعبیر شده «مَنْ کانَ عَلَى یقِین</w:t>
      </w:r>
      <w:r w:rsidR="006F7B08">
        <w:rPr>
          <w:rFonts w:hint="cs"/>
          <w:rtl/>
        </w:rPr>
        <w:t>.»</w:t>
      </w:r>
      <w:r w:rsidR="0015574A">
        <w:rPr>
          <w:rFonts w:hint="cs"/>
          <w:rtl/>
        </w:rPr>
        <w:t xml:space="preserve"> </w:t>
      </w:r>
      <w:r w:rsidRPr="000A1400">
        <w:rPr>
          <w:rtl/>
        </w:rPr>
        <w:t xml:space="preserve">در حالی که در قاعده یقین، زمان متیقن و زمان مشکوک یک چیز است و </w:t>
      </w:r>
      <w:r w:rsidR="00781347">
        <w:rPr>
          <w:rFonts w:hint="cs"/>
          <w:rtl/>
        </w:rPr>
        <w:t xml:space="preserve">آن زمان سابق است. </w:t>
      </w:r>
      <w:r w:rsidRPr="000A1400">
        <w:rPr>
          <w:rtl/>
        </w:rPr>
        <w:t xml:space="preserve">اما در استصحاب، متعارف این است که زمان سابق را ظرف یقین و زمان حاضر </w:t>
      </w:r>
      <w:r w:rsidRPr="000A1400">
        <w:rPr>
          <w:rtl/>
        </w:rPr>
        <w:lastRenderedPageBreak/>
        <w:t xml:space="preserve">را ظرف شک قرار می‌دهند. </w:t>
      </w:r>
      <w:r w:rsidR="002A0AC1">
        <w:rPr>
          <w:rFonts w:hint="cs"/>
          <w:rtl/>
        </w:rPr>
        <w:t xml:space="preserve">و گفته می‌شود: </w:t>
      </w:r>
      <w:r w:rsidR="00D03FF4">
        <w:rPr>
          <w:rFonts w:hint="cs"/>
          <w:rtl/>
        </w:rPr>
        <w:t>«</w:t>
      </w:r>
      <w:r w:rsidRPr="000A1400">
        <w:rPr>
          <w:rtl/>
        </w:rPr>
        <w:t>مَنْ کانَ عَلَى یقِینٍ فَشَکّ</w:t>
      </w:r>
      <w:r w:rsidR="00D03FF4">
        <w:rPr>
          <w:rFonts w:hint="cs"/>
          <w:rtl/>
          <w:lang w:bidi="ar-SA"/>
        </w:rPr>
        <w:t xml:space="preserve">» </w:t>
      </w:r>
      <w:r w:rsidRPr="000A1400">
        <w:rPr>
          <w:rtl/>
        </w:rPr>
        <w:t>یا در صحیحه ثانیه زراره آمده است</w:t>
      </w:r>
      <w:r w:rsidRPr="000A1400">
        <w:rPr>
          <w:lang w:bidi="ar-SA"/>
        </w:rPr>
        <w:t>:</w:t>
      </w:r>
      <w:r w:rsidR="00D03FF4">
        <w:rPr>
          <w:rFonts w:hint="cs"/>
          <w:rtl/>
          <w:lang w:bidi="ar-SA"/>
        </w:rPr>
        <w:t xml:space="preserve"> </w:t>
      </w:r>
      <w:r w:rsidR="00D03FF4">
        <w:rPr>
          <w:rFonts w:hint="cs"/>
          <w:rtl/>
        </w:rPr>
        <w:t>«</w:t>
      </w:r>
      <w:r w:rsidRPr="009011ED">
        <w:rPr>
          <w:color w:val="008000"/>
          <w:rtl/>
        </w:rPr>
        <w:t>إِنَّک کنْتَ عَلَى یقِینٍ مِنْ طَهَارَتِک فَشَککتَ</w:t>
      </w:r>
      <w:r w:rsidR="00D03FF4">
        <w:rPr>
          <w:rFonts w:hint="cs"/>
          <w:rtl/>
        </w:rPr>
        <w:t>.»</w:t>
      </w:r>
      <w:r w:rsidR="009011ED">
        <w:rPr>
          <w:rStyle w:val="FootnoteReference"/>
          <w:rtl/>
        </w:rPr>
        <w:footnoteReference w:id="6"/>
      </w:r>
    </w:p>
    <w:p w14:paraId="0BB6F017" w14:textId="153CE31C" w:rsidR="000A1400" w:rsidRPr="000A1400" w:rsidRDefault="00C645E9" w:rsidP="006C54B4">
      <w:pPr>
        <w:jc w:val="both"/>
        <w:rPr>
          <w:lang w:bidi="ar-SA"/>
        </w:rPr>
      </w:pPr>
      <w:r>
        <w:rPr>
          <w:rFonts w:hint="cs"/>
          <w:rtl/>
        </w:rPr>
        <w:t>شهید صدر رحمه الله</w:t>
      </w:r>
      <w:r w:rsidR="000A1400" w:rsidRPr="000A1400">
        <w:rPr>
          <w:rtl/>
        </w:rPr>
        <w:t xml:space="preserve"> نیز این بیان را پذیرفته‌اند</w:t>
      </w:r>
      <w:r w:rsidRPr="008204E6">
        <w:rPr>
          <w:vertAlign w:val="superscript"/>
          <w:rtl/>
          <w:lang w:bidi="ar"/>
        </w:rPr>
        <w:footnoteReference w:id="7"/>
      </w:r>
      <w:r w:rsidR="000A1400" w:rsidRPr="000A1400">
        <w:rPr>
          <w:lang w:bidi="ar-SA"/>
        </w:rPr>
        <w:t>.</w:t>
      </w:r>
    </w:p>
    <w:p w14:paraId="1755A1CE" w14:textId="38ADA71C" w:rsidR="000A1400" w:rsidRPr="000A1400" w:rsidRDefault="000A1400" w:rsidP="006C54B4">
      <w:pPr>
        <w:jc w:val="both"/>
        <w:rPr>
          <w:rtl/>
        </w:rPr>
      </w:pPr>
      <w:r w:rsidRPr="000A1400">
        <w:rPr>
          <w:rtl/>
        </w:rPr>
        <w:t xml:space="preserve">البته اگر این روایت ظهور در استصحاب </w:t>
      </w:r>
      <w:r w:rsidR="00267CC8">
        <w:rPr>
          <w:rFonts w:hint="cs"/>
          <w:rtl/>
        </w:rPr>
        <w:t>پیدا کند</w:t>
      </w:r>
      <w:r w:rsidRPr="000A1400">
        <w:rPr>
          <w:rtl/>
        </w:rPr>
        <w:t xml:space="preserve">، فرض متعارف استصحاب را شامل می‌شود یعنی جایی که زمان یقین نیز قبل از زمان شک باشد. اما اگر شما امروز یقین پیدا کنید که لباس شما که </w:t>
      </w:r>
      <w:r w:rsidR="00267CC8">
        <w:rPr>
          <w:rFonts w:hint="cs"/>
          <w:rtl/>
        </w:rPr>
        <w:t>دو روز پیش</w:t>
      </w:r>
      <w:r w:rsidRPr="000A1400">
        <w:rPr>
          <w:rtl/>
        </w:rPr>
        <w:t xml:space="preserve"> نجس بوده، دیروز پاک شده است، شک می‌کنید که آیا بعد از پاک شدن دوباره نجس شده است یا خیر</w:t>
      </w:r>
      <w:r w:rsidR="008A4ECB">
        <w:rPr>
          <w:rFonts w:hint="cs"/>
          <w:rtl/>
        </w:rPr>
        <w:t>،</w:t>
      </w:r>
      <w:r w:rsidR="00836ADE">
        <w:rPr>
          <w:rFonts w:hint="cs"/>
          <w:rtl/>
        </w:rPr>
        <w:t xml:space="preserve"> </w:t>
      </w:r>
      <w:r w:rsidRPr="000A1400">
        <w:rPr>
          <w:rtl/>
        </w:rPr>
        <w:t xml:space="preserve">در اینجا </w:t>
      </w:r>
      <w:r w:rsidR="00836ADE">
        <w:rPr>
          <w:rFonts w:hint="cs"/>
          <w:rtl/>
        </w:rPr>
        <w:t>تعبیر به «</w:t>
      </w:r>
      <w:r w:rsidRPr="000A1400">
        <w:rPr>
          <w:rtl/>
        </w:rPr>
        <w:t>إنک کنت على یقین من طهارة هذا الثوب فشککت</w:t>
      </w:r>
      <w:r w:rsidR="00836ADE">
        <w:rPr>
          <w:rFonts w:hint="cs"/>
          <w:rtl/>
        </w:rPr>
        <w:t xml:space="preserve">.» </w:t>
      </w:r>
      <w:r w:rsidR="00836ADE" w:rsidRPr="000A1400">
        <w:rPr>
          <w:rtl/>
        </w:rPr>
        <w:t>صحیح نیست</w:t>
      </w:r>
      <w:r w:rsidR="00836ADE">
        <w:rPr>
          <w:rFonts w:hint="cs"/>
          <w:rtl/>
        </w:rPr>
        <w:t xml:space="preserve">. </w:t>
      </w:r>
    </w:p>
    <w:p w14:paraId="0916B417" w14:textId="47EFBA38" w:rsidR="000A1400" w:rsidRPr="000A1400" w:rsidRDefault="000A1400" w:rsidP="006C54B4">
      <w:pPr>
        <w:jc w:val="both"/>
        <w:rPr>
          <w:rtl/>
        </w:rPr>
      </w:pPr>
      <w:r w:rsidRPr="000A1400">
        <w:rPr>
          <w:rtl/>
        </w:rPr>
        <w:t>بنابراین، صرف سبق زمان متیقن بر زمان مشکوک کافی نیست تا از یقین با تعبیر زمان ماضی، یعنی «کنت على یقین»، تعبیر</w:t>
      </w:r>
      <w:r w:rsidR="00836ADE">
        <w:rPr>
          <w:rFonts w:hint="cs"/>
          <w:rtl/>
        </w:rPr>
        <w:t xml:space="preserve"> شود</w:t>
      </w:r>
      <w:r w:rsidRPr="000A1400">
        <w:rPr>
          <w:rtl/>
        </w:rPr>
        <w:t>. بلکه علاوه بر اینکه زمان متیقن</w:t>
      </w:r>
      <w:r w:rsidR="00836ADE">
        <w:rPr>
          <w:rFonts w:hint="cs"/>
          <w:rtl/>
        </w:rPr>
        <w:t xml:space="preserve"> باید</w:t>
      </w:r>
      <w:r w:rsidRPr="000A1400">
        <w:rPr>
          <w:rtl/>
        </w:rPr>
        <w:t xml:space="preserve"> قبل از زمان مشکوک باشد، باید زمان خود یقین نیز سابق بر زمان شک باشد و این همان فرض متعارف استصحاب است</w:t>
      </w:r>
      <w:r w:rsidRPr="000A1400">
        <w:rPr>
          <w:lang w:bidi="ar-SA"/>
        </w:rPr>
        <w:t>.</w:t>
      </w:r>
      <w:r w:rsidR="00836ADE">
        <w:rPr>
          <w:rFonts w:hint="cs"/>
          <w:rtl/>
          <w:lang w:bidi="ar-SA"/>
        </w:rPr>
        <w:t xml:space="preserve"> و الا </w:t>
      </w:r>
      <w:r w:rsidRPr="000A1400">
        <w:rPr>
          <w:rtl/>
        </w:rPr>
        <w:t xml:space="preserve">اگر انسان هم‌زمان با شک در بقاء یک شیء، به حدوث آن یقین پیدا کند، این نیز مورد استصحاب است، اما درباره آن تعبیر </w:t>
      </w:r>
      <w:r w:rsidR="00691668">
        <w:rPr>
          <w:rFonts w:hint="cs"/>
          <w:rtl/>
        </w:rPr>
        <w:t>به «</w:t>
      </w:r>
      <w:r w:rsidRPr="000A1400">
        <w:rPr>
          <w:rtl/>
        </w:rPr>
        <w:t>إنک کنت على یقین من ذلک فشککت</w:t>
      </w:r>
      <w:r w:rsidR="00691668">
        <w:rPr>
          <w:rFonts w:hint="cs"/>
          <w:rtl/>
        </w:rPr>
        <w:t xml:space="preserve">» نمی‌کنند. </w:t>
      </w:r>
    </w:p>
    <w:p w14:paraId="470785C9" w14:textId="1E781548" w:rsidR="000A1400" w:rsidRPr="000A1400" w:rsidRDefault="000A1400" w:rsidP="006C54B4">
      <w:pPr>
        <w:jc w:val="both"/>
        <w:rPr>
          <w:lang w:bidi="ar-SA"/>
        </w:rPr>
      </w:pPr>
      <w:r w:rsidRPr="000A1400">
        <w:rPr>
          <w:rtl/>
        </w:rPr>
        <w:t>البته اینکه در این فرض چه باید کرد،</w:t>
      </w:r>
      <w:r w:rsidR="00691668">
        <w:rPr>
          <w:rFonts w:hint="cs"/>
          <w:rtl/>
        </w:rPr>
        <w:t xml:space="preserve"> حکم آن ان‌شاء الله</w:t>
      </w:r>
      <w:r w:rsidRPr="000A1400">
        <w:rPr>
          <w:rtl/>
        </w:rPr>
        <w:t xml:space="preserve"> بعداً بیان خواه</w:t>
      </w:r>
      <w:r w:rsidR="00691668">
        <w:rPr>
          <w:rFonts w:hint="cs"/>
          <w:rtl/>
        </w:rPr>
        <w:t>د شد.</w:t>
      </w:r>
    </w:p>
    <w:p w14:paraId="06A4490A" w14:textId="225F2FE7" w:rsidR="000A1400" w:rsidRPr="000A1400" w:rsidRDefault="001439B6" w:rsidP="006C54B4">
      <w:pPr>
        <w:pStyle w:val="Heading3"/>
      </w:pPr>
      <w:bookmarkStart w:id="42" w:name="_Toc241354828"/>
      <w:bookmarkStart w:id="43" w:name="_Toc241346770"/>
      <w:r>
        <w:rPr>
          <w:rFonts w:hint="cs"/>
          <w:rtl/>
        </w:rPr>
        <w:t>مناقشه در پاسخ</w:t>
      </w:r>
      <w:r w:rsidR="00691668">
        <w:rPr>
          <w:rFonts w:hint="cs"/>
          <w:rtl/>
        </w:rPr>
        <w:t xml:space="preserve"> اول</w:t>
      </w:r>
      <w:bookmarkEnd w:id="42"/>
      <w:r w:rsidR="0027613C">
        <w:rPr>
          <w:rFonts w:hint="cs"/>
          <w:rtl/>
        </w:rPr>
        <w:t xml:space="preserve">: </w:t>
      </w:r>
      <w:r w:rsidR="00816EC7">
        <w:rPr>
          <w:rFonts w:hint="cs"/>
          <w:rtl/>
        </w:rPr>
        <w:t>اطلاق روایت نسبت به قاعده یقین و استصحاب یا اجمال آن</w:t>
      </w:r>
      <w:bookmarkEnd w:id="43"/>
    </w:p>
    <w:p w14:paraId="7BCA6854" w14:textId="7979E153" w:rsidR="000A1400" w:rsidRPr="000A1400" w:rsidRDefault="000A1400" w:rsidP="006C54B4">
      <w:pPr>
        <w:jc w:val="both"/>
        <w:rPr>
          <w:lang w:bidi="ar-SA"/>
        </w:rPr>
      </w:pPr>
      <w:r w:rsidRPr="000A1400">
        <w:rPr>
          <w:rtl/>
        </w:rPr>
        <w:t>این جواب به نظر ما ناتمام است</w:t>
      </w:r>
      <w:r w:rsidRPr="000A1400">
        <w:rPr>
          <w:lang w:bidi="ar-SA"/>
        </w:rPr>
        <w:t>.</w:t>
      </w:r>
      <w:r w:rsidR="00691668">
        <w:rPr>
          <w:rFonts w:hint="cs"/>
          <w:rtl/>
          <w:lang w:bidi="ar-SA"/>
        </w:rPr>
        <w:t xml:space="preserve"> </w:t>
      </w:r>
      <w:r w:rsidR="00691668">
        <w:rPr>
          <w:rFonts w:hint="cs"/>
          <w:rtl/>
        </w:rPr>
        <w:t>گر چه</w:t>
      </w:r>
      <w:r w:rsidRPr="000A1400">
        <w:rPr>
          <w:rtl/>
        </w:rPr>
        <w:t xml:space="preserve"> در استصحاب، در جایی که زمان یقین</w:t>
      </w:r>
      <w:r w:rsidR="001439B6">
        <w:rPr>
          <w:rFonts w:hint="cs"/>
          <w:rtl/>
        </w:rPr>
        <w:t>،</w:t>
      </w:r>
      <w:r w:rsidRPr="000A1400">
        <w:rPr>
          <w:rtl/>
        </w:rPr>
        <w:t xml:space="preserve"> سابق بر زمان شک باشد، متعارف این است که حیث حدوث و بقاء را در متعلق یقین و شک لحاظ نمی‌کنند؛ بلکه زمان سابق را به عنوان ظرف یقین در نظر می‌گیرند و می‌گویند</w:t>
      </w:r>
      <w:r w:rsidRPr="000A1400">
        <w:rPr>
          <w:lang w:bidi="ar-SA"/>
        </w:rPr>
        <w:t>:</w:t>
      </w:r>
      <w:r w:rsidR="006C3C08">
        <w:rPr>
          <w:rFonts w:hint="cs"/>
          <w:rtl/>
          <w:lang w:bidi="ar-SA"/>
        </w:rPr>
        <w:t xml:space="preserve"> </w:t>
      </w:r>
      <w:r w:rsidR="006C3C08">
        <w:rPr>
          <w:rFonts w:hint="cs"/>
          <w:rtl/>
        </w:rPr>
        <w:t>«</w:t>
      </w:r>
      <w:r w:rsidRPr="000A1400">
        <w:rPr>
          <w:rtl/>
        </w:rPr>
        <w:t>کنت على یقین من طهارتک</w:t>
      </w:r>
      <w:r w:rsidR="006C3C08">
        <w:rPr>
          <w:rFonts w:hint="cs"/>
          <w:rtl/>
        </w:rPr>
        <w:t xml:space="preserve">.» و </w:t>
      </w:r>
      <w:r w:rsidRPr="000A1400">
        <w:rPr>
          <w:rtl/>
        </w:rPr>
        <w:t>زمان حاضر را نیز ظرف خود شک قرار می‌دهند، با اینکه در حقیقت، انسان الآن نیز نسبت به حدوث طهارت در گذشته یقین</w:t>
      </w:r>
      <w:r w:rsidR="001439B6">
        <w:rPr>
          <w:rtl/>
        </w:rPr>
        <w:t xml:space="preserve"> دارد</w:t>
      </w:r>
      <w:r w:rsidR="00564E31">
        <w:rPr>
          <w:rFonts w:hint="cs"/>
          <w:rtl/>
        </w:rPr>
        <w:t xml:space="preserve"> و</w:t>
      </w:r>
      <w:r w:rsidR="001439B6">
        <w:rPr>
          <w:rtl/>
        </w:rPr>
        <w:t xml:space="preserve"> با</w:t>
      </w:r>
      <w:r w:rsidR="00564E31">
        <w:rPr>
          <w:rFonts w:hint="cs"/>
          <w:rtl/>
        </w:rPr>
        <w:t xml:space="preserve"> </w:t>
      </w:r>
      <w:r w:rsidR="001439B6">
        <w:rPr>
          <w:rtl/>
        </w:rPr>
        <w:t>این</w:t>
      </w:r>
      <w:r w:rsidR="00564E31">
        <w:rPr>
          <w:rFonts w:hint="cs"/>
          <w:rtl/>
        </w:rPr>
        <w:t xml:space="preserve"> </w:t>
      </w:r>
      <w:r w:rsidR="001439B6">
        <w:rPr>
          <w:rtl/>
        </w:rPr>
        <w:t>‌حال</w:t>
      </w:r>
      <w:r w:rsidRPr="000A1400">
        <w:rPr>
          <w:rtl/>
        </w:rPr>
        <w:t xml:space="preserve"> تعبیر </w:t>
      </w:r>
      <w:r w:rsidR="006C3C08">
        <w:rPr>
          <w:rFonts w:hint="cs"/>
          <w:rtl/>
        </w:rPr>
        <w:t>به «</w:t>
      </w:r>
      <w:r w:rsidRPr="000A1400">
        <w:rPr>
          <w:rtl/>
        </w:rPr>
        <w:t>کنت على یقین من طهارتک</w:t>
      </w:r>
      <w:r w:rsidR="00564E31">
        <w:rPr>
          <w:rFonts w:hint="cs"/>
          <w:rtl/>
        </w:rPr>
        <w:t>.» می‌کنند،</w:t>
      </w:r>
      <w:r w:rsidR="006C3C08">
        <w:rPr>
          <w:rFonts w:hint="cs"/>
          <w:rtl/>
        </w:rPr>
        <w:t xml:space="preserve"> ولی </w:t>
      </w:r>
      <w:r w:rsidR="0035781C">
        <w:rPr>
          <w:rFonts w:hint="cs"/>
          <w:rtl/>
        </w:rPr>
        <w:t xml:space="preserve">این نمی‌تواند دلیل شود بر اینکه </w:t>
      </w:r>
      <w:r w:rsidRPr="000A1400">
        <w:rPr>
          <w:rtl/>
        </w:rPr>
        <w:t xml:space="preserve">تعبیر «مَنْ کانَ عَلَى یقِین فَشَکّ» ظهور در استصحاب </w:t>
      </w:r>
      <w:r w:rsidR="0035781C">
        <w:rPr>
          <w:rFonts w:hint="cs"/>
          <w:rtl/>
        </w:rPr>
        <w:t xml:space="preserve">پیدا کند. </w:t>
      </w:r>
      <w:r w:rsidRPr="000A1400">
        <w:rPr>
          <w:rtl/>
        </w:rPr>
        <w:t>نهایت چیزی که می‌توان گفت این است که مدلول این جمله منحصر در قاعده یقین نیست</w:t>
      </w:r>
      <w:r w:rsidR="0035781C">
        <w:rPr>
          <w:rFonts w:hint="cs"/>
          <w:rtl/>
        </w:rPr>
        <w:t>،</w:t>
      </w:r>
      <w:r w:rsidRPr="000A1400">
        <w:rPr>
          <w:rtl/>
        </w:rPr>
        <w:t xml:space="preserve"> اما ظهور در استصحاب </w:t>
      </w:r>
      <w:r w:rsidR="0035781C">
        <w:rPr>
          <w:rFonts w:hint="cs"/>
          <w:rtl/>
        </w:rPr>
        <w:t xml:space="preserve">نیز پیدا نمی‌کند. </w:t>
      </w:r>
      <w:r w:rsidRPr="000A1400">
        <w:rPr>
          <w:rtl/>
        </w:rPr>
        <w:t>هم در قاعده یقین این‌گونه تعبیر متعارف است و هم در استصحاب. اگر شما روز جمعه نسبت به عدالت زید یقین پیدا کنید، امروز صحیح است که بگویید: «کنت على یقین من عدالة زید»؛ چه شک امروز شما شک طاری باشد، یعنی در روز شنبه نسبت به بقای عدالت زید شک داشته باشید، و چه شک ساری باشد</w:t>
      </w:r>
      <w:r w:rsidR="0035781C">
        <w:rPr>
          <w:rFonts w:hint="cs"/>
          <w:rtl/>
        </w:rPr>
        <w:t xml:space="preserve"> </w:t>
      </w:r>
      <w:r w:rsidR="0035781C" w:rsidRPr="000A1400">
        <w:rPr>
          <w:rtl/>
        </w:rPr>
        <w:t>یعنی جایی که شک می‌کنید آیا یقین من به عدالت زید در روز جمعه درست بوده است یا خیر</w:t>
      </w:r>
      <w:r w:rsidR="00F64DD1">
        <w:rPr>
          <w:rFonts w:hint="cs"/>
          <w:rtl/>
        </w:rPr>
        <w:t>،</w:t>
      </w:r>
      <w:r w:rsidRPr="000A1400">
        <w:rPr>
          <w:rtl/>
        </w:rPr>
        <w:t xml:space="preserve"> در هر دو فرض، این تعبیر عرفی است که بگویید: </w:t>
      </w:r>
      <w:r w:rsidR="0035781C">
        <w:rPr>
          <w:rFonts w:hint="cs"/>
          <w:rtl/>
        </w:rPr>
        <w:t>«</w:t>
      </w:r>
      <w:r w:rsidRPr="000A1400">
        <w:rPr>
          <w:rtl/>
        </w:rPr>
        <w:t>من قبلاً نسبت به عدالت زید یقین داشتم،</w:t>
      </w:r>
      <w:r w:rsidR="00564E31">
        <w:rPr>
          <w:rtl/>
        </w:rPr>
        <w:t xml:space="preserve"> ولی الآن در عدالت او شک کرده‌</w:t>
      </w:r>
      <w:r w:rsidR="00564E31">
        <w:rPr>
          <w:rFonts w:hint="cs"/>
          <w:rtl/>
        </w:rPr>
        <w:t>ام</w:t>
      </w:r>
      <w:r w:rsidR="00564E31">
        <w:rPr>
          <w:rFonts w:hint="cs"/>
          <w:rtl/>
          <w:lang w:bidi="ar-SA"/>
        </w:rPr>
        <w:t>»</w:t>
      </w:r>
      <w:r w:rsidR="00F64DD1">
        <w:rPr>
          <w:rFonts w:hint="cs"/>
          <w:rtl/>
          <w:lang w:bidi="ar-SA"/>
        </w:rPr>
        <w:t xml:space="preserve"> </w:t>
      </w:r>
      <w:r w:rsidRPr="000A1400">
        <w:rPr>
          <w:rtl/>
        </w:rPr>
        <w:t>بنابراین، در هر دو مورد می‌توان گفت</w:t>
      </w:r>
      <w:r w:rsidRPr="000A1400">
        <w:rPr>
          <w:lang w:bidi="ar-SA"/>
        </w:rPr>
        <w:t>:</w:t>
      </w:r>
      <w:r w:rsidR="00F64DD1">
        <w:rPr>
          <w:rFonts w:hint="cs"/>
          <w:rtl/>
          <w:lang w:bidi="ar-SA"/>
        </w:rPr>
        <w:t xml:space="preserve"> </w:t>
      </w:r>
      <w:r w:rsidR="00F64DD1">
        <w:rPr>
          <w:rFonts w:hint="cs"/>
          <w:rtl/>
        </w:rPr>
        <w:t>«</w:t>
      </w:r>
      <w:r w:rsidRPr="000A1400">
        <w:rPr>
          <w:rtl/>
        </w:rPr>
        <w:t>کنت متیقناً بشیء فشککت فیه</w:t>
      </w:r>
      <w:r w:rsidR="00F64DD1">
        <w:rPr>
          <w:rFonts w:hint="cs"/>
          <w:rtl/>
        </w:rPr>
        <w:t xml:space="preserve">» </w:t>
      </w:r>
      <w:r w:rsidRPr="000A1400">
        <w:rPr>
          <w:rtl/>
        </w:rPr>
        <w:t>نهایت چیزی که می‌توان درباره این تعبیر گفت این است که این عبارت مجمل باشد، یا</w:t>
      </w:r>
      <w:r w:rsidR="00F64DD1">
        <w:rPr>
          <w:rFonts w:hint="cs"/>
          <w:rtl/>
        </w:rPr>
        <w:t xml:space="preserve"> گفته شود:</w:t>
      </w:r>
      <w:r w:rsidRPr="000A1400">
        <w:rPr>
          <w:rtl/>
        </w:rPr>
        <w:t xml:space="preserve"> اطلاق دارد هم استصحاب و هم قاعده یقین را شامل </w:t>
      </w:r>
      <w:r w:rsidRPr="000A1400">
        <w:rPr>
          <w:rtl/>
        </w:rPr>
        <w:lastRenderedPageBreak/>
        <w:t>می‌شود</w:t>
      </w:r>
      <w:r w:rsidR="00F64DD1">
        <w:rPr>
          <w:rFonts w:hint="cs"/>
          <w:rtl/>
        </w:rPr>
        <w:t>،</w:t>
      </w:r>
      <w:r w:rsidRPr="000A1400">
        <w:rPr>
          <w:rtl/>
        </w:rPr>
        <w:t xml:space="preserve"> که البته بعداً این مطلب را بررسی خواهیم کرد و ما اطلاق آن را قبول نداریم. اما ظهور در</w:t>
      </w:r>
      <w:r w:rsidR="00F64DD1">
        <w:rPr>
          <w:rFonts w:hint="cs"/>
          <w:rtl/>
        </w:rPr>
        <w:t xml:space="preserve"> خصوص</w:t>
      </w:r>
      <w:r w:rsidRPr="000A1400">
        <w:rPr>
          <w:rtl/>
        </w:rPr>
        <w:t xml:space="preserve"> استصحاب </w:t>
      </w:r>
      <w:r w:rsidR="00F64DD1">
        <w:rPr>
          <w:rFonts w:hint="cs"/>
          <w:rtl/>
        </w:rPr>
        <w:t>ن</w:t>
      </w:r>
      <w:r w:rsidRPr="000A1400">
        <w:rPr>
          <w:rtl/>
        </w:rPr>
        <w:t>دارد</w:t>
      </w:r>
      <w:r w:rsidR="00ED3A06">
        <w:rPr>
          <w:rFonts w:hint="cs"/>
          <w:rtl/>
        </w:rPr>
        <w:t xml:space="preserve">. </w:t>
      </w:r>
    </w:p>
    <w:p w14:paraId="4CE2DB16" w14:textId="74539C02" w:rsidR="000A1400" w:rsidRPr="000A1400" w:rsidRDefault="000A1400" w:rsidP="006C54B4">
      <w:pPr>
        <w:jc w:val="both"/>
        <w:rPr>
          <w:lang w:bidi="ar-SA"/>
        </w:rPr>
      </w:pPr>
      <w:r w:rsidRPr="000A1400">
        <w:rPr>
          <w:rtl/>
        </w:rPr>
        <w:t xml:space="preserve">به‌ویژه اینکه تعبیر «مَنْ کانَ عَلَى یقِینٍ فَشَکّ» </w:t>
      </w:r>
      <w:r w:rsidR="00C22500" w:rsidRPr="000A1400">
        <w:rPr>
          <w:rtl/>
        </w:rPr>
        <w:t>اختصاص به اموری مانند طهارت و نجاست ندارد که حدوث آن</w:t>
      </w:r>
      <w:r w:rsidR="00C22500">
        <w:rPr>
          <w:rFonts w:hint="cs"/>
          <w:rtl/>
        </w:rPr>
        <w:t>‌</w:t>
      </w:r>
      <w:r w:rsidR="00C22500" w:rsidRPr="000A1400">
        <w:rPr>
          <w:rtl/>
        </w:rPr>
        <w:t>ها مساوی با بقاء نیست</w:t>
      </w:r>
      <w:r w:rsidR="00C22500">
        <w:rPr>
          <w:rFonts w:hint="cs"/>
          <w:rtl/>
        </w:rPr>
        <w:t>،</w:t>
      </w:r>
      <w:r w:rsidR="00C22500" w:rsidRPr="000A1400">
        <w:rPr>
          <w:rtl/>
        </w:rPr>
        <w:t xml:space="preserve"> یعنی ممکن است چیزی حادث شود، ولی باقی نماند. بلکه امور دفعی را نیز شامل می‌شود اموری که حدوث آنها مساوی با بقاء آن</w:t>
      </w:r>
      <w:r w:rsidR="00C22500">
        <w:rPr>
          <w:rFonts w:hint="cs"/>
          <w:rtl/>
        </w:rPr>
        <w:t>‌</w:t>
      </w:r>
      <w:r w:rsidR="00C22500" w:rsidRPr="000A1400">
        <w:rPr>
          <w:rtl/>
        </w:rPr>
        <w:t>هاست، مانند موت زید</w:t>
      </w:r>
      <w:r w:rsidR="00C22500">
        <w:rPr>
          <w:rFonts w:hint="cs"/>
          <w:rtl/>
        </w:rPr>
        <w:t>،</w:t>
      </w:r>
      <w:r w:rsidR="00887138">
        <w:rPr>
          <w:rFonts w:hint="cs"/>
          <w:rtl/>
        </w:rPr>
        <w:t xml:space="preserve"> </w:t>
      </w:r>
      <w:r w:rsidR="00496C3C">
        <w:rPr>
          <w:rFonts w:hint="cs"/>
          <w:rtl/>
        </w:rPr>
        <w:t xml:space="preserve">که </w:t>
      </w:r>
      <w:r w:rsidR="00C22500">
        <w:rPr>
          <w:rtl/>
        </w:rPr>
        <w:t xml:space="preserve">در مورد </w:t>
      </w:r>
      <w:r w:rsidR="00C22500">
        <w:rPr>
          <w:rFonts w:hint="cs"/>
          <w:rtl/>
        </w:rPr>
        <w:t>آن</w:t>
      </w:r>
      <w:r w:rsidRPr="000A1400">
        <w:rPr>
          <w:rtl/>
        </w:rPr>
        <w:t xml:space="preserve"> معنا ندارد که </w:t>
      </w:r>
      <w:r w:rsidR="00496C3C">
        <w:rPr>
          <w:rFonts w:hint="cs"/>
          <w:rtl/>
        </w:rPr>
        <w:t>گفته شود</w:t>
      </w:r>
      <w:r w:rsidRPr="000A1400">
        <w:rPr>
          <w:rtl/>
        </w:rPr>
        <w:t xml:space="preserve"> شخص یقین به موت زید پیدا کرده و سپس در بقای موت زید شک کرده است. در اینجا تعبیر مذکور منحصر در قاعده یقین خواهد بود</w:t>
      </w:r>
      <w:r w:rsidR="00E43166">
        <w:rPr>
          <w:rFonts w:hint="cs"/>
          <w:rtl/>
        </w:rPr>
        <w:t>،</w:t>
      </w:r>
      <w:r w:rsidRPr="000A1400">
        <w:rPr>
          <w:rtl/>
        </w:rPr>
        <w:t xml:space="preserve"> یعنی شخص یقین داشته که زید مرده است و بعد شک کرده که نکند این مطلب صرفاً شایعه بوده و ما بر اساس آن باور کرده‌ایم که زید مرده است، در حالی که واقعاً نمرده باشد</w:t>
      </w:r>
      <w:r w:rsidRPr="000A1400">
        <w:rPr>
          <w:lang w:bidi="ar-SA"/>
        </w:rPr>
        <w:t>.</w:t>
      </w:r>
    </w:p>
    <w:p w14:paraId="13B4284C" w14:textId="4694E047" w:rsidR="000A1400" w:rsidRPr="000A1400" w:rsidRDefault="00D83601" w:rsidP="006C54B4">
      <w:pPr>
        <w:jc w:val="both"/>
        <w:rPr>
          <w:lang w:bidi="ar-SA"/>
        </w:rPr>
      </w:pPr>
      <w:r>
        <w:rPr>
          <w:rFonts w:hint="cs"/>
          <w:rtl/>
        </w:rPr>
        <w:t xml:space="preserve">پس </w:t>
      </w:r>
      <w:r w:rsidR="000A1400" w:rsidRPr="000A1400">
        <w:rPr>
          <w:rtl/>
        </w:rPr>
        <w:t xml:space="preserve">بحث در این است که تعبیر «مَنْ کانَ عَلَى یقِینٍ فَشَک» ظهوری </w:t>
      </w:r>
      <w:r w:rsidR="00307850">
        <w:rPr>
          <w:rFonts w:hint="cs"/>
          <w:rtl/>
        </w:rPr>
        <w:t>ن</w:t>
      </w:r>
      <w:r w:rsidR="000A1400" w:rsidRPr="000A1400">
        <w:rPr>
          <w:rtl/>
        </w:rPr>
        <w:t>دارد در اینکه زمان متیقن</w:t>
      </w:r>
      <w:r w:rsidR="00C22500">
        <w:rPr>
          <w:rFonts w:hint="cs"/>
          <w:rtl/>
        </w:rPr>
        <w:t>،</w:t>
      </w:r>
      <w:r w:rsidR="000A1400" w:rsidRPr="000A1400">
        <w:rPr>
          <w:rtl/>
        </w:rPr>
        <w:t xml:space="preserve"> سابق بر زمان مشکوک بوده است، ولی بالعرض این نسبت به زمان یقین داده شده و از آن تعبیر کرده‌اند: «کان على یقین»، درحالی‌که درباره شک گفته‌اند: «و الآن شاک».</w:t>
      </w:r>
    </w:p>
    <w:p w14:paraId="3CA2449B" w14:textId="03E31B28" w:rsidR="00797195" w:rsidRPr="00797195" w:rsidRDefault="008E3011" w:rsidP="006C54B4">
      <w:pPr>
        <w:pStyle w:val="Heading3"/>
      </w:pPr>
      <w:bookmarkStart w:id="44" w:name="_Toc241354829"/>
      <w:bookmarkStart w:id="45" w:name="_Toc241346771"/>
      <w:r>
        <w:rPr>
          <w:rFonts w:hint="cs"/>
          <w:rtl/>
        </w:rPr>
        <w:t>پاسخ</w:t>
      </w:r>
      <w:r w:rsidR="00797195" w:rsidRPr="00797195">
        <w:rPr>
          <w:rtl/>
        </w:rPr>
        <w:t xml:space="preserve"> دوم: </w:t>
      </w:r>
      <w:bookmarkEnd w:id="44"/>
      <w:r w:rsidR="0027613C">
        <w:rPr>
          <w:rFonts w:hint="cs"/>
          <w:rtl/>
        </w:rPr>
        <w:t>فانی بودن یقین در متیقن و اتحاد زمان آنها در لحاظ متکلم</w:t>
      </w:r>
      <w:bookmarkEnd w:id="45"/>
    </w:p>
    <w:p w14:paraId="118C7CE2" w14:textId="2DC4704B" w:rsidR="00797195" w:rsidRPr="00797195" w:rsidRDefault="008E3011" w:rsidP="006C54B4">
      <w:pPr>
        <w:jc w:val="both"/>
      </w:pPr>
      <w:r>
        <w:rPr>
          <w:rFonts w:hint="cs"/>
          <w:rtl/>
        </w:rPr>
        <w:t>پاسخ</w:t>
      </w:r>
      <w:r w:rsidR="00797195" w:rsidRPr="00797195">
        <w:rPr>
          <w:rtl/>
        </w:rPr>
        <w:t xml:space="preserve"> دوم را مرحوم صاحب کفایه مطرح کرده‌اند. ایشان تقریباً همان جواب مرحوم شیخ انصاری را مطرح کرده‌اند، منتها </w:t>
      </w:r>
      <w:r w:rsidR="00141957">
        <w:rPr>
          <w:rFonts w:hint="cs"/>
          <w:rtl/>
        </w:rPr>
        <w:t xml:space="preserve">تعبیر ایشان این است: </w:t>
      </w:r>
      <w:r w:rsidR="00141957" w:rsidRPr="00141957">
        <w:rPr>
          <w:rFonts w:hint="cs"/>
          <w:color w:val="000080"/>
          <w:rtl/>
        </w:rPr>
        <w:t>«</w:t>
      </w:r>
      <w:r w:rsidR="00797195" w:rsidRPr="00141957">
        <w:rPr>
          <w:color w:val="000080"/>
          <w:rtl/>
        </w:rPr>
        <w:t>المتداول فی التعبیر عن مورد الاستصحاب مثل عبارة کان على یقین فشک</w:t>
      </w:r>
      <w:r w:rsidR="00141957">
        <w:rPr>
          <w:rFonts w:hint="cs"/>
          <w:rtl/>
        </w:rPr>
        <w:t xml:space="preserve">.» </w:t>
      </w:r>
      <w:r w:rsidR="00797195" w:rsidRPr="00797195">
        <w:rPr>
          <w:rtl/>
        </w:rPr>
        <w:t>ایشان یک تعبیر اضافه دارند و آن اینکه می‌فرمایند</w:t>
      </w:r>
      <w:r w:rsidR="00797195" w:rsidRPr="00797195">
        <w:t>:</w:t>
      </w:r>
      <w:r w:rsidR="00141957">
        <w:rPr>
          <w:rFonts w:hint="cs"/>
          <w:rtl/>
        </w:rPr>
        <w:t xml:space="preserve"> «</w:t>
      </w:r>
      <w:r w:rsidR="00797195" w:rsidRPr="00141957">
        <w:rPr>
          <w:color w:val="000080"/>
          <w:rtl/>
        </w:rPr>
        <w:t>و لعله بملاحظة اختلاف زمان الموصوفین و سرایته إلى الوصف لما بین الیقین و المتیقن من نحو من الاتحاد</w:t>
      </w:r>
      <w:r w:rsidR="00141957" w:rsidRPr="00141957">
        <w:rPr>
          <w:rFonts w:hint="cs"/>
          <w:color w:val="000080"/>
          <w:rtl/>
        </w:rPr>
        <w:t>.</w:t>
      </w:r>
      <w:r w:rsidR="00141957">
        <w:rPr>
          <w:rFonts w:hint="cs"/>
          <w:rtl/>
        </w:rPr>
        <w:t>»</w:t>
      </w:r>
      <w:r w:rsidR="00C645E9" w:rsidRPr="001A37CA">
        <w:rPr>
          <w:vertAlign w:val="superscript"/>
          <w:rtl/>
          <w:lang w:bidi="ar"/>
        </w:rPr>
        <w:footnoteReference w:id="8"/>
      </w:r>
      <w:r w:rsidR="006F25F5">
        <w:rPr>
          <w:rFonts w:hint="cs"/>
          <w:rtl/>
        </w:rPr>
        <w:t xml:space="preserve"> </w:t>
      </w:r>
      <w:r w:rsidR="00141957">
        <w:rPr>
          <w:rFonts w:hint="cs"/>
          <w:rtl/>
        </w:rPr>
        <w:t>یعنی</w:t>
      </w:r>
      <w:r w:rsidR="00797195" w:rsidRPr="00797195">
        <w:rPr>
          <w:rtl/>
        </w:rPr>
        <w:t xml:space="preserve"> زمان متیقن را، که در استصحاب زمان ماضی است، زمان یقین قرار داده‌اند. چون بین یقین و متیقن یک نوع اتحاد دار</w:t>
      </w:r>
      <w:r w:rsidR="00141957">
        <w:rPr>
          <w:rFonts w:hint="cs"/>
          <w:rtl/>
        </w:rPr>
        <w:t>ن</w:t>
      </w:r>
      <w:r w:rsidR="00797195" w:rsidRPr="00797195">
        <w:rPr>
          <w:rtl/>
        </w:rPr>
        <w:t>د</w:t>
      </w:r>
      <w:r w:rsidR="00141957">
        <w:rPr>
          <w:rFonts w:hint="cs"/>
          <w:rtl/>
        </w:rPr>
        <w:t>،</w:t>
      </w:r>
      <w:r w:rsidR="00797195" w:rsidRPr="00797195">
        <w:rPr>
          <w:rtl/>
        </w:rPr>
        <w:t xml:space="preserve"> یعنی انسان یقین خودش را در متیقن فانی می‌بیند</w:t>
      </w:r>
      <w:r w:rsidR="00797195" w:rsidRPr="00797195">
        <w:t>.</w:t>
      </w:r>
      <w:r w:rsidR="00141957">
        <w:rPr>
          <w:rFonts w:hint="cs"/>
          <w:rtl/>
        </w:rPr>
        <w:t xml:space="preserve"> </w:t>
      </w:r>
      <w:r w:rsidR="00797195" w:rsidRPr="00797195">
        <w:rPr>
          <w:rtl/>
        </w:rPr>
        <w:t>مثلا الآن شما یقین دارید که روز است. معمولاً نمی‌گویید: «من یقین دارم که روز است»؛ بلکه می‌گویید: «الآن روز است». یعنی یقین خودتان را نسبت به روز بودن، در همان متیقن فانی می‌بینید. «فانی دیدن» یعنی در تصور شما این دو یکی دیده می‌شوند و میان یقین و متیقن دوگانگی مشاهده نمی‌کنید</w:t>
      </w:r>
      <w:r w:rsidR="00797195" w:rsidRPr="00797195">
        <w:t>.</w:t>
      </w:r>
      <w:r w:rsidR="0021455A">
        <w:rPr>
          <w:rFonts w:hint="cs"/>
          <w:rtl/>
        </w:rPr>
        <w:t xml:space="preserve"> </w:t>
      </w:r>
    </w:p>
    <w:p w14:paraId="559FA0A6" w14:textId="1E51CBF2" w:rsidR="00797195" w:rsidRPr="00797195" w:rsidRDefault="0027613C" w:rsidP="006C54B4">
      <w:pPr>
        <w:pStyle w:val="Heading3"/>
      </w:pPr>
      <w:bookmarkStart w:id="46" w:name="_Toc241354830"/>
      <w:bookmarkStart w:id="47" w:name="_Toc241346772"/>
      <w:r>
        <w:rPr>
          <w:rFonts w:hint="cs"/>
          <w:rtl/>
        </w:rPr>
        <w:t>مناقشه در</w:t>
      </w:r>
      <w:r w:rsidR="0021455A">
        <w:rPr>
          <w:rFonts w:hint="cs"/>
          <w:rtl/>
        </w:rPr>
        <w:t xml:space="preserve"> </w:t>
      </w:r>
      <w:r w:rsidR="00E7773D">
        <w:rPr>
          <w:rFonts w:hint="cs"/>
          <w:rtl/>
        </w:rPr>
        <w:t>پاسخ</w:t>
      </w:r>
      <w:r w:rsidR="0021455A">
        <w:rPr>
          <w:rFonts w:hint="cs"/>
          <w:rtl/>
        </w:rPr>
        <w:t xml:space="preserve"> دوم</w:t>
      </w:r>
      <w:bookmarkEnd w:id="46"/>
      <w:bookmarkEnd w:id="47"/>
    </w:p>
    <w:p w14:paraId="67E2E322" w14:textId="64778D26" w:rsidR="00797195" w:rsidRPr="00797195" w:rsidRDefault="0021455A" w:rsidP="006C54B4">
      <w:pPr>
        <w:jc w:val="both"/>
        <w:rPr>
          <w:rtl/>
        </w:rPr>
      </w:pPr>
      <w:r>
        <w:rPr>
          <w:rFonts w:hint="cs"/>
          <w:rtl/>
        </w:rPr>
        <w:t>ایشان بعد از این عبارت فرموده‌اند:</w:t>
      </w:r>
      <w:r w:rsidR="00797195" w:rsidRPr="00797195">
        <w:rPr>
          <w:rtl/>
        </w:rPr>
        <w:t xml:space="preserve"> «فافهم».</w:t>
      </w:r>
      <w:r w:rsidR="003E1BCA">
        <w:rPr>
          <w:rtl/>
        </w:rPr>
        <w:t xml:space="preserve"> اگر این «فافهم» اشاره به اشکال</w:t>
      </w:r>
      <w:r w:rsidR="00797195" w:rsidRPr="00797195">
        <w:rPr>
          <w:rtl/>
        </w:rPr>
        <w:t xml:space="preserve"> باشد، تعبیر ب</w:t>
      </w:r>
      <w:r w:rsidR="003E1BCA">
        <w:rPr>
          <w:rFonts w:hint="cs"/>
          <w:rtl/>
        </w:rPr>
        <w:t xml:space="preserve">ه </w:t>
      </w:r>
      <w:r w:rsidR="00797195" w:rsidRPr="00797195">
        <w:rPr>
          <w:rtl/>
        </w:rPr>
        <w:t>جایی است</w:t>
      </w:r>
      <w:r w:rsidR="003E1BCA">
        <w:rPr>
          <w:rFonts w:hint="cs"/>
          <w:rtl/>
        </w:rPr>
        <w:t xml:space="preserve"> و اشکالاتی به این بیان وارد است:</w:t>
      </w:r>
    </w:p>
    <w:p w14:paraId="3CA87208" w14:textId="66CE13E6" w:rsidR="00797195" w:rsidRPr="00797195" w:rsidRDefault="00797195" w:rsidP="006C54B4">
      <w:pPr>
        <w:jc w:val="both"/>
      </w:pPr>
      <w:r w:rsidRPr="00797195">
        <w:rPr>
          <w:rtl/>
        </w:rPr>
        <w:t>اولا</w:t>
      </w:r>
      <w:r w:rsidR="0021455A">
        <w:rPr>
          <w:rFonts w:hint="cs"/>
          <w:rtl/>
        </w:rPr>
        <w:t>:</w:t>
      </w:r>
      <w:r w:rsidRPr="00797195">
        <w:rPr>
          <w:rtl/>
        </w:rPr>
        <w:t xml:space="preserve"> </w:t>
      </w:r>
      <w:r w:rsidR="00680084" w:rsidRPr="00797195">
        <w:rPr>
          <w:rtl/>
        </w:rPr>
        <w:t xml:space="preserve">اگر </w:t>
      </w:r>
      <w:r w:rsidR="00680084">
        <w:rPr>
          <w:rFonts w:hint="cs"/>
          <w:rtl/>
        </w:rPr>
        <w:t>این مطلب</w:t>
      </w:r>
      <w:r w:rsidR="00680084" w:rsidRPr="00797195">
        <w:rPr>
          <w:rtl/>
        </w:rPr>
        <w:t xml:space="preserve"> که یقین و متیقن یک نحو اتحاد دارند و میان این دو دوگانگی دیده نمی‌شود</w:t>
      </w:r>
      <w:r w:rsidR="003E1BCA">
        <w:rPr>
          <w:rFonts w:hint="cs"/>
          <w:rtl/>
        </w:rPr>
        <w:t xml:space="preserve"> صحیح باشد</w:t>
      </w:r>
      <w:r w:rsidR="00680084" w:rsidRPr="00797195">
        <w:rPr>
          <w:rtl/>
        </w:rPr>
        <w:t xml:space="preserve">، </w:t>
      </w:r>
      <w:r w:rsidR="00680084">
        <w:rPr>
          <w:rFonts w:hint="cs"/>
          <w:rtl/>
        </w:rPr>
        <w:t>باید تعبیر به «</w:t>
      </w:r>
      <w:r w:rsidR="00680084" w:rsidRPr="00797195">
        <w:rPr>
          <w:rtl/>
        </w:rPr>
        <w:t>کنت على یقین من طهارة ثوبک فشککت</w:t>
      </w:r>
      <w:r w:rsidR="00680084">
        <w:rPr>
          <w:rFonts w:hint="cs"/>
          <w:rtl/>
        </w:rPr>
        <w:t xml:space="preserve">» در موردی که </w:t>
      </w:r>
      <w:r w:rsidRPr="00797195">
        <w:rPr>
          <w:rtl/>
        </w:rPr>
        <w:t>زمان یقین به حدوث و زمان شک در بقاء با یکدیگر مقارن هستند،</w:t>
      </w:r>
      <w:r w:rsidR="00150D32">
        <w:rPr>
          <w:rFonts w:hint="cs"/>
          <w:rtl/>
        </w:rPr>
        <w:t xml:space="preserve"> صحیح باشد در حالی که صحیح نیست. </w:t>
      </w:r>
      <w:r w:rsidRPr="00797195">
        <w:rPr>
          <w:rtl/>
        </w:rPr>
        <w:t>فرض کنید من همین امروز</w:t>
      </w:r>
      <w:r w:rsidR="003E1BCA">
        <w:rPr>
          <w:rFonts w:hint="cs"/>
          <w:rtl/>
        </w:rPr>
        <w:t xml:space="preserve"> (شنبه)</w:t>
      </w:r>
      <w:r w:rsidRPr="00797195">
        <w:rPr>
          <w:rtl/>
        </w:rPr>
        <w:t xml:space="preserve"> </w:t>
      </w:r>
      <w:r w:rsidRPr="00797195">
        <w:rPr>
          <w:rtl/>
        </w:rPr>
        <w:lastRenderedPageBreak/>
        <w:t>یقین پیدا کردم که این لباسی که روز پنجشنبه نجس بوده، روز جمعه تطهیر شده است و همین امروز در بقای طهارت این لباس از دیروز شک کرده‌ام. در اینجا هم‌زمان، یقین به حدوث طهارت این ثوب در روز جمعه و شک در بقای طهارت آن در روز شنبه پیدا کرده‌ام</w:t>
      </w:r>
      <w:r w:rsidRPr="00797195">
        <w:t>.</w:t>
      </w:r>
      <w:r w:rsidR="00150D32">
        <w:rPr>
          <w:rFonts w:hint="cs"/>
          <w:rtl/>
        </w:rPr>
        <w:t xml:space="preserve"> </w:t>
      </w:r>
      <w:r w:rsidR="00457E3A">
        <w:rPr>
          <w:rFonts w:hint="cs"/>
          <w:rtl/>
        </w:rPr>
        <w:t xml:space="preserve">ولی تعبیر به </w:t>
      </w:r>
      <w:r w:rsidRPr="00797195">
        <w:rPr>
          <w:rtl/>
        </w:rPr>
        <w:t>«</w:t>
      </w:r>
      <w:r w:rsidR="00457E3A">
        <w:rPr>
          <w:rFonts w:hint="cs"/>
          <w:rtl/>
        </w:rPr>
        <w:t>شما یقین به طهارت این لباس داشتید و سپس شک کردید</w:t>
      </w:r>
      <w:r w:rsidRPr="00797195">
        <w:rPr>
          <w:rtl/>
        </w:rPr>
        <w:t>»</w:t>
      </w:r>
      <w:r w:rsidR="0059746F">
        <w:rPr>
          <w:rFonts w:hint="cs"/>
          <w:rtl/>
        </w:rPr>
        <w:t xml:space="preserve"> صحیح نیست. زی</w:t>
      </w:r>
      <w:r w:rsidR="00457E3A">
        <w:rPr>
          <w:rFonts w:hint="cs"/>
          <w:rtl/>
        </w:rPr>
        <w:t>ر</w:t>
      </w:r>
      <w:r w:rsidR="0059746F">
        <w:rPr>
          <w:rFonts w:hint="cs"/>
          <w:rtl/>
        </w:rPr>
        <w:t>ا</w:t>
      </w:r>
      <w:r w:rsidR="00457E3A">
        <w:rPr>
          <w:rFonts w:hint="cs"/>
          <w:rtl/>
        </w:rPr>
        <w:t xml:space="preserve"> </w:t>
      </w:r>
      <w:r w:rsidRPr="00797195">
        <w:rPr>
          <w:rtl/>
        </w:rPr>
        <w:t xml:space="preserve">ممکن است طرف مقابل بگوید: «من همین الآن و به‌طور هم‌زمان یقین به حدوث </w:t>
      </w:r>
      <w:r w:rsidR="0059746F">
        <w:rPr>
          <w:rtl/>
        </w:rPr>
        <w:t>طهارت این ثوب در دیروز پیدا کرد</w:t>
      </w:r>
      <w:r w:rsidR="0059746F">
        <w:rPr>
          <w:rFonts w:hint="cs"/>
          <w:rtl/>
        </w:rPr>
        <w:t>ه</w:t>
      </w:r>
      <w:r w:rsidRPr="00797195">
        <w:rPr>
          <w:rtl/>
        </w:rPr>
        <w:t xml:space="preserve"> و در بقای طهارت آن در امروز شک کردم</w:t>
      </w:r>
      <w:r w:rsidR="00457E3A">
        <w:rPr>
          <w:rFonts w:hint="cs"/>
          <w:rtl/>
        </w:rPr>
        <w:t>.»</w:t>
      </w:r>
    </w:p>
    <w:p w14:paraId="00B19A99" w14:textId="62989CB6" w:rsidR="00797195" w:rsidRPr="00797195" w:rsidRDefault="00797195" w:rsidP="006C54B4">
      <w:pPr>
        <w:jc w:val="both"/>
      </w:pPr>
      <w:r w:rsidRPr="00797195">
        <w:rPr>
          <w:rtl/>
        </w:rPr>
        <w:t>ثانیا</w:t>
      </w:r>
      <w:r w:rsidR="00457E3A">
        <w:rPr>
          <w:rFonts w:hint="cs"/>
          <w:rtl/>
        </w:rPr>
        <w:t>:</w:t>
      </w:r>
      <w:r w:rsidRPr="00797195">
        <w:rPr>
          <w:rtl/>
        </w:rPr>
        <w:t xml:space="preserve"> آن چیزی که میان آن و متیقن اتحاد دیده می‌شود، «واقع یقین» است، نه «مفهوم یقین</w:t>
      </w:r>
      <w:r w:rsidR="00457E3A">
        <w:rPr>
          <w:rFonts w:hint="cs"/>
          <w:rtl/>
        </w:rPr>
        <w:t xml:space="preserve">.» </w:t>
      </w:r>
      <w:r w:rsidR="00A421F5">
        <w:rPr>
          <w:rFonts w:hint="cs"/>
          <w:rtl/>
        </w:rPr>
        <w:t xml:space="preserve">ایشان این اشتباه را </w:t>
      </w:r>
      <w:r w:rsidR="00FD6663">
        <w:rPr>
          <w:rtl/>
        </w:rPr>
        <w:t>در بحث</w:t>
      </w:r>
      <w:r w:rsidRPr="00797195">
        <w:rPr>
          <w:rtl/>
        </w:rPr>
        <w:t xml:space="preserve"> این</w:t>
      </w:r>
      <w:r w:rsidR="00FD6663">
        <w:rPr>
          <w:rFonts w:hint="cs"/>
          <w:rtl/>
        </w:rPr>
        <w:t>که</w:t>
      </w:r>
      <w:r w:rsidRPr="00797195">
        <w:rPr>
          <w:rtl/>
        </w:rPr>
        <w:t xml:space="preserve"> آیا رکن استصحاب، یقین به حدوث است یا واقع حدوث</w:t>
      </w:r>
      <w:r w:rsidR="00A421F5">
        <w:rPr>
          <w:rFonts w:hint="cs"/>
          <w:rtl/>
        </w:rPr>
        <w:t xml:space="preserve"> نیز تکرار کردند؛ </w:t>
      </w:r>
      <w:r w:rsidR="00457E3A">
        <w:rPr>
          <w:rFonts w:hint="cs"/>
          <w:rtl/>
        </w:rPr>
        <w:t xml:space="preserve">نظر </w:t>
      </w:r>
      <w:r w:rsidRPr="00797195">
        <w:rPr>
          <w:rtl/>
        </w:rPr>
        <w:t>مرحوم صاحب کفایه</w:t>
      </w:r>
      <w:r w:rsidR="00457E3A">
        <w:rPr>
          <w:rFonts w:hint="cs"/>
          <w:rtl/>
        </w:rPr>
        <w:t xml:space="preserve"> </w:t>
      </w:r>
      <w:r w:rsidR="00A421F5">
        <w:rPr>
          <w:rFonts w:hint="cs"/>
          <w:rtl/>
        </w:rPr>
        <w:t xml:space="preserve">در آن بحث </w:t>
      </w:r>
      <w:r w:rsidR="00FD6663">
        <w:rPr>
          <w:rFonts w:hint="cs"/>
          <w:rtl/>
        </w:rPr>
        <w:t xml:space="preserve">این </w:t>
      </w:r>
      <w:r w:rsidR="00457E3A">
        <w:rPr>
          <w:rFonts w:hint="cs"/>
          <w:rtl/>
        </w:rPr>
        <w:t xml:space="preserve">است </w:t>
      </w:r>
      <w:r w:rsidR="00FD6663">
        <w:rPr>
          <w:rFonts w:hint="cs"/>
          <w:rtl/>
        </w:rPr>
        <w:t xml:space="preserve">که واقع حدوث رکن است </w:t>
      </w:r>
      <w:r w:rsidR="00457E3A">
        <w:rPr>
          <w:rFonts w:hint="cs"/>
          <w:rtl/>
        </w:rPr>
        <w:t>لذا</w:t>
      </w:r>
      <w:r w:rsidRPr="00797195">
        <w:rPr>
          <w:rtl/>
        </w:rPr>
        <w:t xml:space="preserve"> معتقدند هر حجتی بر حدوث </w:t>
      </w:r>
      <w:r w:rsidR="00265829" w:rsidRPr="00797195">
        <w:rPr>
          <w:rtl/>
        </w:rPr>
        <w:t>برای تحقق رکن استصحاب کافی است</w:t>
      </w:r>
      <w:r w:rsidR="00C00614">
        <w:rPr>
          <w:rFonts w:hint="cs"/>
          <w:rtl/>
        </w:rPr>
        <w:t xml:space="preserve">، گر چه </w:t>
      </w:r>
      <w:r w:rsidRPr="00797195">
        <w:rPr>
          <w:rtl/>
        </w:rPr>
        <w:t>موجب یقین به حدوث نشود</w:t>
      </w:r>
      <w:r w:rsidR="00265829">
        <w:rPr>
          <w:rFonts w:hint="cs"/>
          <w:rtl/>
        </w:rPr>
        <w:t>.</w:t>
      </w:r>
      <w:r w:rsidR="00622051" w:rsidRPr="00622051">
        <w:rPr>
          <w:vertAlign w:val="superscript"/>
          <w:rtl/>
          <w:lang w:bidi="ar"/>
        </w:rPr>
        <w:footnoteReference w:id="9"/>
      </w:r>
      <w:r w:rsidR="00FD6663">
        <w:rPr>
          <w:rFonts w:hint="cs"/>
          <w:rtl/>
        </w:rPr>
        <w:t xml:space="preserve"> </w:t>
      </w:r>
      <w:r w:rsidRPr="00797195">
        <w:rPr>
          <w:rtl/>
        </w:rPr>
        <w:t>مثلا فرض کنید حوضی وجود دارد که آب آن را سطل‌سطل برداشته‌اند و الآن مقدار آب</w:t>
      </w:r>
      <w:r w:rsidR="00FD6663">
        <w:rPr>
          <w:rFonts w:hint="cs"/>
          <w:rtl/>
        </w:rPr>
        <w:t>،</w:t>
      </w:r>
      <w:r w:rsidRPr="00797195">
        <w:rPr>
          <w:rtl/>
        </w:rPr>
        <w:t xml:space="preserve"> آن</w:t>
      </w:r>
      <w:r w:rsidR="007D7740">
        <w:rPr>
          <w:rFonts w:hint="cs"/>
          <w:rtl/>
        </w:rPr>
        <w:t>‌قدر</w:t>
      </w:r>
      <w:r w:rsidRPr="00797195">
        <w:rPr>
          <w:rtl/>
        </w:rPr>
        <w:t xml:space="preserve"> کم شده </w:t>
      </w:r>
      <w:r w:rsidR="00E33222">
        <w:rPr>
          <w:rFonts w:hint="cs"/>
          <w:rtl/>
        </w:rPr>
        <w:t>که کر بودن آن مورد تردید است</w:t>
      </w:r>
      <w:r w:rsidRPr="00797195">
        <w:rPr>
          <w:rtl/>
        </w:rPr>
        <w:t xml:space="preserve">. نظر صاحب کفایه این است که نباید </w:t>
      </w:r>
      <w:r w:rsidR="007D7740">
        <w:rPr>
          <w:rFonts w:hint="cs"/>
          <w:rtl/>
        </w:rPr>
        <w:t>گفته شود:</w:t>
      </w:r>
      <w:r w:rsidRPr="00797195">
        <w:rPr>
          <w:rtl/>
        </w:rPr>
        <w:t xml:space="preserve"> «این آب قبلاً کر بوده است». </w:t>
      </w:r>
      <w:r w:rsidR="005F77CD">
        <w:rPr>
          <w:rFonts w:hint="cs"/>
          <w:rtl/>
        </w:rPr>
        <w:t xml:space="preserve">زیرا </w:t>
      </w:r>
      <w:r w:rsidRPr="00797195">
        <w:rPr>
          <w:rtl/>
        </w:rPr>
        <w:t xml:space="preserve">آبی که یقین </w:t>
      </w:r>
      <w:r w:rsidR="00064113">
        <w:rPr>
          <w:rFonts w:hint="cs"/>
          <w:rtl/>
        </w:rPr>
        <w:t xml:space="preserve">به کر بودن آن وجود داشت با </w:t>
      </w:r>
      <w:r w:rsidRPr="00797195">
        <w:rPr>
          <w:rtl/>
        </w:rPr>
        <w:t xml:space="preserve">این آبی که الآن شک </w:t>
      </w:r>
      <w:r w:rsidR="00064113">
        <w:rPr>
          <w:rFonts w:hint="cs"/>
          <w:rtl/>
        </w:rPr>
        <w:t>در</w:t>
      </w:r>
      <w:r w:rsidRPr="00797195">
        <w:rPr>
          <w:rtl/>
        </w:rPr>
        <w:t xml:space="preserve"> کر</w:t>
      </w:r>
      <w:r w:rsidR="00064113">
        <w:rPr>
          <w:rFonts w:hint="cs"/>
          <w:rtl/>
        </w:rPr>
        <w:t xml:space="preserve"> بودن آن وجود دارد، </w:t>
      </w:r>
      <w:r w:rsidRPr="00797195">
        <w:rPr>
          <w:rtl/>
        </w:rPr>
        <w:t>آن‌قدر با یکدیگر تفاوت پیدا کرده‌اند که عرف مسامحه نمی‌کند و نمی‌گوید: «هذا کان کراً</w:t>
      </w:r>
      <w:r w:rsidR="00EE1DBA">
        <w:rPr>
          <w:rFonts w:hint="cs"/>
          <w:rtl/>
        </w:rPr>
        <w:t>» بلکه</w:t>
      </w:r>
      <w:r w:rsidR="008C42A1">
        <w:rPr>
          <w:rtl/>
        </w:rPr>
        <w:t xml:space="preserve"> </w:t>
      </w:r>
      <w:r w:rsidR="008C42A1">
        <w:rPr>
          <w:rFonts w:hint="cs"/>
          <w:rtl/>
        </w:rPr>
        <w:t>می‌</w:t>
      </w:r>
      <w:r w:rsidRPr="00797195">
        <w:rPr>
          <w:rtl/>
        </w:rPr>
        <w:t>گوید</w:t>
      </w:r>
      <w:r w:rsidRPr="00797195">
        <w:t>:</w:t>
      </w:r>
      <w:r w:rsidR="00EE1DBA">
        <w:rPr>
          <w:rFonts w:hint="cs"/>
          <w:rtl/>
        </w:rPr>
        <w:t xml:space="preserve"> «</w:t>
      </w:r>
      <w:r w:rsidRPr="00797195">
        <w:rPr>
          <w:rtl/>
        </w:rPr>
        <w:t>هذا کان جزء الکر</w:t>
      </w:r>
      <w:r w:rsidR="00EE1DBA">
        <w:rPr>
          <w:rFonts w:hint="cs"/>
          <w:rtl/>
        </w:rPr>
        <w:t>.»</w:t>
      </w:r>
      <w:r w:rsidRPr="00797195">
        <w:rPr>
          <w:rtl/>
        </w:rPr>
        <w:t xml:space="preserve"> در صورتی که از این آب یک سطل، یا نهایتاً دو سطل، برداشته شده باشد</w:t>
      </w:r>
      <w:r w:rsidR="00007821">
        <w:rPr>
          <w:rFonts w:hint="cs"/>
          <w:rtl/>
        </w:rPr>
        <w:t>، می‌توان گفت «هذا کان کرا»</w:t>
      </w:r>
      <w:r w:rsidRPr="00797195">
        <w:rPr>
          <w:rtl/>
        </w:rPr>
        <w:t xml:space="preserve"> اما اگر سطل‌های متعددی از آب برداشته </w:t>
      </w:r>
      <w:r w:rsidR="008C42A1">
        <w:rPr>
          <w:rFonts w:hint="cs"/>
          <w:rtl/>
        </w:rPr>
        <w:t>شود گفته می‌شود</w:t>
      </w:r>
      <w:r w:rsidR="00007821">
        <w:rPr>
          <w:rFonts w:hint="cs"/>
          <w:rtl/>
        </w:rPr>
        <w:t xml:space="preserve"> </w:t>
      </w:r>
      <w:r w:rsidRPr="00797195">
        <w:rPr>
          <w:rtl/>
        </w:rPr>
        <w:t>«کان جزءاً من الکر»</w:t>
      </w:r>
      <w:r w:rsidR="00007821">
        <w:rPr>
          <w:rFonts w:hint="cs"/>
          <w:rtl/>
        </w:rPr>
        <w:t xml:space="preserve">. </w:t>
      </w:r>
      <w:r w:rsidR="008C42A1">
        <w:rPr>
          <w:rFonts w:hint="cs"/>
          <w:rtl/>
        </w:rPr>
        <w:t>برای جریان استصحاب باید</w:t>
      </w:r>
      <w:r w:rsidR="00F05733">
        <w:rPr>
          <w:rFonts w:hint="cs"/>
          <w:rtl/>
        </w:rPr>
        <w:t xml:space="preserve"> در این فرض گام به گام عمل کرد، </w:t>
      </w:r>
      <w:r w:rsidRPr="00797195">
        <w:rPr>
          <w:rtl/>
        </w:rPr>
        <w:t xml:space="preserve">آن سطل اولی را که برداشتید، بعد از برداشتن آن سطل، عرفاً این آب موجود با همان آب قبل از برداشتن سطل یکی دیده می‌شود. در اینجا صحیح است که </w:t>
      </w:r>
      <w:r w:rsidR="00F05733">
        <w:rPr>
          <w:rFonts w:hint="cs"/>
          <w:rtl/>
        </w:rPr>
        <w:t>گفته شود: «</w:t>
      </w:r>
      <w:r w:rsidRPr="00797195">
        <w:rPr>
          <w:rtl/>
        </w:rPr>
        <w:t>هذا کان کراً و الآن کر</w:t>
      </w:r>
      <w:r w:rsidR="00F05733">
        <w:rPr>
          <w:rFonts w:hint="cs"/>
          <w:rtl/>
        </w:rPr>
        <w:t>.»</w:t>
      </w:r>
      <w:r w:rsidR="003255DA">
        <w:rPr>
          <w:rFonts w:hint="cs"/>
          <w:rtl/>
        </w:rPr>
        <w:t xml:space="preserve"> </w:t>
      </w:r>
      <w:r w:rsidRPr="00797195">
        <w:rPr>
          <w:rtl/>
        </w:rPr>
        <w:t>کریت این آب بعد از برداشتن سطل اول، با استصحاب ثابت شده است. شما در این آنِ بعد از برداشتن سطل اول، یقین به حدوث کریت پیدا نمی‌کنید، ولی مهم این است که واقع حدوث وجود داشته باشد</w:t>
      </w:r>
      <w:r w:rsidRPr="00797195">
        <w:t>.</w:t>
      </w:r>
      <w:r w:rsidR="003255DA">
        <w:rPr>
          <w:rFonts w:hint="cs"/>
          <w:rtl/>
        </w:rPr>
        <w:t xml:space="preserve"> </w:t>
      </w:r>
      <w:r w:rsidRPr="00797195">
        <w:rPr>
          <w:rtl/>
        </w:rPr>
        <w:t xml:space="preserve">سطل دوم را که برداشتید، دیگر نمی‌گویید: «هذا کان کراً» قبل از برداشتن سطل اول. </w:t>
      </w:r>
      <w:r w:rsidR="00BD61F6">
        <w:rPr>
          <w:rFonts w:hint="cs"/>
          <w:rtl/>
        </w:rPr>
        <w:t>بلکه می‌گویید: «</w:t>
      </w:r>
      <w:r w:rsidRPr="00797195">
        <w:rPr>
          <w:rtl/>
        </w:rPr>
        <w:t>هذا کان کراً</w:t>
      </w:r>
      <w:r w:rsidR="00BD61F6">
        <w:rPr>
          <w:rFonts w:hint="cs"/>
          <w:rtl/>
        </w:rPr>
        <w:t xml:space="preserve"> بعد از برداشتن سطل اول </w:t>
      </w:r>
      <w:r w:rsidRPr="00797195">
        <w:rPr>
          <w:rtl/>
        </w:rPr>
        <w:t>و پیش از برداشتن همین سطل دوم</w:t>
      </w:r>
      <w:r w:rsidR="00BD61F6">
        <w:rPr>
          <w:rFonts w:hint="cs"/>
          <w:rtl/>
        </w:rPr>
        <w:t xml:space="preserve">» و در اینجا و لو </w:t>
      </w:r>
      <w:r w:rsidR="00B34734">
        <w:rPr>
          <w:rFonts w:hint="cs"/>
          <w:rtl/>
        </w:rPr>
        <w:t xml:space="preserve">یقین به کر بودن این آب در زمان سابق وجود ندارد ولی مهم این است که </w:t>
      </w:r>
      <w:r w:rsidRPr="00797195">
        <w:rPr>
          <w:rtl/>
        </w:rPr>
        <w:t>در استصحاب، «واقع الحدوث» رکن است و نسبت به واقع الحدوث حجت</w:t>
      </w:r>
      <w:r w:rsidR="00B34734">
        <w:rPr>
          <w:rFonts w:hint="cs"/>
          <w:rtl/>
        </w:rPr>
        <w:t xml:space="preserve"> وجود دارد و آن همین استصحاب است. </w:t>
      </w:r>
    </w:p>
    <w:p w14:paraId="3B90D02C" w14:textId="168ACC3E" w:rsidR="00797195" w:rsidRPr="00797195" w:rsidRDefault="00A421F5" w:rsidP="006C54B4">
      <w:pPr>
        <w:jc w:val="both"/>
      </w:pPr>
      <w:r>
        <w:rPr>
          <w:rFonts w:hint="cs"/>
          <w:rtl/>
        </w:rPr>
        <w:t xml:space="preserve">در حالی که </w:t>
      </w:r>
      <w:r w:rsidR="00B34734">
        <w:rPr>
          <w:rFonts w:hint="cs"/>
          <w:rtl/>
        </w:rPr>
        <w:t xml:space="preserve">مفاد </w:t>
      </w:r>
      <w:r w:rsidR="00797195" w:rsidRPr="00797195">
        <w:rPr>
          <w:rtl/>
        </w:rPr>
        <w:t>روایت</w:t>
      </w:r>
      <w:r w:rsidR="00B34734">
        <w:rPr>
          <w:rFonts w:hint="cs"/>
          <w:rtl/>
        </w:rPr>
        <w:t xml:space="preserve"> «</w:t>
      </w:r>
      <w:r w:rsidR="00797195" w:rsidRPr="00797195">
        <w:rPr>
          <w:rtl/>
        </w:rPr>
        <w:t>لَا تَنْقُضِ الْیقِینَ بِالشَّک</w:t>
      </w:r>
      <w:r w:rsidR="00B34734">
        <w:rPr>
          <w:rFonts w:hint="cs"/>
          <w:rtl/>
        </w:rPr>
        <w:t xml:space="preserve">» است </w:t>
      </w:r>
      <w:r>
        <w:rPr>
          <w:rFonts w:hint="cs"/>
          <w:rtl/>
        </w:rPr>
        <w:t>اما</w:t>
      </w:r>
      <w:r w:rsidR="00B34734">
        <w:rPr>
          <w:rFonts w:hint="cs"/>
          <w:rtl/>
        </w:rPr>
        <w:t xml:space="preserve"> </w:t>
      </w:r>
      <w:r w:rsidR="00365E05">
        <w:rPr>
          <w:rFonts w:hint="cs"/>
          <w:rtl/>
        </w:rPr>
        <w:t>طبق مبنای مذکور مفاد استصحاب «</w:t>
      </w:r>
      <w:r w:rsidR="00797195" w:rsidRPr="00797195">
        <w:rPr>
          <w:rtl/>
        </w:rPr>
        <w:t>لا تنقض الحدوث بالشک</w:t>
      </w:r>
      <w:r w:rsidR="00365E05">
        <w:rPr>
          <w:rFonts w:hint="cs"/>
          <w:rtl/>
        </w:rPr>
        <w:t>» خواهد بود. ایشان فرموده‌اند که</w:t>
      </w:r>
      <w:r w:rsidR="00797195" w:rsidRPr="00797195">
        <w:rPr>
          <w:rtl/>
        </w:rPr>
        <w:t xml:space="preserve"> </w:t>
      </w:r>
      <w:r w:rsidR="00A56563">
        <w:rPr>
          <w:rFonts w:hint="cs"/>
          <w:rtl/>
        </w:rPr>
        <w:t xml:space="preserve">این به این سبب است که </w:t>
      </w:r>
      <w:r w:rsidR="00797195" w:rsidRPr="00797195">
        <w:rPr>
          <w:rtl/>
        </w:rPr>
        <w:t>یقین در متیقن فانی دیده می‌شود و نظر عرف این است که یقین و متیقن یک چیز هستند</w:t>
      </w:r>
      <w:r w:rsidR="00797195" w:rsidRPr="00797195">
        <w:t>.</w:t>
      </w:r>
      <w:r w:rsidR="00A56563">
        <w:rPr>
          <w:rFonts w:hint="cs"/>
          <w:rtl/>
        </w:rPr>
        <w:t xml:space="preserve"> </w:t>
      </w:r>
      <w:r w:rsidR="00797195" w:rsidRPr="00797195">
        <w:rPr>
          <w:rtl/>
        </w:rPr>
        <w:t>بزرگان</w:t>
      </w:r>
      <w:r>
        <w:rPr>
          <w:rFonts w:hint="cs"/>
          <w:rtl/>
        </w:rPr>
        <w:t>ی</w:t>
      </w:r>
      <w:r w:rsidR="00365E05">
        <w:rPr>
          <w:rFonts w:hint="cs"/>
          <w:rtl/>
        </w:rPr>
        <w:t xml:space="preserve"> مثل</w:t>
      </w:r>
      <w:r w:rsidR="00797195" w:rsidRPr="00797195">
        <w:rPr>
          <w:rtl/>
        </w:rPr>
        <w:t xml:space="preserve"> </w:t>
      </w:r>
      <w:r w:rsidR="00365E05">
        <w:rPr>
          <w:rFonts w:hint="cs"/>
          <w:rtl/>
        </w:rPr>
        <w:t xml:space="preserve">مرحوم </w:t>
      </w:r>
      <w:r w:rsidR="00797195" w:rsidRPr="00797195">
        <w:rPr>
          <w:rtl/>
        </w:rPr>
        <w:t xml:space="preserve">امام به این مطلب اشکال کرده‌اند </w:t>
      </w:r>
      <w:r w:rsidR="00365E05">
        <w:rPr>
          <w:rFonts w:hint="cs"/>
          <w:rtl/>
        </w:rPr>
        <w:t>که</w:t>
      </w:r>
      <w:r w:rsidR="00797195" w:rsidRPr="00797195">
        <w:rPr>
          <w:rtl/>
        </w:rPr>
        <w:t xml:space="preserve"> آن چیزی که انسان آن را در متیقن فانی می‌بیند، «واقع یقین» است</w:t>
      </w:r>
      <w:r w:rsidR="00622051" w:rsidRPr="00622051">
        <w:rPr>
          <w:vertAlign w:val="superscript"/>
          <w:rtl/>
          <w:lang w:bidi="ar"/>
        </w:rPr>
        <w:footnoteReference w:id="10"/>
      </w:r>
      <w:r w:rsidR="00797195" w:rsidRPr="00797195">
        <w:rPr>
          <w:rtl/>
        </w:rPr>
        <w:t xml:space="preserve">. هر کسی که نسبت به چیزی یقین دارد، یقین خودش را به صورت استقلالی مورد لحاظ قرار نمی‌دهد. مثلا الآن شما یقین دارید </w:t>
      </w:r>
      <w:r w:rsidR="00797195" w:rsidRPr="00797195">
        <w:rPr>
          <w:rtl/>
        </w:rPr>
        <w:lastRenderedPageBreak/>
        <w:t>که روز است چیزی که می‌بینید، روز بودن است، نه اینکه ابتدا یقین خودتان را ببینید و سپس روز بودن را. مگر اینکه یک لحاظ ثانوی انجام دهید و خود یقین را نیز در کنار روز بودن لحاظ کنید</w:t>
      </w:r>
      <w:r w:rsidR="00797195" w:rsidRPr="00797195">
        <w:t>.</w:t>
      </w:r>
    </w:p>
    <w:p w14:paraId="3D8EF7EF" w14:textId="166E23E2" w:rsidR="00797195" w:rsidRPr="00797195" w:rsidRDefault="00797195" w:rsidP="006C54B4">
      <w:pPr>
        <w:jc w:val="both"/>
      </w:pPr>
      <w:r w:rsidRPr="00797195">
        <w:rPr>
          <w:rtl/>
        </w:rPr>
        <w:t xml:space="preserve">بنابراین، این مسئله مربوط به «واقع یقین» است، نه «مفهوم یقین». </w:t>
      </w:r>
      <w:r w:rsidR="006F415C">
        <w:rPr>
          <w:rFonts w:hint="cs"/>
          <w:rtl/>
        </w:rPr>
        <w:t xml:space="preserve">تا </w:t>
      </w:r>
      <w:r w:rsidR="00B11522">
        <w:rPr>
          <w:rFonts w:hint="cs"/>
          <w:rtl/>
        </w:rPr>
        <w:t xml:space="preserve">گفته شود </w:t>
      </w:r>
      <w:r w:rsidRPr="00797195">
        <w:rPr>
          <w:rtl/>
        </w:rPr>
        <w:t xml:space="preserve">کلمه «الیقین» </w:t>
      </w:r>
      <w:r w:rsidR="00B11522">
        <w:rPr>
          <w:rFonts w:hint="cs"/>
          <w:rtl/>
        </w:rPr>
        <w:t xml:space="preserve">در روایت یعنی </w:t>
      </w:r>
      <w:r w:rsidRPr="00797195">
        <w:rPr>
          <w:rtl/>
        </w:rPr>
        <w:t>مفهوم «الیقین» در متیقن فانی دیده می‌شود</w:t>
      </w:r>
      <w:r w:rsidR="00B11522">
        <w:rPr>
          <w:rFonts w:hint="cs"/>
          <w:rtl/>
        </w:rPr>
        <w:t>.</w:t>
      </w:r>
    </w:p>
    <w:p w14:paraId="6CC1A440" w14:textId="606CDB6E" w:rsidR="00797195" w:rsidRDefault="00DD268D" w:rsidP="006C54B4">
      <w:pPr>
        <w:jc w:val="both"/>
        <w:rPr>
          <w:rtl/>
        </w:rPr>
      </w:pPr>
      <w:r>
        <w:rPr>
          <w:rFonts w:hint="cs"/>
          <w:rtl/>
        </w:rPr>
        <w:t xml:space="preserve">ثالثا: </w:t>
      </w:r>
      <w:r w:rsidR="00797195" w:rsidRPr="00797195">
        <w:rPr>
          <w:rtl/>
        </w:rPr>
        <w:t xml:space="preserve">عمده اشکال به جواب صاحب کفایه همان اشکالی است که به </w:t>
      </w:r>
      <w:r w:rsidR="00A56563">
        <w:rPr>
          <w:rFonts w:hint="cs"/>
          <w:rtl/>
        </w:rPr>
        <w:t>پاسخ</w:t>
      </w:r>
      <w:r w:rsidR="00797195" w:rsidRPr="00797195">
        <w:rPr>
          <w:rtl/>
        </w:rPr>
        <w:t xml:space="preserve"> اول </w:t>
      </w:r>
      <w:r w:rsidR="00A56563">
        <w:rPr>
          <w:rFonts w:hint="cs"/>
          <w:rtl/>
        </w:rPr>
        <w:t xml:space="preserve">گرفته </w:t>
      </w:r>
      <w:r w:rsidR="001164AB">
        <w:rPr>
          <w:rFonts w:hint="cs"/>
          <w:rtl/>
        </w:rPr>
        <w:t>شد.</w:t>
      </w:r>
      <w:r w:rsidR="00F66300">
        <w:rPr>
          <w:rFonts w:hint="cs"/>
          <w:rtl/>
        </w:rPr>
        <w:t xml:space="preserve"> </w:t>
      </w:r>
      <w:r w:rsidR="00797195" w:rsidRPr="00797195">
        <w:rPr>
          <w:rtl/>
        </w:rPr>
        <w:t xml:space="preserve">بالاخره حاصل </w:t>
      </w:r>
      <w:r w:rsidR="001164AB">
        <w:rPr>
          <w:rFonts w:hint="cs"/>
          <w:rtl/>
        </w:rPr>
        <w:t>کلام ایشان</w:t>
      </w:r>
      <w:r w:rsidR="00797195" w:rsidRPr="00797195">
        <w:rPr>
          <w:rtl/>
        </w:rPr>
        <w:t xml:space="preserve"> این است که تعبیر «مَنْ کانَ عَلَى یقِینٍ فَشَکّ» در مورد استصحاب، به لحاظ غالب موارد آن، متعارف است</w:t>
      </w:r>
      <w:r w:rsidR="001164AB">
        <w:rPr>
          <w:rFonts w:hint="cs"/>
          <w:rtl/>
        </w:rPr>
        <w:t>،</w:t>
      </w:r>
      <w:r w:rsidR="00797195" w:rsidRPr="00797195">
        <w:rPr>
          <w:rtl/>
        </w:rPr>
        <w:t xml:space="preserve"> یعنی در غالب موارد استصحاب، زمان یقین نیز سابق بر زمان شک بوده است و ازاین‌رو، چنین تعبیری در مورد استصحاب استعمال می‌شود</w:t>
      </w:r>
      <w:r w:rsidR="00797195" w:rsidRPr="00797195">
        <w:t>.</w:t>
      </w:r>
      <w:r w:rsidR="001164AB">
        <w:rPr>
          <w:rFonts w:hint="cs"/>
          <w:rtl/>
        </w:rPr>
        <w:t xml:space="preserve"> </w:t>
      </w:r>
      <w:r w:rsidR="00797195" w:rsidRPr="00797195">
        <w:rPr>
          <w:rtl/>
        </w:rPr>
        <w:t>اما این مطلب دلیل نمی‌شود که این تعبیر ظهور در استصحاب پیدا کند. نهایت چیزی که می‌توان گفت این است که روایت مجمل می‌شود و معلوم نیست که مراد از آن استصحاب است یا قاعده یقین</w:t>
      </w:r>
      <w:r w:rsidR="00797195" w:rsidRPr="00797195">
        <w:t>.</w:t>
      </w:r>
    </w:p>
    <w:p w14:paraId="7037892F" w14:textId="77777777" w:rsidR="001164AB" w:rsidRDefault="001164AB" w:rsidP="006C54B4">
      <w:pPr>
        <w:jc w:val="both"/>
        <w:rPr>
          <w:rtl/>
        </w:rPr>
      </w:pPr>
      <w:r>
        <w:rPr>
          <w:rFonts w:hint="cs"/>
          <w:rtl/>
        </w:rPr>
        <w:t>ان قلت:</w:t>
      </w:r>
      <w:r w:rsidR="00797195" w:rsidRPr="00797195">
        <w:t xml:space="preserve"> </w:t>
      </w:r>
      <w:r w:rsidR="00797195" w:rsidRPr="00797195">
        <w:rPr>
          <w:rtl/>
        </w:rPr>
        <w:t>همین که قاعده یقین را رد بکند، کافی است</w:t>
      </w:r>
      <w:r>
        <w:rPr>
          <w:rFonts w:hint="cs"/>
          <w:rtl/>
        </w:rPr>
        <w:t xml:space="preserve">. </w:t>
      </w:r>
    </w:p>
    <w:p w14:paraId="637E5848" w14:textId="340FFD59" w:rsidR="00797195" w:rsidRDefault="001164AB" w:rsidP="006C54B4">
      <w:pPr>
        <w:jc w:val="both"/>
        <w:rPr>
          <w:b/>
          <w:bCs/>
          <w:rtl/>
        </w:rPr>
      </w:pPr>
      <w:r>
        <w:rPr>
          <w:rFonts w:hint="cs"/>
          <w:rtl/>
        </w:rPr>
        <w:t>قلت: این بحثی است که بعدا مطرح خواهد شد که  باید</w:t>
      </w:r>
      <w:r w:rsidR="00797195" w:rsidRPr="00797195">
        <w:rPr>
          <w:rtl/>
        </w:rPr>
        <w:t xml:space="preserve"> ادعای اطلاق </w:t>
      </w:r>
      <w:r>
        <w:rPr>
          <w:rFonts w:hint="cs"/>
          <w:rtl/>
        </w:rPr>
        <w:t xml:space="preserve">شود و گفته شود: </w:t>
      </w:r>
      <w:r w:rsidR="00797195" w:rsidRPr="00797195">
        <w:rPr>
          <w:rtl/>
        </w:rPr>
        <w:t>«</w:t>
      </w:r>
      <w:r w:rsidR="00797195" w:rsidRPr="00C645E9">
        <w:rPr>
          <w:color w:val="008000"/>
          <w:rtl/>
        </w:rPr>
        <w:t>مَنْ کانَ عَلَى یقِینٍ فَشَکّ</w:t>
      </w:r>
      <w:r w:rsidR="00797195" w:rsidRPr="00797195">
        <w:rPr>
          <w:rtl/>
        </w:rPr>
        <w:t xml:space="preserve">» </w:t>
      </w:r>
      <w:r w:rsidR="00F66300">
        <w:rPr>
          <w:rFonts w:hint="cs"/>
          <w:rtl/>
        </w:rPr>
        <w:t>و</w:t>
      </w:r>
      <w:r>
        <w:rPr>
          <w:rFonts w:hint="cs"/>
          <w:rtl/>
        </w:rPr>
        <w:t xml:space="preserve">لو </w:t>
      </w:r>
      <w:r w:rsidR="00797195" w:rsidRPr="00797195">
        <w:rPr>
          <w:rtl/>
        </w:rPr>
        <w:t>مختص به قاعده یقین یا استصحاب نیست، اما مجمل هم نیست؛ بلکه مطلق است و اخذ به اطلاق آن می‌</w:t>
      </w:r>
      <w:r>
        <w:rPr>
          <w:rFonts w:hint="cs"/>
          <w:rtl/>
        </w:rPr>
        <w:t>شو</w:t>
      </w:r>
      <w:r w:rsidR="00F66300">
        <w:rPr>
          <w:rFonts w:hint="cs"/>
          <w:rtl/>
        </w:rPr>
        <w:t>د که بعدا ان‌شاء الله جواب آن‌ را</w:t>
      </w:r>
      <w:r>
        <w:rPr>
          <w:rFonts w:hint="cs"/>
          <w:rtl/>
        </w:rPr>
        <w:t xml:space="preserve"> خواه</w:t>
      </w:r>
      <w:r w:rsidR="00F66300">
        <w:rPr>
          <w:rFonts w:hint="cs"/>
          <w:rtl/>
        </w:rPr>
        <w:t>یم داد و خواهیم گفت که روایت مجمل است</w:t>
      </w:r>
      <w:r w:rsidR="00E7773D">
        <w:rPr>
          <w:rStyle w:val="FootnoteReference"/>
          <w:rtl/>
        </w:rPr>
        <w:footnoteReference w:id="11"/>
      </w:r>
      <w:r>
        <w:rPr>
          <w:rFonts w:hint="cs"/>
          <w:rtl/>
        </w:rPr>
        <w:t>.</w:t>
      </w:r>
    </w:p>
    <w:p w14:paraId="400C9C8E" w14:textId="67422504" w:rsidR="0089003E" w:rsidRPr="0089003E" w:rsidRDefault="00E7773D" w:rsidP="006C54B4">
      <w:pPr>
        <w:pStyle w:val="Heading3"/>
      </w:pPr>
      <w:bookmarkStart w:id="48" w:name="_Toc241354832"/>
      <w:bookmarkStart w:id="49" w:name="_Toc241346773"/>
      <w:r>
        <w:rPr>
          <w:rFonts w:hint="cs"/>
          <w:rtl/>
        </w:rPr>
        <w:t>پاسخ</w:t>
      </w:r>
      <w:r w:rsidR="0089003E" w:rsidRPr="0089003E">
        <w:rPr>
          <w:rtl/>
        </w:rPr>
        <w:t xml:space="preserve"> سوم: ظهور روایت در فعلیت یقین</w:t>
      </w:r>
      <w:bookmarkEnd w:id="48"/>
      <w:bookmarkEnd w:id="49"/>
    </w:p>
    <w:p w14:paraId="4F875672" w14:textId="66A6958C" w:rsidR="0089003E" w:rsidRPr="00CC32CE" w:rsidRDefault="0089003E" w:rsidP="006C54B4">
      <w:pPr>
        <w:jc w:val="both"/>
      </w:pPr>
      <w:r w:rsidRPr="0089003E">
        <w:rPr>
          <w:rtl/>
        </w:rPr>
        <w:t>جواب سوم از سوی محقق نائینی</w:t>
      </w:r>
      <w:r w:rsidR="00DE3D52" w:rsidRPr="00DE3D52">
        <w:rPr>
          <w:vertAlign w:val="superscript"/>
          <w:rtl/>
          <w:lang w:bidi="ar"/>
        </w:rPr>
        <w:footnoteReference w:id="12"/>
      </w:r>
      <w:r w:rsidRPr="0089003E">
        <w:rPr>
          <w:rtl/>
        </w:rPr>
        <w:t>، محقق عراقی</w:t>
      </w:r>
      <w:r w:rsidR="00CC32CE" w:rsidRPr="00CC32CE">
        <w:rPr>
          <w:vertAlign w:val="superscript"/>
          <w:rtl/>
          <w:lang w:bidi="ar"/>
        </w:rPr>
        <w:footnoteReference w:id="13"/>
      </w:r>
      <w:r w:rsidRPr="0089003E">
        <w:rPr>
          <w:rtl/>
        </w:rPr>
        <w:t xml:space="preserve"> و مرحوم آقای خویی</w:t>
      </w:r>
      <w:r w:rsidR="001A1718" w:rsidRPr="001A1718">
        <w:rPr>
          <w:vertAlign w:val="superscript"/>
          <w:rtl/>
          <w:lang w:bidi="ar"/>
        </w:rPr>
        <w:footnoteReference w:id="14"/>
      </w:r>
      <w:r w:rsidRPr="0089003E">
        <w:rPr>
          <w:rtl/>
        </w:rPr>
        <w:t xml:space="preserve"> مطرح شده است</w:t>
      </w:r>
      <w:r>
        <w:rPr>
          <w:rFonts w:hint="cs"/>
          <w:rtl/>
        </w:rPr>
        <w:t xml:space="preserve"> که </w:t>
      </w:r>
      <w:r w:rsidRPr="0089003E">
        <w:rPr>
          <w:rtl/>
        </w:rPr>
        <w:t xml:space="preserve">نباید تنها به صدر آن، یعنی تعبیر «مَنْ کانَ عَلَى یقِینٍ </w:t>
      </w:r>
      <w:r w:rsidRPr="008D66C1">
        <w:rPr>
          <w:rtl/>
        </w:rPr>
        <w:t>فَشَکّ»، توجه کرد</w:t>
      </w:r>
      <w:r w:rsidR="00B745E4" w:rsidRPr="008D66C1">
        <w:rPr>
          <w:rtl/>
        </w:rPr>
        <w:t>،</w:t>
      </w:r>
      <w:r w:rsidRPr="008D66C1">
        <w:rPr>
          <w:rtl/>
        </w:rPr>
        <w:t xml:space="preserve"> بلکه باید ذیل روایت </w:t>
      </w:r>
      <w:r w:rsidRPr="008D66C1">
        <w:rPr>
          <w:rFonts w:hint="cs"/>
          <w:rtl/>
        </w:rPr>
        <w:t>یعنی «</w:t>
      </w:r>
      <w:r w:rsidRPr="008D66C1">
        <w:rPr>
          <w:rtl/>
        </w:rPr>
        <w:t>فَلْیمْضِ عَلَى یقِینِهِ</w:t>
      </w:r>
      <w:r w:rsidRPr="008D66C1">
        <w:rPr>
          <w:rFonts w:hint="cs"/>
          <w:rtl/>
        </w:rPr>
        <w:t xml:space="preserve">» </w:t>
      </w:r>
      <w:r w:rsidRPr="008D66C1">
        <w:rPr>
          <w:rtl/>
        </w:rPr>
        <w:t>را نیز ملاحظه کر</w:t>
      </w:r>
      <w:r w:rsidRPr="008D66C1">
        <w:rPr>
          <w:rFonts w:hint="cs"/>
          <w:rtl/>
        </w:rPr>
        <w:t xml:space="preserve">د. </w:t>
      </w:r>
      <w:r w:rsidRPr="008D66C1">
        <w:rPr>
          <w:rtl/>
        </w:rPr>
        <w:t>ظاهر این تعبیر آن است که یقین در هنگام امر به مضی، فعلیت دارد و شخص باید بر اساس همان یقین عمل کند</w:t>
      </w:r>
      <w:r w:rsidRPr="008D66C1">
        <w:t>.</w:t>
      </w:r>
      <w:r w:rsidR="00B745E4" w:rsidRPr="008D66C1">
        <w:rPr>
          <w:rtl/>
        </w:rPr>
        <w:t xml:space="preserve"> در حالی که </w:t>
      </w:r>
      <w:r w:rsidRPr="008D66C1">
        <w:rPr>
          <w:rtl/>
        </w:rPr>
        <w:t xml:space="preserve">در قاعده یقین، </w:t>
      </w:r>
      <w:r w:rsidR="00B745E4" w:rsidRPr="008D66C1">
        <w:rPr>
          <w:rtl/>
        </w:rPr>
        <w:t xml:space="preserve">الان یقین وجود ندارد، </w:t>
      </w:r>
      <w:r w:rsidR="008D66C1" w:rsidRPr="008D66C1">
        <w:rPr>
          <w:rtl/>
        </w:rPr>
        <w:t xml:space="preserve">مثلا </w:t>
      </w:r>
      <w:r w:rsidRPr="008D66C1">
        <w:rPr>
          <w:rtl/>
        </w:rPr>
        <w:t xml:space="preserve">شخص دیروز نسبت به عدالت زید یقین داشته و امروز </w:t>
      </w:r>
      <w:r w:rsidR="00E7773D">
        <w:rPr>
          <w:rtl/>
        </w:rPr>
        <w:t>در صحت همان یقین سابق شک می‌کند</w:t>
      </w:r>
      <w:r w:rsidR="00E7773D">
        <w:rPr>
          <w:rFonts w:hint="cs"/>
          <w:rtl/>
        </w:rPr>
        <w:t>،</w:t>
      </w:r>
      <w:r w:rsidRPr="008D66C1">
        <w:rPr>
          <w:rtl/>
        </w:rPr>
        <w:t xml:space="preserve"> </w:t>
      </w:r>
      <w:r w:rsidR="008D66C1" w:rsidRPr="008D66C1">
        <w:rPr>
          <w:rtl/>
        </w:rPr>
        <w:t>ی</w:t>
      </w:r>
      <w:r w:rsidRPr="008D66C1">
        <w:rPr>
          <w:rtl/>
        </w:rPr>
        <w:t>قین سابق دیگر باقی نیست تا گفته شود: «فَلْیمْضِ عَلَى یقِینِهِ</w:t>
      </w:r>
      <w:r w:rsidR="008D66C1" w:rsidRPr="008D66C1">
        <w:rPr>
          <w:rtl/>
        </w:rPr>
        <w:t xml:space="preserve">» </w:t>
      </w:r>
      <w:r w:rsidRPr="008D66C1">
        <w:rPr>
          <w:rtl/>
        </w:rPr>
        <w:t xml:space="preserve">اما در استصحاب، شخص در زمان شک همچنان نسبت به حدوث </w:t>
      </w:r>
      <w:r w:rsidRPr="008D66C1">
        <w:rPr>
          <w:rtl/>
        </w:rPr>
        <w:lastRenderedPageBreak/>
        <w:t>سابق</w:t>
      </w:r>
      <w:r w:rsidR="00A01FC9">
        <w:rPr>
          <w:rFonts w:hint="cs"/>
          <w:rtl/>
        </w:rPr>
        <w:t>،</w:t>
      </w:r>
      <w:r w:rsidRPr="008D66C1">
        <w:rPr>
          <w:rtl/>
        </w:rPr>
        <w:t xml:space="preserve"> یقین دارد و شک او تنها به بقاء آن تعلق گرفته است. </w:t>
      </w:r>
      <w:r w:rsidR="008D66C1" w:rsidRPr="008D66C1">
        <w:rPr>
          <w:rtl/>
        </w:rPr>
        <w:t>لذا</w:t>
      </w:r>
      <w:r w:rsidRPr="008D66C1">
        <w:rPr>
          <w:rtl/>
        </w:rPr>
        <w:t xml:space="preserve"> تعبیر «فَلْیمْضِ عَلَى یقِینِهِ» با استصحاب تناسب </w:t>
      </w:r>
      <w:r w:rsidR="008D66C1">
        <w:rPr>
          <w:rFonts w:hint="cs"/>
          <w:rtl/>
        </w:rPr>
        <w:t xml:space="preserve">دارد. </w:t>
      </w:r>
    </w:p>
    <w:p w14:paraId="160C44A2" w14:textId="2C7FADA6" w:rsidR="0089003E" w:rsidRDefault="00A01FC9" w:rsidP="006C54B4">
      <w:pPr>
        <w:pStyle w:val="Heading3"/>
        <w:jc w:val="both"/>
        <w:rPr>
          <w:rtl/>
        </w:rPr>
      </w:pPr>
      <w:bookmarkStart w:id="50" w:name="_Toc241354833"/>
      <w:bookmarkStart w:id="51" w:name="_Toc241346774"/>
      <w:r>
        <w:rPr>
          <w:rFonts w:hint="cs"/>
          <w:rtl/>
        </w:rPr>
        <w:t>مناقشه در</w:t>
      </w:r>
      <w:r w:rsidR="00963F8A">
        <w:rPr>
          <w:rFonts w:hint="cs"/>
          <w:rtl/>
        </w:rPr>
        <w:t xml:space="preserve"> </w:t>
      </w:r>
      <w:r w:rsidR="00E7773D">
        <w:rPr>
          <w:rFonts w:hint="cs"/>
          <w:rtl/>
        </w:rPr>
        <w:t>پاسخ</w:t>
      </w:r>
      <w:r w:rsidR="00963F8A">
        <w:rPr>
          <w:rFonts w:hint="cs"/>
          <w:rtl/>
        </w:rPr>
        <w:t xml:space="preserve"> سوم</w:t>
      </w:r>
      <w:bookmarkEnd w:id="50"/>
      <w:bookmarkEnd w:id="51"/>
    </w:p>
    <w:p w14:paraId="25FEDCC4" w14:textId="52A09A8F" w:rsidR="00963F8A" w:rsidRPr="00643247" w:rsidRDefault="00963F8A" w:rsidP="006C54B4">
      <w:pPr>
        <w:jc w:val="both"/>
        <w:rPr>
          <w:rtl/>
        </w:rPr>
      </w:pPr>
      <w:r>
        <w:rPr>
          <w:rFonts w:hint="cs"/>
          <w:rtl/>
        </w:rPr>
        <w:t>در این جواب</w:t>
      </w:r>
      <w:r w:rsidRPr="00963F8A">
        <w:rPr>
          <w:rtl/>
        </w:rPr>
        <w:t xml:space="preserve"> تهافت</w:t>
      </w:r>
      <w:r w:rsidRPr="00963F8A">
        <w:rPr>
          <w:rFonts w:hint="cs"/>
          <w:rtl/>
        </w:rPr>
        <w:t>ی</w:t>
      </w:r>
      <w:r w:rsidRPr="00963F8A">
        <w:rPr>
          <w:rtl/>
        </w:rPr>
        <w:t xml:space="preserve"> احساس م</w:t>
      </w:r>
      <w:r w:rsidRPr="00963F8A">
        <w:rPr>
          <w:rFonts w:hint="cs"/>
          <w:rtl/>
        </w:rPr>
        <w:t>ی‌</w:t>
      </w:r>
      <w:r w:rsidRPr="00963F8A">
        <w:rPr>
          <w:rFonts w:hint="eastAsia"/>
          <w:rtl/>
        </w:rPr>
        <w:t>شود</w:t>
      </w:r>
      <w:r w:rsidRPr="00963F8A">
        <w:rPr>
          <w:rtl/>
        </w:rPr>
        <w:t xml:space="preserve">. از </w:t>
      </w:r>
      <w:r w:rsidRPr="00963F8A">
        <w:rPr>
          <w:rFonts w:hint="cs"/>
          <w:rtl/>
        </w:rPr>
        <w:t>ی</w:t>
      </w:r>
      <w:r w:rsidRPr="00963F8A">
        <w:rPr>
          <w:rFonts w:hint="eastAsia"/>
          <w:rtl/>
        </w:rPr>
        <w:t>ک</w:t>
      </w:r>
      <w:r w:rsidRPr="00963F8A">
        <w:rPr>
          <w:rtl/>
        </w:rPr>
        <w:t xml:space="preserve"> سو گفته م</w:t>
      </w:r>
      <w:r w:rsidRPr="00963F8A">
        <w:rPr>
          <w:rFonts w:hint="cs"/>
          <w:rtl/>
        </w:rPr>
        <w:t>ی‌</w:t>
      </w:r>
      <w:r w:rsidRPr="00963F8A">
        <w:rPr>
          <w:rFonts w:hint="eastAsia"/>
          <w:rtl/>
        </w:rPr>
        <w:t>شود</w:t>
      </w:r>
      <w:r w:rsidRPr="00963F8A">
        <w:rPr>
          <w:rtl/>
        </w:rPr>
        <w:t xml:space="preserve"> که اگر ح</w:t>
      </w:r>
      <w:r w:rsidRPr="00963F8A">
        <w:rPr>
          <w:rFonts w:hint="cs"/>
          <w:rtl/>
        </w:rPr>
        <w:t>ی</w:t>
      </w:r>
      <w:r w:rsidRPr="00963F8A">
        <w:rPr>
          <w:rFonts w:hint="eastAsia"/>
          <w:rtl/>
        </w:rPr>
        <w:t>ث</w:t>
      </w:r>
      <w:r w:rsidRPr="00963F8A">
        <w:rPr>
          <w:rtl/>
        </w:rPr>
        <w:t xml:space="preserve"> حدوث در متعلق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و ح</w:t>
      </w:r>
      <w:r w:rsidRPr="00963F8A">
        <w:rPr>
          <w:rFonts w:hint="cs"/>
          <w:rtl/>
        </w:rPr>
        <w:t>ی</w:t>
      </w:r>
      <w:r w:rsidRPr="00963F8A">
        <w:rPr>
          <w:rFonts w:hint="eastAsia"/>
          <w:rtl/>
        </w:rPr>
        <w:t>ث</w:t>
      </w:r>
      <w:r w:rsidRPr="00963F8A">
        <w:rPr>
          <w:rtl/>
        </w:rPr>
        <w:t xml:space="preserve"> بقاء در متعلق شک لحاظ شود، عرفا تعب</w:t>
      </w:r>
      <w:r w:rsidRPr="00963F8A">
        <w:rPr>
          <w:rFonts w:hint="cs"/>
          <w:rtl/>
        </w:rPr>
        <w:t>ی</w:t>
      </w:r>
      <w:r w:rsidRPr="00963F8A">
        <w:rPr>
          <w:rFonts w:hint="eastAsia"/>
          <w:rtl/>
        </w:rPr>
        <w:t>ر</w:t>
      </w:r>
      <w:r w:rsidRPr="00963F8A">
        <w:rPr>
          <w:rtl/>
        </w:rPr>
        <w:t xml:space="preserve"> «نقض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به شک» صادق نخواهد بود</w:t>
      </w:r>
      <w:r w:rsidR="00A01FC9">
        <w:rPr>
          <w:rFonts w:hint="cs"/>
          <w:rtl/>
        </w:rPr>
        <w:t>؛</w:t>
      </w:r>
      <w:r w:rsidRPr="00963F8A">
        <w:rPr>
          <w:rtl/>
        </w:rPr>
        <w:t xml:space="preserve"> ز</w:t>
      </w:r>
      <w:r w:rsidRPr="00963F8A">
        <w:rPr>
          <w:rFonts w:hint="cs"/>
          <w:rtl/>
        </w:rPr>
        <w:t>ی</w:t>
      </w:r>
      <w:r w:rsidRPr="00963F8A">
        <w:rPr>
          <w:rFonts w:hint="eastAsia"/>
          <w:rtl/>
        </w:rPr>
        <w:t>را</w:t>
      </w:r>
      <w:r w:rsidRPr="00963F8A">
        <w:rPr>
          <w:rtl/>
        </w:rPr>
        <w:t xml:space="preserve"> دو امر متفاوت </w:t>
      </w:r>
      <w:r w:rsidR="00A479CB">
        <w:rPr>
          <w:rFonts w:hint="cs"/>
          <w:rtl/>
        </w:rPr>
        <w:t>خواهند بود</w:t>
      </w:r>
      <w:r w:rsidRPr="00963F8A">
        <w:rPr>
          <w:rtl/>
        </w:rPr>
        <w:t xml:space="preserve">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به</w:t>
      </w:r>
      <w:r w:rsidR="00A479CB">
        <w:rPr>
          <w:rFonts w:hint="cs"/>
          <w:rtl/>
        </w:rPr>
        <w:t xml:space="preserve"> حدوث</w:t>
      </w:r>
      <w:r w:rsidRPr="00963F8A">
        <w:rPr>
          <w:rtl/>
        </w:rPr>
        <w:t xml:space="preserve"> عدالت ز</w:t>
      </w:r>
      <w:r w:rsidRPr="00963F8A">
        <w:rPr>
          <w:rFonts w:hint="cs"/>
          <w:rtl/>
        </w:rPr>
        <w:t>ی</w:t>
      </w:r>
      <w:r w:rsidRPr="00963F8A">
        <w:rPr>
          <w:rFonts w:hint="eastAsia"/>
          <w:rtl/>
        </w:rPr>
        <w:t>د</w:t>
      </w:r>
      <w:r w:rsidRPr="00963F8A">
        <w:rPr>
          <w:rtl/>
        </w:rPr>
        <w:t xml:space="preserve"> در د</w:t>
      </w:r>
      <w:r w:rsidRPr="00963F8A">
        <w:rPr>
          <w:rFonts w:hint="cs"/>
          <w:rtl/>
        </w:rPr>
        <w:t>ی</w:t>
      </w:r>
      <w:r w:rsidRPr="00963F8A">
        <w:rPr>
          <w:rFonts w:hint="eastAsia"/>
          <w:rtl/>
        </w:rPr>
        <w:t>روز</w:t>
      </w:r>
      <w:r w:rsidRPr="00963F8A">
        <w:rPr>
          <w:rtl/>
        </w:rPr>
        <w:t xml:space="preserve"> و شک در بقاء عدالت ز</w:t>
      </w:r>
      <w:r w:rsidRPr="00963F8A">
        <w:rPr>
          <w:rFonts w:hint="cs"/>
          <w:rtl/>
        </w:rPr>
        <w:t>ی</w:t>
      </w:r>
      <w:r w:rsidRPr="00963F8A">
        <w:rPr>
          <w:rFonts w:hint="eastAsia"/>
          <w:rtl/>
        </w:rPr>
        <w:t>د</w:t>
      </w:r>
      <w:r w:rsidRPr="00963F8A">
        <w:rPr>
          <w:rtl/>
        </w:rPr>
        <w:t xml:space="preserve"> در امروز. در ا</w:t>
      </w:r>
      <w:r w:rsidRPr="00963F8A">
        <w:rPr>
          <w:rFonts w:hint="cs"/>
          <w:rtl/>
        </w:rPr>
        <w:t>ی</w:t>
      </w:r>
      <w:r w:rsidRPr="00963F8A">
        <w:rPr>
          <w:rFonts w:hint="eastAsia"/>
          <w:rtl/>
        </w:rPr>
        <w:t>ن</w:t>
      </w:r>
      <w:r w:rsidRPr="00963F8A">
        <w:rPr>
          <w:rtl/>
        </w:rPr>
        <w:t xml:space="preserve"> صورت، اگر مکلف امروز از اقتدا به ز</w:t>
      </w:r>
      <w:r w:rsidRPr="00963F8A">
        <w:rPr>
          <w:rFonts w:hint="cs"/>
          <w:rtl/>
        </w:rPr>
        <w:t>ی</w:t>
      </w:r>
      <w:r w:rsidRPr="00963F8A">
        <w:rPr>
          <w:rFonts w:hint="eastAsia"/>
          <w:rtl/>
        </w:rPr>
        <w:t>د</w:t>
      </w:r>
      <w:r w:rsidRPr="00963F8A">
        <w:rPr>
          <w:rtl/>
        </w:rPr>
        <w:t xml:space="preserve"> خوددار</w:t>
      </w:r>
      <w:r w:rsidRPr="00963F8A">
        <w:rPr>
          <w:rFonts w:hint="cs"/>
          <w:rtl/>
        </w:rPr>
        <w:t>ی</w:t>
      </w:r>
      <w:r w:rsidRPr="00963F8A">
        <w:rPr>
          <w:rtl/>
        </w:rPr>
        <w:t xml:space="preserve"> کند </w:t>
      </w:r>
      <w:r w:rsidRPr="00963F8A">
        <w:rPr>
          <w:rFonts w:hint="cs"/>
          <w:rtl/>
        </w:rPr>
        <w:t>ی</w:t>
      </w:r>
      <w:r w:rsidRPr="00963F8A">
        <w:rPr>
          <w:rFonts w:hint="eastAsia"/>
          <w:rtl/>
        </w:rPr>
        <w:t>ا</w:t>
      </w:r>
      <w:r w:rsidRPr="00963F8A">
        <w:rPr>
          <w:rtl/>
        </w:rPr>
        <w:t xml:space="preserve"> آثار بقاء عدالت را بر او بار نکند،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به حدوث عدالت ز</w:t>
      </w:r>
      <w:r w:rsidRPr="00963F8A">
        <w:rPr>
          <w:rFonts w:hint="cs"/>
          <w:rtl/>
        </w:rPr>
        <w:t>ی</w:t>
      </w:r>
      <w:r w:rsidRPr="00963F8A">
        <w:rPr>
          <w:rFonts w:hint="eastAsia"/>
          <w:rtl/>
        </w:rPr>
        <w:t>د</w:t>
      </w:r>
      <w:r w:rsidRPr="00963F8A">
        <w:rPr>
          <w:rtl/>
        </w:rPr>
        <w:t xml:space="preserve"> در د</w:t>
      </w:r>
      <w:r w:rsidRPr="00963F8A">
        <w:rPr>
          <w:rFonts w:hint="cs"/>
          <w:rtl/>
        </w:rPr>
        <w:t>ی</w:t>
      </w:r>
      <w:r w:rsidRPr="00963F8A">
        <w:rPr>
          <w:rFonts w:hint="eastAsia"/>
          <w:rtl/>
        </w:rPr>
        <w:t>روز</w:t>
      </w:r>
      <w:r w:rsidRPr="00963F8A">
        <w:rPr>
          <w:rtl/>
        </w:rPr>
        <w:t xml:space="preserve"> نقض نشده است. از سو</w:t>
      </w:r>
      <w:r w:rsidRPr="00963F8A">
        <w:rPr>
          <w:rFonts w:hint="cs"/>
          <w:rtl/>
        </w:rPr>
        <w:t>ی</w:t>
      </w:r>
      <w:r w:rsidRPr="00963F8A">
        <w:rPr>
          <w:rtl/>
        </w:rPr>
        <w:t xml:space="preserve"> د</w:t>
      </w:r>
      <w:r w:rsidRPr="00963F8A">
        <w:rPr>
          <w:rFonts w:hint="cs"/>
          <w:rtl/>
        </w:rPr>
        <w:t>ی</w:t>
      </w:r>
      <w:r w:rsidRPr="00963F8A">
        <w:rPr>
          <w:rFonts w:hint="eastAsia"/>
          <w:rtl/>
        </w:rPr>
        <w:t>گر،</w:t>
      </w:r>
      <w:r w:rsidRPr="00963F8A">
        <w:rPr>
          <w:rtl/>
        </w:rPr>
        <w:t xml:space="preserve"> بر اساس ا</w:t>
      </w:r>
      <w:r w:rsidRPr="00963F8A">
        <w:rPr>
          <w:rFonts w:hint="cs"/>
          <w:rtl/>
        </w:rPr>
        <w:t>ی</w:t>
      </w:r>
      <w:r w:rsidRPr="00963F8A">
        <w:rPr>
          <w:rFonts w:hint="eastAsia"/>
          <w:rtl/>
        </w:rPr>
        <w:t>ن</w:t>
      </w:r>
      <w:r w:rsidRPr="00963F8A">
        <w:rPr>
          <w:rtl/>
        </w:rPr>
        <w:t xml:space="preserve"> ب</w:t>
      </w:r>
      <w:r w:rsidRPr="00963F8A">
        <w:rPr>
          <w:rFonts w:hint="cs"/>
          <w:rtl/>
        </w:rPr>
        <w:t>ی</w:t>
      </w:r>
      <w:r w:rsidRPr="00963F8A">
        <w:rPr>
          <w:rtl/>
        </w:rPr>
        <w:t xml:space="preserve">ان،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به حدوث همچنان باق</w:t>
      </w:r>
      <w:r w:rsidRPr="00963F8A">
        <w:rPr>
          <w:rFonts w:hint="cs"/>
          <w:rtl/>
        </w:rPr>
        <w:t>ی</w:t>
      </w:r>
      <w:r w:rsidRPr="00963F8A">
        <w:rPr>
          <w:rtl/>
        </w:rPr>
        <w:t xml:space="preserve"> دانسته </w:t>
      </w:r>
      <w:r w:rsidR="003D3FCA">
        <w:rPr>
          <w:rFonts w:hint="cs"/>
          <w:rtl/>
        </w:rPr>
        <w:t>شده</w:t>
      </w:r>
      <w:r w:rsidRPr="00963F8A">
        <w:rPr>
          <w:rtl/>
        </w:rPr>
        <w:t xml:space="preserve"> تا بتوان گفت «فَلْ</w:t>
      </w:r>
      <w:r w:rsidRPr="00963F8A">
        <w:rPr>
          <w:rFonts w:hint="cs"/>
          <w:rtl/>
        </w:rPr>
        <w:t>ی</w:t>
      </w:r>
      <w:r w:rsidRPr="00963F8A">
        <w:rPr>
          <w:rFonts w:hint="eastAsia"/>
          <w:rtl/>
        </w:rPr>
        <w:t>مْضِ</w:t>
      </w:r>
      <w:r w:rsidRPr="00963F8A">
        <w:rPr>
          <w:rtl/>
        </w:rPr>
        <w:t xml:space="preserve"> عَلَى </w:t>
      </w:r>
      <w:r w:rsidRPr="00963F8A">
        <w:rPr>
          <w:rFonts w:hint="cs"/>
          <w:rtl/>
        </w:rPr>
        <w:t>ی</w:t>
      </w:r>
      <w:r w:rsidRPr="00963F8A">
        <w:rPr>
          <w:rFonts w:hint="eastAsia"/>
          <w:rtl/>
        </w:rPr>
        <w:t>قِ</w:t>
      </w:r>
      <w:r w:rsidRPr="00963F8A">
        <w:rPr>
          <w:rFonts w:hint="cs"/>
          <w:rtl/>
        </w:rPr>
        <w:t>ی</w:t>
      </w:r>
      <w:r w:rsidRPr="00963F8A">
        <w:rPr>
          <w:rFonts w:hint="eastAsia"/>
          <w:rtl/>
        </w:rPr>
        <w:t>نِهِ»</w:t>
      </w:r>
      <w:r w:rsidRPr="00963F8A">
        <w:rPr>
          <w:rtl/>
        </w:rPr>
        <w:t>. اگر ح</w:t>
      </w:r>
      <w:r w:rsidRPr="00963F8A">
        <w:rPr>
          <w:rFonts w:hint="cs"/>
          <w:rtl/>
        </w:rPr>
        <w:t>ی</w:t>
      </w:r>
      <w:r w:rsidRPr="00963F8A">
        <w:rPr>
          <w:rFonts w:hint="eastAsia"/>
          <w:rtl/>
        </w:rPr>
        <w:t>ث</w:t>
      </w:r>
      <w:r w:rsidRPr="00963F8A">
        <w:rPr>
          <w:rtl/>
        </w:rPr>
        <w:t xml:space="preserve"> حدوث در متعلق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لحاظ نشود،</w:t>
      </w:r>
      <w:r w:rsidR="00643247">
        <w:rPr>
          <w:rFonts w:hint="cs"/>
          <w:rtl/>
        </w:rPr>
        <w:t xml:space="preserve"> ن</w:t>
      </w:r>
      <w:r w:rsidRPr="00963F8A">
        <w:rPr>
          <w:rtl/>
        </w:rPr>
        <w:t>م</w:t>
      </w:r>
      <w:r w:rsidRPr="00963F8A">
        <w:rPr>
          <w:rFonts w:hint="cs"/>
          <w:rtl/>
        </w:rPr>
        <w:t>ی‌</w:t>
      </w:r>
      <w:r w:rsidRPr="00963F8A">
        <w:rPr>
          <w:rFonts w:hint="eastAsia"/>
          <w:rtl/>
        </w:rPr>
        <w:t>توان</w:t>
      </w:r>
      <w:r w:rsidRPr="00963F8A">
        <w:rPr>
          <w:rtl/>
        </w:rPr>
        <w:t xml:space="preserve"> ادعا کرد که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به حدوث باق</w:t>
      </w:r>
      <w:r w:rsidRPr="00963F8A">
        <w:rPr>
          <w:rFonts w:hint="cs"/>
          <w:rtl/>
        </w:rPr>
        <w:t>ی</w:t>
      </w:r>
      <w:r w:rsidRPr="00963F8A">
        <w:rPr>
          <w:rtl/>
        </w:rPr>
        <w:t xml:space="preserve"> است</w:t>
      </w:r>
      <w:r w:rsidR="00643247">
        <w:rPr>
          <w:rFonts w:hint="cs"/>
          <w:rtl/>
        </w:rPr>
        <w:t xml:space="preserve"> و به این لحاظ تعبیر به </w:t>
      </w:r>
      <w:r w:rsidR="00643247" w:rsidRPr="00963F8A">
        <w:rPr>
          <w:rtl/>
        </w:rPr>
        <w:t>«فَلْ</w:t>
      </w:r>
      <w:r w:rsidR="00643247" w:rsidRPr="00963F8A">
        <w:rPr>
          <w:rFonts w:hint="cs"/>
          <w:rtl/>
        </w:rPr>
        <w:t>ی</w:t>
      </w:r>
      <w:r w:rsidR="00643247" w:rsidRPr="00963F8A">
        <w:rPr>
          <w:rFonts w:hint="eastAsia"/>
          <w:rtl/>
        </w:rPr>
        <w:t>مْضِ</w:t>
      </w:r>
      <w:r w:rsidR="00643247" w:rsidRPr="00963F8A">
        <w:rPr>
          <w:rtl/>
        </w:rPr>
        <w:t xml:space="preserve"> عَلَى </w:t>
      </w:r>
      <w:r w:rsidR="00643247" w:rsidRPr="00963F8A">
        <w:rPr>
          <w:rFonts w:hint="cs"/>
          <w:rtl/>
        </w:rPr>
        <w:t>ی</w:t>
      </w:r>
      <w:r w:rsidR="00643247" w:rsidRPr="00963F8A">
        <w:rPr>
          <w:rFonts w:hint="eastAsia"/>
          <w:rtl/>
        </w:rPr>
        <w:t>قِ</w:t>
      </w:r>
      <w:r w:rsidR="00643247" w:rsidRPr="00963F8A">
        <w:rPr>
          <w:rFonts w:hint="cs"/>
          <w:rtl/>
        </w:rPr>
        <w:t>ی</w:t>
      </w:r>
      <w:r w:rsidR="00643247" w:rsidRPr="00963F8A">
        <w:rPr>
          <w:rFonts w:hint="eastAsia"/>
          <w:rtl/>
        </w:rPr>
        <w:t>نِهِ»</w:t>
      </w:r>
      <w:r w:rsidR="00643247">
        <w:rPr>
          <w:rFonts w:hint="cs"/>
          <w:rtl/>
        </w:rPr>
        <w:t xml:space="preserve"> می‌شود</w:t>
      </w:r>
      <w:r w:rsidRPr="00963F8A">
        <w:rPr>
          <w:rtl/>
        </w:rPr>
        <w:t xml:space="preserve"> و اگر لحاظ شود، خود </w:t>
      </w:r>
      <w:r w:rsidR="00643247">
        <w:rPr>
          <w:rFonts w:hint="cs"/>
          <w:rtl/>
        </w:rPr>
        <w:t xml:space="preserve">این بزرگواران </w:t>
      </w:r>
      <w:r w:rsidRPr="00963F8A">
        <w:rPr>
          <w:rtl/>
        </w:rPr>
        <w:t>تصر</w:t>
      </w:r>
      <w:r w:rsidRPr="00963F8A">
        <w:rPr>
          <w:rFonts w:hint="cs"/>
          <w:rtl/>
        </w:rPr>
        <w:t>ی</w:t>
      </w:r>
      <w:r w:rsidRPr="00963F8A">
        <w:rPr>
          <w:rFonts w:hint="eastAsia"/>
          <w:rtl/>
        </w:rPr>
        <w:t>ح</w:t>
      </w:r>
      <w:r w:rsidRPr="00963F8A">
        <w:rPr>
          <w:rtl/>
        </w:rPr>
        <w:t xml:space="preserve"> کرده‌اند که تعب</w:t>
      </w:r>
      <w:r w:rsidRPr="00963F8A">
        <w:rPr>
          <w:rFonts w:hint="cs"/>
          <w:rtl/>
        </w:rPr>
        <w:t>ی</w:t>
      </w:r>
      <w:r w:rsidRPr="00963F8A">
        <w:rPr>
          <w:rFonts w:hint="eastAsia"/>
          <w:rtl/>
        </w:rPr>
        <w:t>ر</w:t>
      </w:r>
      <w:r w:rsidRPr="00963F8A">
        <w:rPr>
          <w:rtl/>
        </w:rPr>
        <w:t xml:space="preserve"> «لَا </w:t>
      </w:r>
      <w:r w:rsidRPr="00963F8A">
        <w:rPr>
          <w:rFonts w:hint="cs"/>
          <w:rtl/>
        </w:rPr>
        <w:t>ی</w:t>
      </w:r>
      <w:r w:rsidRPr="00963F8A">
        <w:rPr>
          <w:rFonts w:hint="eastAsia"/>
          <w:rtl/>
        </w:rPr>
        <w:t>نْقُضُ</w:t>
      </w:r>
      <w:r w:rsidRPr="00963F8A">
        <w:rPr>
          <w:rtl/>
        </w:rPr>
        <w:t xml:space="preserve"> الْ</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بِالشَّک» در ا</w:t>
      </w:r>
      <w:r w:rsidRPr="00963F8A">
        <w:rPr>
          <w:rFonts w:hint="cs"/>
          <w:rtl/>
        </w:rPr>
        <w:t>ی</w:t>
      </w:r>
      <w:r w:rsidRPr="00963F8A">
        <w:rPr>
          <w:rFonts w:hint="eastAsia"/>
          <w:rtl/>
        </w:rPr>
        <w:t>ن</w:t>
      </w:r>
      <w:r w:rsidRPr="00963F8A">
        <w:rPr>
          <w:rtl/>
        </w:rPr>
        <w:t xml:space="preserve"> صورت درست نخواهد بود.</w:t>
      </w:r>
      <w:r w:rsidR="006326E0">
        <w:rPr>
          <w:rFonts w:hint="cs"/>
          <w:rtl/>
        </w:rPr>
        <w:t xml:space="preserve"> این تعبیر در صورتی صحیح است که حیث حدوث از متعلق یقین و حیث بقاء از متعلق شک، حذف شود. </w:t>
      </w:r>
      <w:r w:rsidR="007B1152" w:rsidRPr="007B1152">
        <w:rPr>
          <w:rtl/>
        </w:rPr>
        <w:t>ا</w:t>
      </w:r>
      <w:r w:rsidR="007B1152" w:rsidRPr="007B1152">
        <w:rPr>
          <w:rFonts w:hint="cs"/>
          <w:rtl/>
        </w:rPr>
        <w:t>ی</w:t>
      </w:r>
      <w:r w:rsidR="007B1152" w:rsidRPr="007B1152">
        <w:rPr>
          <w:rFonts w:hint="eastAsia"/>
          <w:rtl/>
        </w:rPr>
        <w:t>ن</w:t>
      </w:r>
      <w:r w:rsidR="007B1152" w:rsidRPr="007B1152">
        <w:rPr>
          <w:rtl/>
        </w:rPr>
        <w:t xml:space="preserve"> مطلب را ش</w:t>
      </w:r>
      <w:r w:rsidR="007B1152" w:rsidRPr="007B1152">
        <w:rPr>
          <w:rFonts w:hint="cs"/>
          <w:rtl/>
        </w:rPr>
        <w:t>ی</w:t>
      </w:r>
      <w:r w:rsidR="007B1152" w:rsidRPr="007B1152">
        <w:rPr>
          <w:rFonts w:hint="eastAsia"/>
          <w:rtl/>
        </w:rPr>
        <w:t>خ</w:t>
      </w:r>
      <w:r w:rsidR="007B1152" w:rsidRPr="007B1152">
        <w:rPr>
          <w:rtl/>
        </w:rPr>
        <w:t xml:space="preserve"> انصار</w:t>
      </w:r>
      <w:r w:rsidR="007B1152" w:rsidRPr="007B1152">
        <w:rPr>
          <w:rFonts w:hint="cs"/>
          <w:rtl/>
        </w:rPr>
        <w:t>ی</w:t>
      </w:r>
      <w:r w:rsidR="007B1152" w:rsidRPr="007B1152">
        <w:rPr>
          <w:rFonts w:hint="eastAsia"/>
          <w:rtl/>
        </w:rPr>
        <w:t>،</w:t>
      </w:r>
      <w:r w:rsidR="007B1152" w:rsidRPr="007B1152">
        <w:rPr>
          <w:rtl/>
        </w:rPr>
        <w:t xml:space="preserve"> صاحب کفا</w:t>
      </w:r>
      <w:r w:rsidR="007B1152" w:rsidRPr="007B1152">
        <w:rPr>
          <w:rFonts w:hint="cs"/>
          <w:rtl/>
        </w:rPr>
        <w:t>ی</w:t>
      </w:r>
      <w:r w:rsidR="007B1152" w:rsidRPr="007B1152">
        <w:rPr>
          <w:rFonts w:hint="eastAsia"/>
          <w:rtl/>
        </w:rPr>
        <w:t>ه،</w:t>
      </w:r>
      <w:r w:rsidR="007B1152" w:rsidRPr="007B1152">
        <w:rPr>
          <w:rtl/>
        </w:rPr>
        <w:t xml:space="preserve"> محقق اصفهان</w:t>
      </w:r>
      <w:r w:rsidR="007B1152" w:rsidRPr="007B1152">
        <w:rPr>
          <w:rFonts w:hint="cs"/>
          <w:rtl/>
        </w:rPr>
        <w:t>ی</w:t>
      </w:r>
      <w:r w:rsidR="007B1152" w:rsidRPr="007B1152">
        <w:rPr>
          <w:rtl/>
        </w:rPr>
        <w:t xml:space="preserve"> و مرحوم خو</w:t>
      </w:r>
      <w:r w:rsidR="007B1152" w:rsidRPr="007B1152">
        <w:rPr>
          <w:rFonts w:hint="cs"/>
          <w:rtl/>
        </w:rPr>
        <w:t>یی</w:t>
      </w:r>
      <w:r w:rsidR="007B1152" w:rsidRPr="007B1152">
        <w:rPr>
          <w:rtl/>
        </w:rPr>
        <w:t xml:space="preserve"> ن</w:t>
      </w:r>
      <w:r w:rsidR="007B1152" w:rsidRPr="007B1152">
        <w:rPr>
          <w:rFonts w:hint="cs"/>
          <w:rtl/>
        </w:rPr>
        <w:t>ی</w:t>
      </w:r>
      <w:r w:rsidR="007B1152" w:rsidRPr="007B1152">
        <w:rPr>
          <w:rFonts w:hint="eastAsia"/>
          <w:rtl/>
        </w:rPr>
        <w:t>ز</w:t>
      </w:r>
      <w:r w:rsidR="007B1152" w:rsidRPr="007B1152">
        <w:rPr>
          <w:rtl/>
        </w:rPr>
        <w:t xml:space="preserve"> ب</w:t>
      </w:r>
      <w:r w:rsidR="007B1152" w:rsidRPr="007B1152">
        <w:rPr>
          <w:rFonts w:hint="cs"/>
          <w:rtl/>
        </w:rPr>
        <w:t>ی</w:t>
      </w:r>
      <w:r w:rsidR="007B1152" w:rsidRPr="007B1152">
        <w:rPr>
          <w:rFonts w:hint="eastAsia"/>
          <w:rtl/>
        </w:rPr>
        <w:t>ان</w:t>
      </w:r>
      <w:r w:rsidR="007B1152" w:rsidRPr="007B1152">
        <w:rPr>
          <w:rtl/>
        </w:rPr>
        <w:t xml:space="preserve"> کرده‌اند و گفته‌اند که صدق نقض </w:t>
      </w:r>
      <w:r w:rsidR="007B1152" w:rsidRPr="007B1152">
        <w:rPr>
          <w:rFonts w:hint="cs"/>
          <w:rtl/>
        </w:rPr>
        <w:t>ی</w:t>
      </w:r>
      <w:r w:rsidR="007B1152" w:rsidRPr="007B1152">
        <w:rPr>
          <w:rFonts w:hint="eastAsia"/>
          <w:rtl/>
        </w:rPr>
        <w:t>ق</w:t>
      </w:r>
      <w:r w:rsidR="007B1152" w:rsidRPr="007B1152">
        <w:rPr>
          <w:rFonts w:hint="cs"/>
          <w:rtl/>
        </w:rPr>
        <w:t>ی</w:t>
      </w:r>
      <w:r w:rsidR="007B1152" w:rsidRPr="007B1152">
        <w:rPr>
          <w:rFonts w:hint="eastAsia"/>
          <w:rtl/>
        </w:rPr>
        <w:t>ن</w:t>
      </w:r>
      <w:r w:rsidR="007B1152" w:rsidRPr="007B1152">
        <w:rPr>
          <w:rtl/>
        </w:rPr>
        <w:t xml:space="preserve"> به شک مت</w:t>
      </w:r>
      <w:r w:rsidR="007B1152" w:rsidRPr="007B1152">
        <w:rPr>
          <w:rFonts w:hint="cs"/>
          <w:rtl/>
        </w:rPr>
        <w:t>قوم به این است که</w:t>
      </w:r>
      <w:r w:rsidR="007B1152" w:rsidRPr="007B1152">
        <w:rPr>
          <w:rtl/>
        </w:rPr>
        <w:t xml:space="preserve"> ح</w:t>
      </w:r>
      <w:r w:rsidR="007B1152" w:rsidRPr="007B1152">
        <w:rPr>
          <w:rFonts w:hint="cs"/>
          <w:rtl/>
        </w:rPr>
        <w:t>ی</w:t>
      </w:r>
      <w:r w:rsidR="007B1152" w:rsidRPr="007B1152">
        <w:rPr>
          <w:rFonts w:hint="eastAsia"/>
          <w:rtl/>
        </w:rPr>
        <w:t>ث</w:t>
      </w:r>
      <w:r w:rsidR="007B1152" w:rsidRPr="007B1152">
        <w:rPr>
          <w:rtl/>
        </w:rPr>
        <w:t xml:space="preserve"> حدوث و بقاء در متعلق </w:t>
      </w:r>
      <w:r w:rsidR="007B1152" w:rsidRPr="007B1152">
        <w:rPr>
          <w:rFonts w:hint="cs"/>
          <w:rtl/>
        </w:rPr>
        <w:t>ی</w:t>
      </w:r>
      <w:r w:rsidR="007B1152" w:rsidRPr="007B1152">
        <w:rPr>
          <w:rFonts w:hint="eastAsia"/>
          <w:rtl/>
        </w:rPr>
        <w:t>ق</w:t>
      </w:r>
      <w:r w:rsidR="007B1152" w:rsidRPr="007B1152">
        <w:rPr>
          <w:rFonts w:hint="cs"/>
          <w:rtl/>
        </w:rPr>
        <w:t>ی</w:t>
      </w:r>
      <w:r w:rsidR="007B1152" w:rsidRPr="007B1152">
        <w:rPr>
          <w:rFonts w:hint="eastAsia"/>
          <w:rtl/>
        </w:rPr>
        <w:t>ن</w:t>
      </w:r>
      <w:r w:rsidR="007B1152" w:rsidRPr="007B1152">
        <w:rPr>
          <w:rtl/>
        </w:rPr>
        <w:t xml:space="preserve"> و شک لحاظ نشود</w:t>
      </w:r>
      <w:r w:rsidR="007B1152" w:rsidRPr="00963F8A">
        <w:rPr>
          <w:b/>
          <w:bCs/>
          <w:rtl/>
        </w:rPr>
        <w:t>.</w:t>
      </w:r>
      <w:r w:rsidR="007B1152">
        <w:rPr>
          <w:rFonts w:hint="cs"/>
          <w:rtl/>
        </w:rPr>
        <w:t xml:space="preserve"> </w:t>
      </w:r>
      <w:r w:rsidR="001772C4">
        <w:rPr>
          <w:rFonts w:hint="cs"/>
          <w:rtl/>
        </w:rPr>
        <w:t xml:space="preserve">که در این صورت الان یقین باقی نخواهد بود بلکه </w:t>
      </w:r>
      <w:r w:rsidR="00F31FDF">
        <w:rPr>
          <w:rFonts w:hint="cs"/>
          <w:rtl/>
        </w:rPr>
        <w:t xml:space="preserve">قبلا یقین به عدالت زید وجود داشت. </w:t>
      </w:r>
    </w:p>
    <w:p w14:paraId="2DDC1E13" w14:textId="5A361945" w:rsidR="00963F8A" w:rsidRPr="00963F8A" w:rsidRDefault="00963F8A" w:rsidP="006C54B4">
      <w:pPr>
        <w:jc w:val="both"/>
        <w:rPr>
          <w:rtl/>
        </w:rPr>
      </w:pPr>
      <w:r w:rsidRPr="00963F8A">
        <w:rPr>
          <w:rFonts w:hint="eastAsia"/>
          <w:rtl/>
        </w:rPr>
        <w:t>البته</w:t>
      </w:r>
      <w:r w:rsidRPr="00963F8A">
        <w:rPr>
          <w:rtl/>
        </w:rPr>
        <w:t xml:space="preserve"> ا</w:t>
      </w:r>
      <w:r w:rsidRPr="00963F8A">
        <w:rPr>
          <w:rFonts w:hint="cs"/>
          <w:rtl/>
        </w:rPr>
        <w:t>ی</w:t>
      </w:r>
      <w:r w:rsidRPr="00963F8A">
        <w:rPr>
          <w:rFonts w:hint="eastAsia"/>
          <w:rtl/>
        </w:rPr>
        <w:t>ن</w:t>
      </w:r>
      <w:r w:rsidR="005F6D93">
        <w:rPr>
          <w:rFonts w:hint="cs"/>
          <w:rtl/>
        </w:rPr>
        <w:t xml:space="preserve"> مطلب به نظر ما درست نیست</w:t>
      </w:r>
      <w:r w:rsidRPr="00963F8A">
        <w:rPr>
          <w:rtl/>
        </w:rPr>
        <w:t xml:space="preserve">. نقض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به شک </w:t>
      </w:r>
      <w:r w:rsidR="005F6D93">
        <w:rPr>
          <w:rFonts w:hint="cs"/>
          <w:rtl/>
        </w:rPr>
        <w:t xml:space="preserve">حتی اگر به صورت صریح گفته شود </w:t>
      </w:r>
      <w:r w:rsidR="005F6D93" w:rsidRPr="00963F8A">
        <w:rPr>
          <w:rtl/>
        </w:rPr>
        <w:t xml:space="preserve">«إنک کنت على </w:t>
      </w:r>
      <w:r w:rsidR="005F6D93" w:rsidRPr="00963F8A">
        <w:rPr>
          <w:rFonts w:hint="cs"/>
          <w:rtl/>
        </w:rPr>
        <w:t>ی</w:t>
      </w:r>
      <w:r w:rsidR="005F6D93" w:rsidRPr="00963F8A">
        <w:rPr>
          <w:rFonts w:hint="eastAsia"/>
          <w:rtl/>
        </w:rPr>
        <w:t>ق</w:t>
      </w:r>
      <w:r w:rsidR="005F6D93" w:rsidRPr="00963F8A">
        <w:rPr>
          <w:rFonts w:hint="cs"/>
          <w:rtl/>
        </w:rPr>
        <w:t>ی</w:t>
      </w:r>
      <w:r w:rsidR="005F6D93" w:rsidRPr="00963F8A">
        <w:rPr>
          <w:rFonts w:hint="eastAsia"/>
          <w:rtl/>
        </w:rPr>
        <w:t>ن</w:t>
      </w:r>
      <w:r w:rsidR="005F6D93" w:rsidRPr="00963F8A">
        <w:rPr>
          <w:rtl/>
        </w:rPr>
        <w:t xml:space="preserve"> من أنک توضأت و تشک ف</w:t>
      </w:r>
      <w:r w:rsidR="005F6D93" w:rsidRPr="00963F8A">
        <w:rPr>
          <w:rFonts w:hint="cs"/>
          <w:rtl/>
        </w:rPr>
        <w:t>ی</w:t>
      </w:r>
      <w:r w:rsidR="005F6D93" w:rsidRPr="00963F8A">
        <w:rPr>
          <w:rtl/>
        </w:rPr>
        <w:t xml:space="preserve"> بقاء وضوئک فلا تنقض ال</w:t>
      </w:r>
      <w:r w:rsidR="005F6D93" w:rsidRPr="00963F8A">
        <w:rPr>
          <w:rFonts w:hint="cs"/>
          <w:rtl/>
        </w:rPr>
        <w:t>ی</w:t>
      </w:r>
      <w:r w:rsidR="005F6D93" w:rsidRPr="00963F8A">
        <w:rPr>
          <w:rFonts w:hint="eastAsia"/>
          <w:rtl/>
        </w:rPr>
        <w:t>ق</w:t>
      </w:r>
      <w:r w:rsidR="005F6D93" w:rsidRPr="00963F8A">
        <w:rPr>
          <w:rFonts w:hint="cs"/>
          <w:rtl/>
        </w:rPr>
        <w:t>ی</w:t>
      </w:r>
      <w:r w:rsidR="005F6D93" w:rsidRPr="00963F8A">
        <w:rPr>
          <w:rFonts w:hint="eastAsia"/>
          <w:rtl/>
        </w:rPr>
        <w:t>ن</w:t>
      </w:r>
      <w:r w:rsidR="005F6D93" w:rsidRPr="00963F8A">
        <w:rPr>
          <w:rtl/>
        </w:rPr>
        <w:t xml:space="preserve"> بحدوث الوضوء بالشک ف</w:t>
      </w:r>
      <w:r w:rsidR="005F6D93" w:rsidRPr="00963F8A">
        <w:rPr>
          <w:rFonts w:hint="cs"/>
          <w:rtl/>
        </w:rPr>
        <w:t>ی</w:t>
      </w:r>
      <w:r w:rsidR="005F6D93" w:rsidRPr="00963F8A">
        <w:rPr>
          <w:rtl/>
        </w:rPr>
        <w:t xml:space="preserve"> بقائه»</w:t>
      </w:r>
      <w:r w:rsidR="005F6D93">
        <w:rPr>
          <w:rFonts w:hint="cs"/>
          <w:rtl/>
        </w:rPr>
        <w:t xml:space="preserve"> نیز </w:t>
      </w:r>
      <w:r w:rsidRPr="00963F8A">
        <w:rPr>
          <w:rtl/>
        </w:rPr>
        <w:t>عرفاً صادق است. ا</w:t>
      </w:r>
      <w:r w:rsidRPr="00963F8A">
        <w:rPr>
          <w:rFonts w:hint="cs"/>
          <w:rtl/>
        </w:rPr>
        <w:t>ی</w:t>
      </w:r>
      <w:r w:rsidRPr="00963F8A">
        <w:rPr>
          <w:rFonts w:hint="eastAsia"/>
          <w:rtl/>
        </w:rPr>
        <w:t>ن</w:t>
      </w:r>
      <w:r w:rsidRPr="00963F8A">
        <w:rPr>
          <w:rtl/>
        </w:rPr>
        <w:t xml:space="preserve"> تعب</w:t>
      </w:r>
      <w:r w:rsidRPr="00963F8A">
        <w:rPr>
          <w:rFonts w:hint="cs"/>
          <w:rtl/>
        </w:rPr>
        <w:t>ی</w:t>
      </w:r>
      <w:r w:rsidRPr="00963F8A">
        <w:rPr>
          <w:rFonts w:hint="eastAsia"/>
          <w:rtl/>
        </w:rPr>
        <w:t>ر</w:t>
      </w:r>
      <w:r w:rsidRPr="00963F8A">
        <w:rPr>
          <w:rtl/>
        </w:rPr>
        <w:t xml:space="preserve"> کاملاً عرف</w:t>
      </w:r>
      <w:r w:rsidRPr="00963F8A">
        <w:rPr>
          <w:rFonts w:hint="cs"/>
          <w:rtl/>
        </w:rPr>
        <w:t>ی</w:t>
      </w:r>
      <w:r w:rsidRPr="00963F8A">
        <w:rPr>
          <w:rtl/>
        </w:rPr>
        <w:t xml:space="preserve"> است و کنا</w:t>
      </w:r>
      <w:r w:rsidRPr="00963F8A">
        <w:rPr>
          <w:rFonts w:hint="cs"/>
          <w:rtl/>
        </w:rPr>
        <w:t>ی</w:t>
      </w:r>
      <w:r w:rsidRPr="00963F8A">
        <w:rPr>
          <w:rFonts w:hint="eastAsia"/>
          <w:rtl/>
        </w:rPr>
        <w:t>ه</w:t>
      </w:r>
      <w:r w:rsidRPr="00963F8A">
        <w:rPr>
          <w:rtl/>
        </w:rPr>
        <w:t xml:space="preserve"> از آن </w:t>
      </w:r>
      <w:r w:rsidR="005F6D93">
        <w:rPr>
          <w:rFonts w:hint="cs"/>
          <w:rtl/>
        </w:rPr>
        <w:t>است</w:t>
      </w:r>
      <w:r w:rsidRPr="00963F8A">
        <w:rPr>
          <w:rtl/>
        </w:rPr>
        <w:t xml:space="preserve"> که بنا بر بقاء وضو گذاشته شو</w:t>
      </w:r>
      <w:r w:rsidRPr="00963F8A">
        <w:rPr>
          <w:rFonts w:hint="eastAsia"/>
          <w:rtl/>
        </w:rPr>
        <w:t>د</w:t>
      </w:r>
      <w:r w:rsidRPr="00963F8A">
        <w:rPr>
          <w:rtl/>
        </w:rPr>
        <w:t xml:space="preserve"> و آثار آن بار </w:t>
      </w:r>
      <w:r w:rsidR="005F6D93">
        <w:rPr>
          <w:rFonts w:hint="cs"/>
          <w:rtl/>
        </w:rPr>
        <w:t>شود،</w:t>
      </w:r>
      <w:r w:rsidRPr="00963F8A">
        <w:rPr>
          <w:rtl/>
        </w:rPr>
        <w:t xml:space="preserve"> در صح</w:t>
      </w:r>
      <w:r w:rsidRPr="00963F8A">
        <w:rPr>
          <w:rFonts w:hint="cs"/>
          <w:rtl/>
        </w:rPr>
        <w:t>ی</w:t>
      </w:r>
      <w:r w:rsidRPr="00963F8A">
        <w:rPr>
          <w:rFonts w:hint="eastAsia"/>
          <w:rtl/>
        </w:rPr>
        <w:t>حه</w:t>
      </w:r>
      <w:r w:rsidRPr="00963F8A">
        <w:rPr>
          <w:rtl/>
        </w:rPr>
        <w:t xml:space="preserve"> اول</w:t>
      </w:r>
      <w:r w:rsidRPr="00963F8A">
        <w:rPr>
          <w:rFonts w:hint="cs"/>
          <w:rtl/>
        </w:rPr>
        <w:t>ی</w:t>
      </w:r>
      <w:r w:rsidRPr="00963F8A">
        <w:rPr>
          <w:rtl/>
        </w:rPr>
        <w:t xml:space="preserve"> زراره ن</w:t>
      </w:r>
      <w:r w:rsidRPr="00963F8A">
        <w:rPr>
          <w:rFonts w:hint="cs"/>
          <w:rtl/>
        </w:rPr>
        <w:t>ی</w:t>
      </w:r>
      <w:r w:rsidRPr="00963F8A">
        <w:rPr>
          <w:rFonts w:hint="eastAsia"/>
          <w:rtl/>
        </w:rPr>
        <w:t>ز</w:t>
      </w:r>
      <w:r w:rsidRPr="00963F8A">
        <w:rPr>
          <w:rtl/>
        </w:rPr>
        <w:t xml:space="preserve"> تعب</w:t>
      </w:r>
      <w:r w:rsidRPr="00963F8A">
        <w:rPr>
          <w:rFonts w:hint="cs"/>
          <w:rtl/>
        </w:rPr>
        <w:t>ی</w:t>
      </w:r>
      <w:r w:rsidRPr="00963F8A">
        <w:rPr>
          <w:rFonts w:hint="eastAsia"/>
          <w:rtl/>
        </w:rPr>
        <w:t>ر</w:t>
      </w:r>
      <w:r w:rsidRPr="00963F8A">
        <w:rPr>
          <w:rtl/>
        </w:rPr>
        <w:t xml:space="preserve"> ماض</w:t>
      </w:r>
      <w:r w:rsidRPr="00963F8A">
        <w:rPr>
          <w:rFonts w:hint="cs"/>
          <w:rtl/>
        </w:rPr>
        <w:t>ی</w:t>
      </w:r>
      <w:r w:rsidRPr="00963F8A">
        <w:rPr>
          <w:rtl/>
        </w:rPr>
        <w:t xml:space="preserve"> به کار نرفته و آمده است: «</w:t>
      </w:r>
      <w:r w:rsidRPr="005F6D93">
        <w:rPr>
          <w:color w:val="008000"/>
          <w:rtl/>
        </w:rPr>
        <w:t xml:space="preserve">إِنَّهُ عَلَى </w:t>
      </w:r>
      <w:r w:rsidRPr="005F6D93">
        <w:rPr>
          <w:rFonts w:hint="cs"/>
          <w:color w:val="008000"/>
          <w:rtl/>
        </w:rPr>
        <w:t>ی</w:t>
      </w:r>
      <w:r w:rsidRPr="005F6D93">
        <w:rPr>
          <w:rFonts w:hint="eastAsia"/>
          <w:color w:val="008000"/>
          <w:rtl/>
        </w:rPr>
        <w:t>قِ</w:t>
      </w:r>
      <w:r w:rsidRPr="005F6D93">
        <w:rPr>
          <w:rFonts w:hint="cs"/>
          <w:color w:val="008000"/>
          <w:rtl/>
        </w:rPr>
        <w:t>ی</w:t>
      </w:r>
      <w:r w:rsidRPr="005F6D93">
        <w:rPr>
          <w:rFonts w:hint="eastAsia"/>
          <w:color w:val="008000"/>
          <w:rtl/>
        </w:rPr>
        <w:t>نٍ</w:t>
      </w:r>
      <w:r w:rsidRPr="005F6D93">
        <w:rPr>
          <w:color w:val="008000"/>
          <w:rtl/>
        </w:rPr>
        <w:t xml:space="preserve"> مِنْ وُضُوئِهِ</w:t>
      </w:r>
      <w:r w:rsidRPr="00963F8A">
        <w:rPr>
          <w:rtl/>
        </w:rPr>
        <w:t xml:space="preserve">». </w:t>
      </w:r>
      <w:r w:rsidR="005F6D93">
        <w:rPr>
          <w:rFonts w:hint="cs"/>
          <w:rtl/>
        </w:rPr>
        <w:t xml:space="preserve">یعنی </w:t>
      </w:r>
      <w:r w:rsidRPr="00963F8A">
        <w:rPr>
          <w:rtl/>
        </w:rPr>
        <w:t xml:space="preserve">مکلف </w:t>
      </w:r>
      <w:r w:rsidR="005F6D93">
        <w:rPr>
          <w:rFonts w:hint="cs"/>
          <w:rtl/>
        </w:rPr>
        <w:t xml:space="preserve">که شک در نوم دارد، </w:t>
      </w:r>
      <w:r w:rsidRPr="00963F8A">
        <w:rPr>
          <w:rtl/>
        </w:rPr>
        <w:t>ا</w:t>
      </w:r>
      <w:r w:rsidR="005F6D93">
        <w:rPr>
          <w:rFonts w:hint="cs"/>
          <w:rtl/>
        </w:rPr>
        <w:t>لان</w:t>
      </w:r>
      <w:r w:rsidRPr="00963F8A">
        <w:rPr>
          <w:rtl/>
        </w:rPr>
        <w:t xml:space="preserve"> به حدوث وضو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دارد، نه به ذات وضو که </w:t>
      </w:r>
      <w:r w:rsidR="005F6D93">
        <w:rPr>
          <w:rFonts w:hint="cs"/>
          <w:rtl/>
        </w:rPr>
        <w:t>الان</w:t>
      </w:r>
      <w:r w:rsidRPr="00963F8A">
        <w:rPr>
          <w:rtl/>
        </w:rPr>
        <w:t xml:space="preserve"> موجود ن</w:t>
      </w:r>
      <w:r w:rsidRPr="00963F8A">
        <w:rPr>
          <w:rFonts w:hint="cs"/>
          <w:rtl/>
        </w:rPr>
        <w:t>ی</w:t>
      </w:r>
      <w:r w:rsidRPr="00963F8A">
        <w:rPr>
          <w:rFonts w:hint="eastAsia"/>
          <w:rtl/>
        </w:rPr>
        <w:t>ست</w:t>
      </w:r>
      <w:r w:rsidRPr="00963F8A">
        <w:rPr>
          <w:rtl/>
        </w:rPr>
        <w:t>.</w:t>
      </w:r>
    </w:p>
    <w:p w14:paraId="4AC6C756" w14:textId="48AA1D6B" w:rsidR="007F0297" w:rsidRDefault="00963F8A" w:rsidP="006C54B4">
      <w:pPr>
        <w:jc w:val="both"/>
        <w:rPr>
          <w:rtl/>
        </w:rPr>
      </w:pPr>
      <w:r w:rsidRPr="00963F8A">
        <w:rPr>
          <w:rFonts w:hint="eastAsia"/>
          <w:rtl/>
        </w:rPr>
        <w:t>ثان</w:t>
      </w:r>
      <w:r w:rsidRPr="00963F8A">
        <w:rPr>
          <w:rFonts w:hint="cs"/>
          <w:rtl/>
        </w:rPr>
        <w:t>ی</w:t>
      </w:r>
      <w:r w:rsidRPr="00963F8A">
        <w:rPr>
          <w:rFonts w:hint="eastAsia"/>
          <w:rtl/>
        </w:rPr>
        <w:t>ا</w:t>
      </w:r>
      <w:r w:rsidR="00342672">
        <w:rPr>
          <w:rFonts w:hint="cs"/>
          <w:rtl/>
        </w:rPr>
        <w:t>:</w:t>
      </w:r>
      <w:r w:rsidRPr="00963F8A">
        <w:rPr>
          <w:rtl/>
        </w:rPr>
        <w:t xml:space="preserve"> عبارت «فَلْ</w:t>
      </w:r>
      <w:r w:rsidRPr="00963F8A">
        <w:rPr>
          <w:rFonts w:hint="cs"/>
          <w:rtl/>
        </w:rPr>
        <w:t>ی</w:t>
      </w:r>
      <w:r w:rsidRPr="00963F8A">
        <w:rPr>
          <w:rFonts w:hint="eastAsia"/>
          <w:rtl/>
        </w:rPr>
        <w:t>مْضِ</w:t>
      </w:r>
      <w:r w:rsidRPr="00963F8A">
        <w:rPr>
          <w:rtl/>
        </w:rPr>
        <w:t xml:space="preserve"> عَلَى </w:t>
      </w:r>
      <w:r w:rsidRPr="00963F8A">
        <w:rPr>
          <w:rFonts w:hint="cs"/>
          <w:rtl/>
        </w:rPr>
        <w:t>ی</w:t>
      </w:r>
      <w:r w:rsidRPr="00963F8A">
        <w:rPr>
          <w:rFonts w:hint="eastAsia"/>
          <w:rtl/>
        </w:rPr>
        <w:t>قِ</w:t>
      </w:r>
      <w:r w:rsidRPr="00963F8A">
        <w:rPr>
          <w:rFonts w:hint="cs"/>
          <w:rtl/>
        </w:rPr>
        <w:t>ی</w:t>
      </w:r>
      <w:r w:rsidRPr="00963F8A">
        <w:rPr>
          <w:rFonts w:hint="eastAsia"/>
          <w:rtl/>
        </w:rPr>
        <w:t>نِهِ»</w:t>
      </w:r>
      <w:r w:rsidRPr="00963F8A">
        <w:rPr>
          <w:rtl/>
        </w:rPr>
        <w:t xml:space="preserve"> به معنا</w:t>
      </w:r>
      <w:r w:rsidRPr="00963F8A">
        <w:rPr>
          <w:rFonts w:hint="cs"/>
          <w:rtl/>
        </w:rPr>
        <w:t>ی</w:t>
      </w:r>
      <w:r w:rsidRPr="00963F8A">
        <w:rPr>
          <w:rtl/>
        </w:rPr>
        <w:t xml:space="preserve"> آن است که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در موطن خود موجود است، نه </w:t>
      </w:r>
      <w:r w:rsidR="00342672">
        <w:rPr>
          <w:rFonts w:hint="cs"/>
          <w:rtl/>
        </w:rPr>
        <w:t>اینکه الان</w:t>
      </w:r>
      <w:r w:rsidRPr="00963F8A">
        <w:rPr>
          <w:rtl/>
        </w:rPr>
        <w:t xml:space="preserve"> ن</w:t>
      </w:r>
      <w:r w:rsidRPr="00963F8A">
        <w:rPr>
          <w:rFonts w:hint="cs"/>
          <w:rtl/>
        </w:rPr>
        <w:t>ی</w:t>
      </w:r>
      <w:r w:rsidRPr="00963F8A">
        <w:rPr>
          <w:rFonts w:hint="eastAsia"/>
          <w:rtl/>
        </w:rPr>
        <w:t>ز</w:t>
      </w:r>
      <w:r w:rsidRPr="00963F8A">
        <w:rPr>
          <w:rtl/>
        </w:rPr>
        <w:t xml:space="preserve"> موجود باشد. در جمله «إذا ضربک ز</w:t>
      </w:r>
      <w:r w:rsidRPr="00963F8A">
        <w:rPr>
          <w:rFonts w:hint="cs"/>
          <w:rtl/>
        </w:rPr>
        <w:t>ی</w:t>
      </w:r>
      <w:r w:rsidRPr="00963F8A">
        <w:rPr>
          <w:rFonts w:hint="eastAsia"/>
          <w:rtl/>
        </w:rPr>
        <w:t>د</w:t>
      </w:r>
      <w:r w:rsidRPr="00963F8A">
        <w:rPr>
          <w:rtl/>
        </w:rPr>
        <w:t xml:space="preserve"> فاعف عنه» </w:t>
      </w:r>
      <w:r w:rsidR="00342672">
        <w:rPr>
          <w:rFonts w:hint="cs"/>
          <w:rtl/>
        </w:rPr>
        <w:t>مراد</w:t>
      </w:r>
      <w:r w:rsidRPr="00963F8A">
        <w:rPr>
          <w:rtl/>
        </w:rPr>
        <w:t xml:space="preserve"> آن ن</w:t>
      </w:r>
      <w:r w:rsidRPr="00963F8A">
        <w:rPr>
          <w:rFonts w:hint="cs"/>
          <w:rtl/>
        </w:rPr>
        <w:t>ی</w:t>
      </w:r>
      <w:r w:rsidRPr="00963F8A">
        <w:rPr>
          <w:rFonts w:hint="eastAsia"/>
          <w:rtl/>
        </w:rPr>
        <w:t>ست</w:t>
      </w:r>
      <w:r w:rsidRPr="00963F8A">
        <w:rPr>
          <w:rtl/>
        </w:rPr>
        <w:t xml:space="preserve"> که عفو همزمان با ضرب انجام شود، </w:t>
      </w:r>
      <w:r w:rsidRPr="00963F8A">
        <w:rPr>
          <w:rFonts w:hint="cs"/>
          <w:rtl/>
        </w:rPr>
        <w:t>ی</w:t>
      </w:r>
      <w:r w:rsidRPr="00963F8A">
        <w:rPr>
          <w:rFonts w:hint="eastAsia"/>
          <w:rtl/>
        </w:rPr>
        <w:t>ا</w:t>
      </w:r>
      <w:r w:rsidRPr="00963F8A">
        <w:rPr>
          <w:rtl/>
        </w:rPr>
        <w:t xml:space="preserve"> در جمله «إذا أحسن إل</w:t>
      </w:r>
      <w:r w:rsidRPr="00963F8A">
        <w:rPr>
          <w:rFonts w:hint="cs"/>
          <w:rtl/>
        </w:rPr>
        <w:t>ی</w:t>
      </w:r>
      <w:r w:rsidRPr="00963F8A">
        <w:rPr>
          <w:rFonts w:hint="eastAsia"/>
          <w:rtl/>
        </w:rPr>
        <w:t>ک</w:t>
      </w:r>
      <w:r w:rsidRPr="00963F8A">
        <w:rPr>
          <w:rtl/>
        </w:rPr>
        <w:t xml:space="preserve"> ز</w:t>
      </w:r>
      <w:r w:rsidRPr="00963F8A">
        <w:rPr>
          <w:rFonts w:hint="cs"/>
          <w:rtl/>
        </w:rPr>
        <w:t>ی</w:t>
      </w:r>
      <w:r w:rsidRPr="00963F8A">
        <w:rPr>
          <w:rFonts w:hint="eastAsia"/>
          <w:rtl/>
        </w:rPr>
        <w:t>د</w:t>
      </w:r>
      <w:r w:rsidRPr="00963F8A">
        <w:rPr>
          <w:rtl/>
        </w:rPr>
        <w:t xml:space="preserve"> فجاز</w:t>
      </w:r>
      <w:r w:rsidR="00A4105C">
        <w:rPr>
          <w:rFonts w:hint="cs"/>
          <w:rtl/>
        </w:rPr>
        <w:t>ِ</w:t>
      </w:r>
      <w:r w:rsidRPr="00963F8A">
        <w:rPr>
          <w:rtl/>
        </w:rPr>
        <w:t xml:space="preserve"> إحسانه» لازم ن</w:t>
      </w:r>
      <w:r w:rsidRPr="00963F8A">
        <w:rPr>
          <w:rFonts w:hint="cs"/>
          <w:rtl/>
        </w:rPr>
        <w:t>ی</w:t>
      </w:r>
      <w:r w:rsidRPr="00963F8A">
        <w:rPr>
          <w:rFonts w:hint="eastAsia"/>
          <w:rtl/>
        </w:rPr>
        <w:t>ست</w:t>
      </w:r>
      <w:r w:rsidRPr="00963F8A">
        <w:rPr>
          <w:rtl/>
        </w:rPr>
        <w:t xml:space="preserve"> احسان</w:t>
      </w:r>
      <w:r w:rsidR="00B0524D">
        <w:rPr>
          <w:rFonts w:hint="cs"/>
          <w:rtl/>
        </w:rPr>
        <w:t xml:space="preserve"> زید</w:t>
      </w:r>
      <w:r w:rsidRPr="00963F8A">
        <w:rPr>
          <w:rtl/>
        </w:rPr>
        <w:t xml:space="preserve"> در همان لحظه </w:t>
      </w:r>
      <w:r w:rsidR="007F0297">
        <w:rPr>
          <w:rFonts w:hint="cs"/>
          <w:rtl/>
        </w:rPr>
        <w:t xml:space="preserve">-یعنی زمان احسان شما به او- </w:t>
      </w:r>
      <w:r w:rsidRPr="00963F8A">
        <w:rPr>
          <w:rtl/>
        </w:rPr>
        <w:t xml:space="preserve">موجود باشد. در موطن خودِ </w:t>
      </w:r>
      <w:r w:rsidR="007F0297">
        <w:rPr>
          <w:rFonts w:hint="cs"/>
          <w:rtl/>
        </w:rPr>
        <w:t xml:space="preserve">احسان زید، احسان موجود شد و به لحاظ آن گفته شد «جاز احسانه» </w:t>
      </w:r>
      <w:r w:rsidRPr="00963F8A">
        <w:rPr>
          <w:rtl/>
        </w:rPr>
        <w:t xml:space="preserve">در قاعده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ن</w:t>
      </w:r>
      <w:r w:rsidRPr="00963F8A">
        <w:rPr>
          <w:rFonts w:hint="cs"/>
          <w:rtl/>
        </w:rPr>
        <w:t>ی</w:t>
      </w:r>
      <w:r w:rsidRPr="00963F8A">
        <w:rPr>
          <w:rFonts w:hint="eastAsia"/>
          <w:rtl/>
        </w:rPr>
        <w:t>ز،</w:t>
      </w:r>
      <w:r w:rsidRPr="00963F8A">
        <w:rPr>
          <w:rtl/>
        </w:rPr>
        <w:t xml:space="preserve">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در موطن خود </w:t>
      </w:r>
      <w:r w:rsidR="007F0297">
        <w:rPr>
          <w:rFonts w:hint="cs"/>
          <w:rtl/>
        </w:rPr>
        <w:t xml:space="preserve">یعنی </w:t>
      </w:r>
      <w:r w:rsidRPr="00963F8A">
        <w:rPr>
          <w:rtl/>
        </w:rPr>
        <w:t>د</w:t>
      </w:r>
      <w:r w:rsidRPr="00963F8A">
        <w:rPr>
          <w:rFonts w:hint="cs"/>
          <w:rtl/>
        </w:rPr>
        <w:t>ی</w:t>
      </w:r>
      <w:r w:rsidRPr="00963F8A">
        <w:rPr>
          <w:rFonts w:hint="eastAsia"/>
          <w:rtl/>
        </w:rPr>
        <w:t>روز</w:t>
      </w:r>
      <w:r w:rsidR="007F0297">
        <w:rPr>
          <w:rFonts w:hint="cs"/>
          <w:rtl/>
        </w:rPr>
        <w:t>،</w:t>
      </w:r>
      <w:r w:rsidRPr="00963F8A">
        <w:rPr>
          <w:rtl/>
        </w:rPr>
        <w:t xml:space="preserve"> وجود داشته و «فَلْ</w:t>
      </w:r>
      <w:r w:rsidRPr="00963F8A">
        <w:rPr>
          <w:rFonts w:hint="cs"/>
          <w:rtl/>
        </w:rPr>
        <w:t>ی</w:t>
      </w:r>
      <w:r w:rsidRPr="00963F8A">
        <w:rPr>
          <w:rFonts w:hint="eastAsia"/>
          <w:rtl/>
        </w:rPr>
        <w:t>مْضِ</w:t>
      </w:r>
      <w:r w:rsidRPr="00963F8A">
        <w:rPr>
          <w:rtl/>
        </w:rPr>
        <w:t xml:space="preserve"> عَلَى </w:t>
      </w:r>
      <w:r w:rsidRPr="00963F8A">
        <w:rPr>
          <w:rFonts w:hint="cs"/>
          <w:rtl/>
        </w:rPr>
        <w:t>ی</w:t>
      </w:r>
      <w:r w:rsidRPr="00963F8A">
        <w:rPr>
          <w:rFonts w:hint="eastAsia"/>
          <w:rtl/>
        </w:rPr>
        <w:t>قِ</w:t>
      </w:r>
      <w:r w:rsidRPr="00963F8A">
        <w:rPr>
          <w:rFonts w:hint="cs"/>
          <w:rtl/>
        </w:rPr>
        <w:t>ی</w:t>
      </w:r>
      <w:r w:rsidRPr="00963F8A">
        <w:rPr>
          <w:rFonts w:hint="eastAsia"/>
          <w:rtl/>
        </w:rPr>
        <w:t>نِهِ»</w:t>
      </w:r>
      <w:r w:rsidRPr="00963F8A">
        <w:rPr>
          <w:rtl/>
        </w:rPr>
        <w:t xml:space="preserve"> به معنا</w:t>
      </w:r>
      <w:r w:rsidRPr="00963F8A">
        <w:rPr>
          <w:rFonts w:hint="cs"/>
          <w:rtl/>
        </w:rPr>
        <w:t>ی</w:t>
      </w:r>
      <w:r w:rsidRPr="00963F8A">
        <w:rPr>
          <w:rtl/>
        </w:rPr>
        <w:t xml:space="preserve"> عمل بر اساس آن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است. صدر روا</w:t>
      </w:r>
      <w:r w:rsidRPr="00963F8A">
        <w:rPr>
          <w:rFonts w:hint="cs"/>
          <w:rtl/>
        </w:rPr>
        <w:t>ی</w:t>
      </w:r>
      <w:r w:rsidRPr="00963F8A">
        <w:rPr>
          <w:rFonts w:hint="eastAsia"/>
          <w:rtl/>
        </w:rPr>
        <w:t>ت</w:t>
      </w:r>
      <w:r w:rsidRPr="00963F8A">
        <w:rPr>
          <w:rtl/>
        </w:rPr>
        <w:t xml:space="preserve"> ن</w:t>
      </w:r>
      <w:r w:rsidRPr="00963F8A">
        <w:rPr>
          <w:rFonts w:hint="cs"/>
          <w:rtl/>
        </w:rPr>
        <w:t>ی</w:t>
      </w:r>
      <w:r w:rsidRPr="00963F8A">
        <w:rPr>
          <w:rFonts w:hint="eastAsia"/>
          <w:rtl/>
        </w:rPr>
        <w:t>ز</w:t>
      </w:r>
      <w:r w:rsidRPr="00963F8A">
        <w:rPr>
          <w:rtl/>
        </w:rPr>
        <w:t xml:space="preserve"> با عبارت «مَنْ کانَ عَلَ</w:t>
      </w:r>
      <w:r w:rsidRPr="00963F8A">
        <w:rPr>
          <w:rFonts w:hint="eastAsia"/>
          <w:rtl/>
        </w:rPr>
        <w:t>ى</w:t>
      </w:r>
      <w:r w:rsidRPr="00963F8A">
        <w:rPr>
          <w:rtl/>
        </w:rPr>
        <w:t xml:space="preserve">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فَشَک» دلالت دارد بر ا</w:t>
      </w:r>
      <w:r w:rsidRPr="00963F8A">
        <w:rPr>
          <w:rFonts w:hint="cs"/>
          <w:rtl/>
        </w:rPr>
        <w:t>ی</w:t>
      </w:r>
      <w:r w:rsidRPr="00963F8A">
        <w:rPr>
          <w:rFonts w:hint="eastAsia"/>
          <w:rtl/>
        </w:rPr>
        <w:t>نکه</w:t>
      </w:r>
      <w:r w:rsidRPr="00963F8A">
        <w:rPr>
          <w:rtl/>
        </w:rPr>
        <w:t xml:space="preserve"> </w:t>
      </w:r>
      <w:r w:rsidRPr="00963F8A">
        <w:rPr>
          <w:rFonts w:hint="cs"/>
          <w:rtl/>
        </w:rPr>
        <w:t>ی</w:t>
      </w:r>
      <w:r w:rsidRPr="00963F8A">
        <w:rPr>
          <w:rFonts w:hint="eastAsia"/>
          <w:rtl/>
        </w:rPr>
        <w:t>ق</w:t>
      </w:r>
      <w:r w:rsidRPr="00963F8A">
        <w:rPr>
          <w:rFonts w:hint="cs"/>
          <w:rtl/>
        </w:rPr>
        <w:t>ی</w:t>
      </w:r>
      <w:r w:rsidRPr="00963F8A">
        <w:rPr>
          <w:rFonts w:hint="eastAsia"/>
          <w:rtl/>
        </w:rPr>
        <w:t>ن</w:t>
      </w:r>
      <w:r w:rsidRPr="00963F8A">
        <w:rPr>
          <w:rtl/>
        </w:rPr>
        <w:t xml:space="preserve"> اکنون وجود ندارد</w:t>
      </w:r>
      <w:r w:rsidR="007F0297">
        <w:rPr>
          <w:rFonts w:hint="cs"/>
          <w:rtl/>
        </w:rPr>
        <w:t xml:space="preserve">، و لو به لحاظ اینکه حدوث را از متعلق یقین حذف کرد و زمان </w:t>
      </w:r>
      <w:r w:rsidR="00642931">
        <w:rPr>
          <w:rFonts w:hint="cs"/>
          <w:rtl/>
        </w:rPr>
        <w:t xml:space="preserve">ماضی را ظرف خود </w:t>
      </w:r>
      <w:r w:rsidR="00593826">
        <w:rPr>
          <w:rFonts w:hint="cs"/>
          <w:rtl/>
        </w:rPr>
        <w:t xml:space="preserve">یقین قرار داد، تعبیر به </w:t>
      </w:r>
      <w:r w:rsidR="00593826" w:rsidRPr="00963F8A">
        <w:rPr>
          <w:rtl/>
        </w:rPr>
        <w:t>«مَنْ کانَ عَلَ</w:t>
      </w:r>
      <w:r w:rsidR="00593826" w:rsidRPr="00963F8A">
        <w:rPr>
          <w:rFonts w:hint="eastAsia"/>
          <w:rtl/>
        </w:rPr>
        <w:t>ى</w:t>
      </w:r>
      <w:r w:rsidR="00593826" w:rsidRPr="00963F8A">
        <w:rPr>
          <w:rtl/>
        </w:rPr>
        <w:t xml:space="preserve"> </w:t>
      </w:r>
      <w:r w:rsidR="00593826" w:rsidRPr="00963F8A">
        <w:rPr>
          <w:rFonts w:hint="cs"/>
          <w:rtl/>
        </w:rPr>
        <w:t>ی</w:t>
      </w:r>
      <w:r w:rsidR="00593826" w:rsidRPr="00963F8A">
        <w:rPr>
          <w:rFonts w:hint="eastAsia"/>
          <w:rtl/>
        </w:rPr>
        <w:t>قِ</w:t>
      </w:r>
      <w:r w:rsidR="00593826" w:rsidRPr="00963F8A">
        <w:rPr>
          <w:rFonts w:hint="cs"/>
          <w:rtl/>
        </w:rPr>
        <w:t>ی</w:t>
      </w:r>
      <w:r w:rsidR="00593826" w:rsidRPr="00963F8A">
        <w:rPr>
          <w:rFonts w:hint="eastAsia"/>
          <w:rtl/>
        </w:rPr>
        <w:t>نٍ</w:t>
      </w:r>
      <w:r w:rsidR="00593826" w:rsidRPr="00963F8A">
        <w:rPr>
          <w:rtl/>
        </w:rPr>
        <w:t xml:space="preserve"> فَشَک»</w:t>
      </w:r>
      <w:r w:rsidR="00593826">
        <w:rPr>
          <w:rFonts w:hint="cs"/>
          <w:rtl/>
        </w:rPr>
        <w:t xml:space="preserve"> شده است. و اینکه گفته شود مراد در </w:t>
      </w:r>
      <w:r w:rsidR="00593826" w:rsidRPr="00963F8A">
        <w:rPr>
          <w:rtl/>
        </w:rPr>
        <w:t>«فَلْ</w:t>
      </w:r>
      <w:r w:rsidR="00593826" w:rsidRPr="00963F8A">
        <w:rPr>
          <w:rFonts w:hint="cs"/>
          <w:rtl/>
        </w:rPr>
        <w:t>ی</w:t>
      </w:r>
      <w:r w:rsidR="00593826" w:rsidRPr="00963F8A">
        <w:rPr>
          <w:rFonts w:hint="eastAsia"/>
          <w:rtl/>
        </w:rPr>
        <w:t>مْضِ</w:t>
      </w:r>
      <w:r w:rsidR="00593826" w:rsidRPr="00963F8A">
        <w:rPr>
          <w:rtl/>
        </w:rPr>
        <w:t xml:space="preserve"> عَلَى </w:t>
      </w:r>
      <w:r w:rsidR="00593826" w:rsidRPr="00963F8A">
        <w:rPr>
          <w:rFonts w:hint="cs"/>
          <w:rtl/>
        </w:rPr>
        <w:t>ی</w:t>
      </w:r>
      <w:r w:rsidR="00593826" w:rsidRPr="00963F8A">
        <w:rPr>
          <w:rFonts w:hint="eastAsia"/>
          <w:rtl/>
        </w:rPr>
        <w:t>قِ</w:t>
      </w:r>
      <w:r w:rsidR="00593826" w:rsidRPr="00963F8A">
        <w:rPr>
          <w:rFonts w:hint="cs"/>
          <w:rtl/>
        </w:rPr>
        <w:t>ی</w:t>
      </w:r>
      <w:r w:rsidR="00593826" w:rsidRPr="00963F8A">
        <w:rPr>
          <w:rFonts w:hint="eastAsia"/>
          <w:rtl/>
        </w:rPr>
        <w:t>نِهِ»</w:t>
      </w:r>
      <w:r w:rsidR="00593826">
        <w:rPr>
          <w:rFonts w:hint="cs"/>
          <w:rtl/>
        </w:rPr>
        <w:t xml:space="preserve"> این است که الان یقین وجود دارد، با هم جمع نمی‌شوند. </w:t>
      </w:r>
    </w:p>
    <w:p w14:paraId="6358D000" w14:textId="62786250" w:rsidR="00C645E9" w:rsidRPr="001164AB" w:rsidRDefault="00963F8A" w:rsidP="006C54B4">
      <w:pPr>
        <w:jc w:val="both"/>
        <w:rPr>
          <w:rtl/>
        </w:rPr>
      </w:pPr>
      <w:r w:rsidRPr="00963F8A">
        <w:rPr>
          <w:rtl/>
        </w:rPr>
        <w:t>ان‌شاءالله بق</w:t>
      </w:r>
      <w:r w:rsidRPr="00963F8A">
        <w:rPr>
          <w:rFonts w:hint="cs"/>
          <w:rtl/>
        </w:rPr>
        <w:t>ی</w:t>
      </w:r>
      <w:r w:rsidRPr="00963F8A">
        <w:rPr>
          <w:rFonts w:hint="eastAsia"/>
          <w:rtl/>
        </w:rPr>
        <w:t>ه</w:t>
      </w:r>
      <w:r w:rsidRPr="00963F8A">
        <w:rPr>
          <w:rtl/>
        </w:rPr>
        <w:t xml:space="preserve"> جواب‌ها در جلسه بعد مطرح خواهد شد.</w:t>
      </w:r>
    </w:p>
    <w:sectPr w:rsidR="00C645E9" w:rsidRPr="001164AB" w:rsidSect="002336AE">
      <w:headerReference w:type="even" r:id="rId7"/>
      <w:headerReference w:type="default" r:id="rId8"/>
      <w:footerReference w:type="even" r:id="rId9"/>
      <w:footerReference w:type="default" r:id="rId10"/>
      <w:headerReference w:type="first" r:id="rId11"/>
      <w:footerReference w:type="firs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C88E3" w14:textId="77777777" w:rsidR="00C0543D" w:rsidRDefault="00C0543D" w:rsidP="002336AE">
      <w:pPr>
        <w:spacing w:after="0" w:line="240" w:lineRule="auto"/>
      </w:pPr>
      <w:r>
        <w:separator/>
      </w:r>
    </w:p>
  </w:endnote>
  <w:endnote w:type="continuationSeparator" w:id="0">
    <w:p w14:paraId="7E6ACFEE" w14:textId="77777777" w:rsidR="00C0543D" w:rsidRDefault="00C0543D" w:rsidP="00233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Arial"/>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CFE03" w14:textId="77777777" w:rsidR="002336AE" w:rsidRDefault="002336AE" w:rsidP="007F1053">
    <w:pPr>
      <w:pStyle w:val="Footer"/>
    </w:pPr>
  </w:p>
  <w:p w14:paraId="22F972A3" w14:textId="77777777" w:rsidR="002336AE" w:rsidRDefault="002336AE" w:rsidP="007F1053"/>
  <w:p w14:paraId="56AF9DDF" w14:textId="77777777" w:rsidR="002336AE" w:rsidRDefault="002336AE"/>
  <w:p w14:paraId="2A4858DE" w14:textId="77777777" w:rsidR="002336AE" w:rsidRDefault="002336AE"/>
  <w:p w14:paraId="348602DB" w14:textId="77777777" w:rsidR="002336AE" w:rsidRDefault="002336AE"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DE91EAA" w14:textId="77777777" w:rsidR="002336AE" w:rsidRDefault="002336AE" w:rsidP="00822C53">
        <w:pPr>
          <w:pStyle w:val="Footer"/>
          <w:jc w:val="center"/>
        </w:pPr>
        <w:r>
          <w:fldChar w:fldCharType="begin"/>
        </w:r>
        <w:r>
          <w:instrText xml:space="preserve"> PAGE   \* MERGEFORMAT </w:instrText>
        </w:r>
        <w:r>
          <w:fldChar w:fldCharType="separate"/>
        </w:r>
        <w:r w:rsidR="00386342">
          <w:rPr>
            <w:noProof/>
            <w:rtl/>
          </w:rPr>
          <w:t>1</w:t>
        </w:r>
        <w:r>
          <w:rPr>
            <w:noProof/>
          </w:rPr>
          <w:fldChar w:fldCharType="end"/>
        </w:r>
      </w:p>
    </w:sdtContent>
  </w:sdt>
  <w:p w14:paraId="234A3EEB" w14:textId="77777777" w:rsidR="002336AE" w:rsidRDefault="002336AE" w:rsidP="007F10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F43B2" w14:textId="77777777" w:rsidR="002336AE" w:rsidRDefault="002336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BD2EC2" w14:textId="77777777" w:rsidR="00C0543D" w:rsidRDefault="00C0543D" w:rsidP="002336AE">
      <w:pPr>
        <w:spacing w:after="0" w:line="240" w:lineRule="auto"/>
      </w:pPr>
      <w:r>
        <w:separator/>
      </w:r>
    </w:p>
  </w:footnote>
  <w:footnote w:type="continuationSeparator" w:id="0">
    <w:p w14:paraId="22BB0516" w14:textId="77777777" w:rsidR="00C0543D" w:rsidRDefault="00C0543D" w:rsidP="002336AE">
      <w:pPr>
        <w:spacing w:after="0" w:line="240" w:lineRule="auto"/>
      </w:pPr>
      <w:r>
        <w:continuationSeparator/>
      </w:r>
    </w:p>
  </w:footnote>
  <w:footnote w:id="1">
    <w:p w14:paraId="744E15BF" w14:textId="77777777" w:rsidR="00C645E9" w:rsidRPr="00CD44BB" w:rsidRDefault="00C645E9" w:rsidP="00C645E9">
      <w:pPr>
        <w:pStyle w:val="FootnoteText"/>
        <w:jc w:val="both"/>
        <w:rPr>
          <w:rFonts w:ascii="NoorLotus" w:hAnsi="NoorLotus"/>
        </w:rPr>
      </w:pPr>
      <w:r w:rsidRPr="00CD44BB">
        <w:rPr>
          <w:rStyle w:val="FootnoteReference"/>
          <w:rFonts w:cs="NoorLotus"/>
          <w:sz w:val="20"/>
        </w:rPr>
        <w:footnoteRef/>
      </w:r>
      <w:r w:rsidRPr="00CD44BB">
        <w:rPr>
          <w:rFonts w:ascii="NoorLotus" w:hAnsi="NoorLotus"/>
          <w:rtl/>
        </w:rPr>
        <w:t xml:space="preserve"> الخصال، ج2، ص610، ح10.</w:t>
      </w:r>
    </w:p>
  </w:footnote>
  <w:footnote w:id="2">
    <w:p w14:paraId="0ABFE286" w14:textId="77777777" w:rsidR="00C645E9" w:rsidRPr="00CD44BB" w:rsidRDefault="00C645E9" w:rsidP="00C645E9">
      <w:pPr>
        <w:pStyle w:val="FootnoteText"/>
        <w:jc w:val="both"/>
        <w:rPr>
          <w:rFonts w:ascii="NoorLotus" w:hAnsi="NoorLotus"/>
          <w:rtl/>
        </w:rPr>
      </w:pPr>
      <w:r w:rsidRPr="00CD44BB">
        <w:rPr>
          <w:rStyle w:val="FootnoteReference"/>
          <w:rFonts w:cs="NoorLotus"/>
          <w:sz w:val="20"/>
        </w:rPr>
        <w:footnoteRef/>
      </w:r>
      <w:r w:rsidRPr="00CD44BB">
        <w:rPr>
          <w:rFonts w:ascii="NoorLotus" w:hAnsi="NoorLotus"/>
          <w:rtl/>
        </w:rPr>
        <w:t xml:space="preserve"> </w:t>
      </w:r>
      <w:r w:rsidRPr="00CD44BB">
        <w:rPr>
          <w:rFonts w:ascii="NoorLotus" w:hAnsi="NoorLotus"/>
          <w:rtl/>
        </w:rPr>
        <w:t>الإرشاد في معرفة حجج الله على العباد، ج‏1، ص: 302.</w:t>
      </w:r>
    </w:p>
  </w:footnote>
  <w:footnote w:id="3">
    <w:p w14:paraId="226935D4" w14:textId="77777777" w:rsidR="00C645E9" w:rsidRPr="00CD44BB" w:rsidRDefault="00C645E9" w:rsidP="00C645E9">
      <w:pPr>
        <w:pStyle w:val="FootnoteText"/>
        <w:jc w:val="both"/>
        <w:rPr>
          <w:rFonts w:ascii="NoorLotus" w:hAnsi="NoorLotus"/>
        </w:rPr>
      </w:pPr>
      <w:r w:rsidRPr="00CD44BB">
        <w:rPr>
          <w:rStyle w:val="FootnoteReference"/>
          <w:rFonts w:cs="NoorLotus"/>
          <w:sz w:val="20"/>
        </w:rPr>
        <w:footnoteRef/>
      </w:r>
      <w:r w:rsidRPr="00CD44BB">
        <w:rPr>
          <w:rFonts w:ascii="NoorLotus" w:hAnsi="NoorLotus"/>
          <w:rtl/>
        </w:rPr>
        <w:t xml:space="preserve"> </w:t>
      </w:r>
      <w:r w:rsidRPr="00CD44BB">
        <w:rPr>
          <w:rFonts w:ascii="NoorLotus" w:hAnsi="NoorLotus"/>
          <w:rtl/>
        </w:rPr>
        <w:t xml:space="preserve">تحف العقول، النص، ص: 109. </w:t>
      </w:r>
    </w:p>
  </w:footnote>
  <w:footnote w:id="4">
    <w:p w14:paraId="24E1DC5A" w14:textId="77777777" w:rsidR="00C645E9" w:rsidRPr="00CD44BB" w:rsidRDefault="00C645E9" w:rsidP="00C645E9">
      <w:pPr>
        <w:pStyle w:val="FootnoteText"/>
        <w:jc w:val="both"/>
        <w:rPr>
          <w:rFonts w:ascii="NoorLotus" w:hAnsi="NoorLotus"/>
          <w:color w:val="3C3C3C"/>
          <w:rtl/>
          <w:lang w:bidi="ar"/>
        </w:rPr>
      </w:pPr>
      <w:r w:rsidRPr="00CD44BB">
        <w:rPr>
          <w:rStyle w:val="FootnoteReference"/>
          <w:rFonts w:cs="NoorLotus"/>
          <w:color w:val="3C3C3C"/>
          <w:sz w:val="20"/>
        </w:rPr>
        <w:footnoteRef/>
      </w:r>
      <w:r w:rsidRPr="00CD44BB">
        <w:rPr>
          <w:rFonts w:ascii="Cambria" w:hAnsi="Cambria" w:cs="Cambria" w:hint="cs"/>
          <w:color w:val="3C3C3C"/>
          <w:rtl/>
        </w:rPr>
        <w:t> </w:t>
      </w:r>
      <w:r w:rsidRPr="00CD44BB">
        <w:rPr>
          <w:rFonts w:ascii="NoorLotus" w:hAnsi="NoorLotus"/>
          <w:color w:val="3C3C3C"/>
          <w:rtl/>
        </w:rPr>
        <w:t>انصاری مرتضی بن محمدامین. فرائد الاُصول / جامعه مدرسین. ج 2، جماعة المدرسين في الحوزة العلمیة بقم. مؤسسة النشر الإسلامي، ص 569.</w:t>
      </w:r>
      <w:r w:rsidRPr="00CD44BB">
        <w:rPr>
          <w:rFonts w:ascii="NoorLotus" w:hAnsi="NoorLotus"/>
          <w:color w:val="3C3C3C"/>
          <w:rtl/>
          <w:lang w:bidi="ar-SA"/>
        </w:rPr>
        <w:t xml:space="preserve"> «</w:t>
      </w:r>
      <w:r w:rsidRPr="00CD44BB">
        <w:rPr>
          <w:rFonts w:ascii="NoorLotus" w:hAnsi="NoorLotus"/>
          <w:color w:val="3C3C3C"/>
          <w:rtl/>
          <w:lang w:bidi="ar"/>
        </w:rPr>
        <w:t xml:space="preserve">أقول لا يخفى أن الشك و اليقين لا يجتمعان حتى ينقض أحدهما الآخر بل لا بد من اختلافهما إما في زمان نفس الوصفين كأن يقطع يوم الجمعة بعدالة زيد في زمان ثم يشك يوم السبت في عدالته في ذلك الزمان و إما في زمان متعلقهما و إن اتحد زمانهما كأن يقطع يوم السبت بعدالة زيد يوم الجمعة و يشك في زمان هذا القطع بعدالته في يوم السبت و هذا هو الاستصحاب و ليس منوطا بتعدد زمان الشك و اليقين كما عرفت في المثال فضلا عن تأخر الأول عن الثاني. و حيث إن صريح الرواية اختلاف زمان الوصفين و ظاهرها اتحاد زمان متعلقيهما تعين حملها على القاعدة الأولى و حاصلها عدم العبرة بطروء الشك في شيء بعد اليقين بذلك الشيء. و يؤيده أن النقض حينئذ محمول على حقيقته لأنه رفع اليد عن نفس الآثار التي رتبها سابقا على المتيقن بخلاف الاستصحاب فإن المراد بنقض اليقين فيه رفع اليد عن ترتب الآثار في غير زمان اليقين و هذا ليس نقضا لليقين السابق إلا إذا أخذ متعلقه مجردا عن التقييد بالزمان الأول. و بالجملة فمن تأمل في الرواية و أغمض عن ذكر بعض أدلة الاستصحاب جزم بما ذكرناه في معنى الرواية. </w:t>
      </w:r>
    </w:p>
  </w:footnote>
  <w:footnote w:id="5">
    <w:p w14:paraId="0D34AC59" w14:textId="77777777" w:rsidR="009011ED" w:rsidRPr="00CD44BB" w:rsidRDefault="009011ED" w:rsidP="009011ED">
      <w:pPr>
        <w:pStyle w:val="FootnoteText"/>
        <w:jc w:val="both"/>
        <w:rPr>
          <w:rFonts w:ascii="NoorLotus" w:hAnsi="NoorLotus"/>
          <w:rtl/>
        </w:rPr>
      </w:pPr>
      <w:r w:rsidRPr="00CD44BB">
        <w:rPr>
          <w:rStyle w:val="FootnoteReference"/>
          <w:rFonts w:cs="NoorLotus"/>
          <w:sz w:val="20"/>
        </w:rPr>
        <w:footnoteRef/>
      </w:r>
      <w:r w:rsidRPr="00CD44BB">
        <w:rPr>
          <w:rFonts w:ascii="NoorLotus" w:hAnsi="NoorLotus"/>
        </w:rPr>
        <w:t xml:space="preserve"> </w:t>
      </w:r>
      <w:r w:rsidRPr="00CD44BB">
        <w:rPr>
          <w:rFonts w:ascii="NoorLotus" w:hAnsi="NoorLotus"/>
          <w:rtl/>
        </w:rPr>
        <w:t>تهذیب الاحکام (تحقیق خراسان)، جلد ۱، صفحه ۸، ح11.</w:t>
      </w:r>
    </w:p>
  </w:footnote>
  <w:footnote w:id="6">
    <w:p w14:paraId="219E1D16" w14:textId="77777777" w:rsidR="009011ED" w:rsidRPr="00CD44BB" w:rsidRDefault="009011ED" w:rsidP="009011ED">
      <w:pPr>
        <w:pStyle w:val="FootnoteText"/>
        <w:jc w:val="both"/>
        <w:rPr>
          <w:rFonts w:ascii="NoorLotus" w:hAnsi="NoorLotus"/>
        </w:rPr>
      </w:pPr>
      <w:r w:rsidRPr="00CD44BB">
        <w:rPr>
          <w:rStyle w:val="FootnoteReference"/>
          <w:rFonts w:cs="NoorLotus"/>
          <w:sz w:val="20"/>
        </w:rPr>
        <w:footnoteRef/>
      </w:r>
      <w:r w:rsidRPr="00CD44BB">
        <w:rPr>
          <w:rFonts w:ascii="NoorLotus" w:hAnsi="NoorLotus"/>
          <w:rtl/>
        </w:rPr>
        <w:t xml:space="preserve"> </w:t>
      </w:r>
      <w:r w:rsidRPr="00CD44BB">
        <w:rPr>
          <w:rFonts w:ascii="NoorLotus" w:hAnsi="NoorLotus"/>
          <w:rtl/>
        </w:rPr>
        <w:t>همان، ج1، ص421، ح8.</w:t>
      </w:r>
    </w:p>
  </w:footnote>
  <w:footnote w:id="7">
    <w:p w14:paraId="2E07E5B2" w14:textId="77777777" w:rsidR="00C645E9" w:rsidRPr="00CD44BB" w:rsidRDefault="00C645E9" w:rsidP="00C645E9">
      <w:pPr>
        <w:pStyle w:val="FootnoteText"/>
        <w:rPr>
          <w:rFonts w:ascii="NoorLotus" w:hAnsi="NoorLotus"/>
          <w:color w:val="3C3C3C"/>
          <w:rtl/>
          <w:lang w:bidi="ar-SA"/>
        </w:rPr>
      </w:pPr>
      <w:r w:rsidRPr="00CD44BB">
        <w:rPr>
          <w:rStyle w:val="FootnoteReference"/>
          <w:rFonts w:cs="NoorLotus"/>
          <w:color w:val="3C3C3C"/>
          <w:sz w:val="20"/>
        </w:rPr>
        <w:footnoteRef/>
      </w:r>
      <w:r w:rsidRPr="00CD44BB">
        <w:rPr>
          <w:rFonts w:ascii="Cambria" w:hAnsi="Cambria" w:cs="Cambria" w:hint="cs"/>
          <w:color w:val="3C3C3C"/>
          <w:rtl/>
        </w:rPr>
        <w:t> </w:t>
      </w:r>
      <w:r w:rsidRPr="00CD44BB">
        <w:rPr>
          <w:rFonts w:ascii="NoorLotus" w:hAnsi="NoorLotus" w:hint="cs"/>
          <w:color w:val="3C3C3C"/>
          <w:rtl/>
        </w:rPr>
        <w:t>صدر</w:t>
      </w:r>
      <w:r w:rsidRPr="00CD44BB">
        <w:rPr>
          <w:rFonts w:ascii="NoorLotus" w:hAnsi="NoorLotus"/>
          <w:color w:val="3C3C3C"/>
          <w:rtl/>
        </w:rPr>
        <w:t xml:space="preserve"> </w:t>
      </w:r>
      <w:r w:rsidRPr="00CD44BB">
        <w:rPr>
          <w:rFonts w:ascii="NoorLotus" w:hAnsi="NoorLotus" w:hint="cs"/>
          <w:color w:val="3C3C3C"/>
          <w:rtl/>
        </w:rPr>
        <w:t>محمد</w:t>
      </w:r>
      <w:r w:rsidRPr="00CD44BB">
        <w:rPr>
          <w:rFonts w:ascii="NoorLotus" w:hAnsi="NoorLotus"/>
          <w:color w:val="3C3C3C"/>
          <w:rtl/>
        </w:rPr>
        <w:t xml:space="preserve"> </w:t>
      </w:r>
      <w:r w:rsidRPr="00CD44BB">
        <w:rPr>
          <w:rFonts w:ascii="NoorLotus" w:hAnsi="NoorLotus" w:hint="cs"/>
          <w:color w:val="3C3C3C"/>
          <w:rtl/>
        </w:rPr>
        <w:t>باقر</w:t>
      </w:r>
      <w:r w:rsidRPr="00CD44BB">
        <w:rPr>
          <w:rFonts w:ascii="NoorLotus" w:hAnsi="NoorLotus"/>
          <w:color w:val="3C3C3C"/>
          <w:rtl/>
        </w:rPr>
        <w:t xml:space="preserve">. </w:t>
      </w:r>
      <w:r w:rsidRPr="00CD44BB">
        <w:rPr>
          <w:rFonts w:ascii="NoorLotus" w:hAnsi="NoorLotus"/>
          <w:i/>
          <w:iCs/>
          <w:color w:val="3C3C3C"/>
          <w:rtl/>
        </w:rPr>
        <w:t>بحوث في علم الأصول (الهاشمي الشاهرودي)</w:t>
      </w:r>
      <w:r w:rsidRPr="00CD44BB">
        <w:rPr>
          <w:rFonts w:ascii="NoorLotus" w:hAnsi="NoorLotus"/>
          <w:color w:val="3C3C3C"/>
          <w:rtl/>
        </w:rPr>
        <w:t>. ج 6، مؤسسة دائرة معارف الفقه الاسلامي، 1417، ص 89.</w:t>
      </w:r>
    </w:p>
  </w:footnote>
  <w:footnote w:id="8">
    <w:p w14:paraId="781FFBA1" w14:textId="77777777" w:rsidR="00C645E9" w:rsidRPr="00CD44BB" w:rsidRDefault="00C645E9" w:rsidP="00C645E9">
      <w:pPr>
        <w:rPr>
          <w:rFonts w:ascii="NoorLotus" w:hAnsi="NoorLotus"/>
          <w:sz w:val="20"/>
          <w:szCs w:val="20"/>
          <w:rtl/>
        </w:rPr>
      </w:pPr>
      <w:r w:rsidRPr="00CD44BB">
        <w:rPr>
          <w:rStyle w:val="FootnoteReference"/>
          <w:rFonts w:cs="NoorLotus"/>
          <w:color w:val="3C3C3C"/>
          <w:sz w:val="20"/>
          <w:szCs w:val="20"/>
        </w:rPr>
        <w:footnoteRef/>
      </w:r>
      <w:r w:rsidRPr="00CD44BB">
        <w:rPr>
          <w:rFonts w:ascii="Cambria" w:hAnsi="Cambria" w:cs="Cambria" w:hint="cs"/>
          <w:color w:val="3C3C3C"/>
          <w:sz w:val="20"/>
          <w:szCs w:val="20"/>
          <w:rtl/>
        </w:rPr>
        <w:t> </w:t>
      </w:r>
      <w:r w:rsidRPr="00CD44BB">
        <w:rPr>
          <w:rFonts w:ascii="NoorLotus" w:hAnsi="NoorLotus"/>
          <w:color w:val="3C3C3C"/>
          <w:sz w:val="20"/>
          <w:szCs w:val="20"/>
          <w:rtl/>
        </w:rPr>
        <w:t xml:space="preserve">آخوند خراسانی محمدکاظم بن حسین. </w:t>
      </w:r>
      <w:r w:rsidRPr="00CD44BB">
        <w:rPr>
          <w:rFonts w:ascii="NoorLotus" w:hAnsi="NoorLotus"/>
          <w:i/>
          <w:iCs/>
          <w:color w:val="3C3C3C"/>
          <w:sz w:val="20"/>
          <w:szCs w:val="20"/>
          <w:rtl/>
        </w:rPr>
        <w:t>کفایة الأصول (طبع آل البيت)</w:t>
      </w:r>
      <w:r w:rsidRPr="00CD44BB">
        <w:rPr>
          <w:rFonts w:ascii="NoorLotus" w:hAnsi="NoorLotus"/>
          <w:color w:val="3C3C3C"/>
          <w:sz w:val="20"/>
          <w:szCs w:val="20"/>
          <w:rtl/>
        </w:rPr>
        <w:t>. مؤسسة آل البیت (علیهم السلام) لإحیاء التراث، 1409، ص 397.</w:t>
      </w:r>
      <w:r w:rsidRPr="00CD44BB">
        <w:rPr>
          <w:rFonts w:ascii="NoorLotus" w:hAnsi="NoorLotus"/>
          <w:color w:val="3C3C3C"/>
          <w:sz w:val="20"/>
          <w:szCs w:val="20"/>
          <w:rtl/>
          <w:lang w:bidi="ar-SA"/>
        </w:rPr>
        <w:t xml:space="preserve"> </w:t>
      </w:r>
      <w:r w:rsidRPr="00CD44BB">
        <w:rPr>
          <w:rFonts w:ascii="NoorLotus" w:hAnsi="NoorLotus"/>
          <w:sz w:val="20"/>
          <w:szCs w:val="20"/>
          <w:rtl/>
          <w:lang w:bidi="ar"/>
        </w:rPr>
        <w:t>«و هو و إن كان يحتمل قاعدة اليقين لظهوره في اختلاف زمان الوصفين و إنما يكون ذلك في القاعدة دون الاستصحاب ضرورة إمكان اتحاد زمانهما إلا أن المتداول في التعبير عن مورده هو مثل هذه العبارة و لعله بملاحظة اختلاف زمان الموصوفين و سرايته إلى الوصفين لما بين اليقين و المتيقن من نحو من الاتحاد فافهم.</w:t>
      </w:r>
      <w:r w:rsidRPr="00CD44BB">
        <w:rPr>
          <w:rFonts w:ascii="NoorLotus" w:hAnsi="NoorLotus"/>
          <w:sz w:val="20"/>
          <w:szCs w:val="20"/>
          <w:rtl/>
        </w:rPr>
        <w:t>»</w:t>
      </w:r>
    </w:p>
  </w:footnote>
  <w:footnote w:id="9">
    <w:p w14:paraId="533F758C" w14:textId="59312B61" w:rsidR="00622051" w:rsidRPr="00CD44BB" w:rsidRDefault="00622051" w:rsidP="00622051">
      <w:pPr>
        <w:pStyle w:val="FootnoteText"/>
        <w:rPr>
          <w:rFonts w:ascii="NoorLotus" w:hAnsi="NoorLotus"/>
          <w:color w:val="3C3C3C"/>
          <w:rtl/>
          <w:lang w:bidi="ar"/>
        </w:rPr>
      </w:pPr>
      <w:r w:rsidRPr="00CD44BB">
        <w:rPr>
          <w:rStyle w:val="FootnoteReference"/>
          <w:rFonts w:cs="NoorLotus"/>
          <w:color w:val="3C3C3C"/>
          <w:sz w:val="20"/>
        </w:rPr>
        <w:footnoteRef/>
      </w:r>
      <w:r w:rsidRPr="00CD44BB">
        <w:rPr>
          <w:rFonts w:ascii="Cambria" w:hAnsi="Cambria" w:cs="Cambria" w:hint="cs"/>
          <w:color w:val="3C3C3C"/>
          <w:rtl/>
        </w:rPr>
        <w:t> </w:t>
      </w:r>
      <w:r w:rsidRPr="00CD44BB">
        <w:rPr>
          <w:rFonts w:ascii="NoorLotus" w:hAnsi="NoorLotus" w:hint="cs"/>
          <w:color w:val="3C3C3C"/>
          <w:rtl/>
        </w:rPr>
        <w:t>آخوند</w:t>
      </w:r>
      <w:r w:rsidRPr="00CD44BB">
        <w:rPr>
          <w:rFonts w:ascii="NoorLotus" w:hAnsi="NoorLotus"/>
          <w:color w:val="3C3C3C"/>
          <w:rtl/>
        </w:rPr>
        <w:t xml:space="preserve"> </w:t>
      </w:r>
      <w:r w:rsidRPr="00CD44BB">
        <w:rPr>
          <w:rFonts w:ascii="NoorLotus" w:hAnsi="NoorLotus" w:hint="cs"/>
          <w:color w:val="3C3C3C"/>
          <w:rtl/>
        </w:rPr>
        <w:t>خراسانی</w:t>
      </w:r>
      <w:r w:rsidRPr="00CD44BB">
        <w:rPr>
          <w:rFonts w:ascii="NoorLotus" w:hAnsi="NoorLotus"/>
          <w:color w:val="3C3C3C"/>
          <w:rtl/>
        </w:rPr>
        <w:t xml:space="preserve"> </w:t>
      </w:r>
      <w:r w:rsidRPr="00CD44BB">
        <w:rPr>
          <w:rFonts w:ascii="NoorLotus" w:hAnsi="NoorLotus" w:hint="cs"/>
          <w:color w:val="3C3C3C"/>
          <w:rtl/>
        </w:rPr>
        <w:t>محمدکاظم</w:t>
      </w:r>
      <w:r w:rsidRPr="00CD44BB">
        <w:rPr>
          <w:rFonts w:ascii="NoorLotus" w:hAnsi="NoorLotus"/>
          <w:color w:val="3C3C3C"/>
          <w:rtl/>
        </w:rPr>
        <w:t xml:space="preserve"> </w:t>
      </w:r>
      <w:r w:rsidRPr="00CD44BB">
        <w:rPr>
          <w:rFonts w:ascii="NoorLotus" w:hAnsi="NoorLotus" w:hint="cs"/>
          <w:color w:val="3C3C3C"/>
          <w:rtl/>
        </w:rPr>
        <w:t>بن</w:t>
      </w:r>
      <w:r w:rsidRPr="00CD44BB">
        <w:rPr>
          <w:rFonts w:ascii="NoorLotus" w:hAnsi="NoorLotus"/>
          <w:color w:val="3C3C3C"/>
          <w:rtl/>
        </w:rPr>
        <w:t xml:space="preserve"> </w:t>
      </w:r>
      <w:r w:rsidRPr="00CD44BB">
        <w:rPr>
          <w:rFonts w:ascii="NoorLotus" w:hAnsi="NoorLotus" w:hint="cs"/>
          <w:color w:val="3C3C3C"/>
          <w:rtl/>
        </w:rPr>
        <w:t>حسین</w:t>
      </w:r>
      <w:r w:rsidRPr="00CD44BB">
        <w:rPr>
          <w:rFonts w:ascii="NoorLotus" w:hAnsi="NoorLotus"/>
          <w:color w:val="3C3C3C"/>
          <w:rtl/>
        </w:rPr>
        <w:t xml:space="preserve">. </w:t>
      </w:r>
      <w:r w:rsidRPr="00CD44BB">
        <w:rPr>
          <w:rFonts w:ascii="NoorLotus" w:hAnsi="NoorLotus"/>
          <w:i/>
          <w:iCs/>
          <w:color w:val="3C3C3C"/>
          <w:rtl/>
        </w:rPr>
        <w:t>کفایة الأصول (طبع آل البيت)</w:t>
      </w:r>
      <w:r w:rsidRPr="00CD44BB">
        <w:rPr>
          <w:rFonts w:ascii="NoorLotus" w:hAnsi="NoorLotus"/>
          <w:color w:val="3C3C3C"/>
          <w:rtl/>
        </w:rPr>
        <w:t>. مؤسسة آل البیت (علیهم السلام) لإحیاء التراث، 1409، ص 405.</w:t>
      </w:r>
      <w:r w:rsidRPr="00CD44BB">
        <w:rPr>
          <w:rFonts w:ascii="NoorLotus" w:hAnsi="NoorLotus"/>
          <w:color w:val="3C3C3C"/>
          <w:rtl/>
          <w:lang w:bidi="ar-SA"/>
        </w:rPr>
        <w:t xml:space="preserve"> «</w:t>
      </w:r>
      <w:r w:rsidRPr="00CD44BB">
        <w:rPr>
          <w:rFonts w:ascii="NoorLotus" w:hAnsi="NoorLotus"/>
          <w:color w:val="3C3C3C"/>
          <w:rtl/>
          <w:lang w:bidi="ar"/>
        </w:rPr>
        <w:t>الثاني أنه هل يكفي في صحة الاستصحاب الشك في بقاء شيء على تقدير ثبوته و إن لم يحرز ثبوته فيما رتب عليه أثر شرعا أو عقلا إشكال من عدم إحراز الثبوت فلا يقين و لا بد منه بل و لا شك فإنه على تقدير لم يثبت و من أن اعتبار اليقين إنما هو لأجل أن التعبد و التنزيل شرعا إنما هو في البقاء لا في الحدوث فيكفي الشك فيه على تقدير الثبوت فيتعبد به على هذا التقدير فيترتب عليه الأثر فعلا فيما كان هناك أثر و هذا هو الأظهر»</w:t>
      </w:r>
    </w:p>
  </w:footnote>
  <w:footnote w:id="10">
    <w:p w14:paraId="481CC00E" w14:textId="08B7FD2B" w:rsidR="00622051" w:rsidRPr="00CD44BB" w:rsidRDefault="00622051" w:rsidP="00CC32CE">
      <w:pPr>
        <w:pStyle w:val="FootnoteText"/>
        <w:rPr>
          <w:rFonts w:ascii="NoorLotus" w:hAnsi="NoorLotus"/>
          <w:color w:val="3C3C3C"/>
          <w:rtl/>
          <w:lang w:bidi="ar"/>
        </w:rPr>
      </w:pPr>
      <w:r w:rsidRPr="00CD44BB">
        <w:rPr>
          <w:rStyle w:val="FootnoteReference"/>
          <w:rFonts w:cs="NoorLotus"/>
          <w:color w:val="3C3C3C"/>
          <w:sz w:val="20"/>
        </w:rPr>
        <w:footnoteRef/>
      </w:r>
      <w:r w:rsidRPr="00CD44BB">
        <w:rPr>
          <w:rFonts w:ascii="Cambria" w:hAnsi="Cambria" w:cs="Cambria" w:hint="cs"/>
          <w:color w:val="3C3C3C"/>
          <w:rtl/>
        </w:rPr>
        <w:t> </w:t>
      </w:r>
      <w:r w:rsidRPr="00CD44BB">
        <w:rPr>
          <w:rFonts w:ascii="NoorLotus" w:hAnsi="NoorLotus" w:hint="cs"/>
          <w:color w:val="3C3C3C"/>
          <w:rtl/>
        </w:rPr>
        <w:t>خمینی‌،</w:t>
      </w:r>
      <w:r w:rsidRPr="00CD44BB">
        <w:rPr>
          <w:rFonts w:ascii="NoorLotus" w:hAnsi="NoorLotus"/>
          <w:color w:val="3C3C3C"/>
          <w:rtl/>
        </w:rPr>
        <w:t xml:space="preserve"> </w:t>
      </w:r>
      <w:r w:rsidRPr="00CD44BB">
        <w:rPr>
          <w:rFonts w:ascii="NoorLotus" w:hAnsi="NoorLotus" w:hint="cs"/>
          <w:color w:val="3C3C3C"/>
          <w:rtl/>
        </w:rPr>
        <w:t>روح</w:t>
      </w:r>
      <w:r w:rsidRPr="00CD44BB">
        <w:rPr>
          <w:rFonts w:ascii="NoorLotus" w:hAnsi="NoorLotus"/>
          <w:color w:val="3C3C3C"/>
          <w:rtl/>
        </w:rPr>
        <w:t xml:space="preserve"> </w:t>
      </w:r>
      <w:r w:rsidRPr="00CD44BB">
        <w:rPr>
          <w:rFonts w:ascii="NoorLotus" w:hAnsi="NoorLotus" w:hint="cs"/>
          <w:color w:val="3C3C3C"/>
          <w:rtl/>
        </w:rPr>
        <w:t>الله،</w:t>
      </w:r>
      <w:r w:rsidRPr="00CD44BB">
        <w:rPr>
          <w:rFonts w:ascii="NoorLotus" w:hAnsi="NoorLotus"/>
          <w:color w:val="3C3C3C"/>
          <w:rtl/>
        </w:rPr>
        <w:t xml:space="preserve"> </w:t>
      </w:r>
      <w:r w:rsidRPr="00CD44BB">
        <w:rPr>
          <w:rFonts w:ascii="NoorLotus" w:hAnsi="NoorLotus" w:hint="cs"/>
          <w:color w:val="3C3C3C"/>
          <w:rtl/>
        </w:rPr>
        <w:t>رهبر</w:t>
      </w:r>
      <w:r w:rsidRPr="00CD44BB">
        <w:rPr>
          <w:rFonts w:ascii="NoorLotus" w:hAnsi="NoorLotus"/>
          <w:color w:val="3C3C3C"/>
          <w:rtl/>
        </w:rPr>
        <w:t xml:space="preserve"> </w:t>
      </w:r>
      <w:r w:rsidRPr="00CD44BB">
        <w:rPr>
          <w:rFonts w:ascii="NoorLotus" w:hAnsi="NoorLotus" w:hint="cs"/>
          <w:color w:val="3C3C3C"/>
          <w:rtl/>
        </w:rPr>
        <w:t>انقلاب</w:t>
      </w:r>
      <w:r w:rsidRPr="00CD44BB">
        <w:rPr>
          <w:rFonts w:ascii="NoorLotus" w:hAnsi="NoorLotus"/>
          <w:color w:val="3C3C3C"/>
          <w:rtl/>
        </w:rPr>
        <w:t xml:space="preserve"> </w:t>
      </w:r>
      <w:r w:rsidRPr="00CD44BB">
        <w:rPr>
          <w:rFonts w:ascii="NoorLotus" w:hAnsi="NoorLotus" w:hint="cs"/>
          <w:color w:val="3C3C3C"/>
          <w:rtl/>
        </w:rPr>
        <w:t>و</w:t>
      </w:r>
      <w:r w:rsidRPr="00CD44BB">
        <w:rPr>
          <w:rFonts w:ascii="NoorLotus" w:hAnsi="NoorLotus"/>
          <w:color w:val="3C3C3C"/>
          <w:rtl/>
        </w:rPr>
        <w:t xml:space="preserve"> </w:t>
      </w:r>
      <w:r w:rsidRPr="00CD44BB">
        <w:rPr>
          <w:rFonts w:ascii="NoorLotus" w:hAnsi="NoorLotus" w:hint="cs"/>
          <w:color w:val="3C3C3C"/>
          <w:rtl/>
        </w:rPr>
        <w:t>بنیان</w:t>
      </w:r>
      <w:r w:rsidRPr="00CD44BB">
        <w:rPr>
          <w:rFonts w:ascii="NoorLotus" w:hAnsi="NoorLotus"/>
          <w:color w:val="3C3C3C"/>
          <w:rtl/>
        </w:rPr>
        <w:t xml:space="preserve"> </w:t>
      </w:r>
      <w:r w:rsidRPr="00CD44BB">
        <w:rPr>
          <w:rFonts w:ascii="NoorLotus" w:hAnsi="NoorLotus" w:hint="cs"/>
          <w:color w:val="3C3C3C"/>
          <w:rtl/>
        </w:rPr>
        <w:t>گذار</w:t>
      </w:r>
      <w:r w:rsidRPr="00CD44BB">
        <w:rPr>
          <w:rFonts w:ascii="NoorLotus" w:hAnsi="NoorLotus"/>
          <w:color w:val="3C3C3C"/>
          <w:rtl/>
        </w:rPr>
        <w:t xml:space="preserve"> </w:t>
      </w:r>
      <w:r w:rsidRPr="00CD44BB">
        <w:rPr>
          <w:rFonts w:ascii="NoorLotus" w:hAnsi="NoorLotus" w:hint="cs"/>
          <w:color w:val="3C3C3C"/>
          <w:rtl/>
        </w:rPr>
        <w:t>جمهوری</w:t>
      </w:r>
      <w:r w:rsidRPr="00CD44BB">
        <w:rPr>
          <w:rFonts w:ascii="NoorLotus" w:hAnsi="NoorLotus"/>
          <w:color w:val="3C3C3C"/>
          <w:rtl/>
        </w:rPr>
        <w:t xml:space="preserve"> </w:t>
      </w:r>
      <w:r w:rsidRPr="00CD44BB">
        <w:rPr>
          <w:rFonts w:ascii="NoorLotus" w:hAnsi="NoorLotus" w:hint="cs"/>
          <w:color w:val="3C3C3C"/>
          <w:rtl/>
        </w:rPr>
        <w:t>اسلامی</w:t>
      </w:r>
      <w:r w:rsidRPr="00CD44BB">
        <w:rPr>
          <w:rFonts w:ascii="NoorLotus" w:hAnsi="NoorLotus"/>
          <w:color w:val="3C3C3C"/>
          <w:rtl/>
        </w:rPr>
        <w:t xml:space="preserve"> </w:t>
      </w:r>
      <w:r w:rsidRPr="00CD44BB">
        <w:rPr>
          <w:rFonts w:ascii="NoorLotus" w:hAnsi="NoorLotus" w:hint="cs"/>
          <w:color w:val="3C3C3C"/>
          <w:rtl/>
        </w:rPr>
        <w:t>ایران</w:t>
      </w:r>
      <w:r w:rsidRPr="00CD44BB">
        <w:rPr>
          <w:rFonts w:ascii="NoorLotus" w:hAnsi="NoorLotus"/>
          <w:color w:val="3C3C3C"/>
          <w:rtl/>
        </w:rPr>
        <w:t xml:space="preserve">. </w:t>
      </w:r>
      <w:r w:rsidRPr="00CD44BB">
        <w:rPr>
          <w:rFonts w:ascii="NoorLotus" w:hAnsi="NoorLotus"/>
          <w:i/>
          <w:iCs/>
          <w:color w:val="3C3C3C"/>
          <w:rtl/>
        </w:rPr>
        <w:t>تنقیح الأصول</w:t>
      </w:r>
      <w:r w:rsidRPr="00CD44BB">
        <w:rPr>
          <w:rFonts w:ascii="NoorLotus" w:hAnsi="NoorLotus"/>
          <w:color w:val="3C3C3C"/>
          <w:rtl/>
        </w:rPr>
        <w:t>. ج 4، مؤسسه تنظيم و نشر آثار امام خمينی (س)، 1376، ص 86.</w:t>
      </w:r>
      <w:r w:rsidRPr="00CD44BB">
        <w:rPr>
          <w:rFonts w:ascii="NoorLotus" w:hAnsi="NoorLotus"/>
          <w:color w:val="3C3C3C"/>
          <w:rtl/>
          <w:lang w:bidi="ar-SA"/>
        </w:rPr>
        <w:t xml:space="preserve"> «</w:t>
      </w:r>
      <w:r w:rsidRPr="00CD44BB">
        <w:rPr>
          <w:rFonts w:ascii="NoorLotus" w:hAnsi="NoorLotus"/>
          <w:color w:val="3C3C3C"/>
          <w:rtl/>
          <w:lang w:bidi="ar"/>
        </w:rPr>
        <w:t xml:space="preserve">الوجه الثاني: أنّ اليقين في قوله عليه السلام: </w:t>
      </w:r>
      <w:r w:rsidR="00CC32CE" w:rsidRPr="00CD44BB">
        <w:rPr>
          <w:rFonts w:ascii="NoorLotus" w:hAnsi="NoorLotus"/>
          <w:color w:val="3C3C3C"/>
          <w:rtl/>
          <w:lang w:bidi="ar-SA"/>
        </w:rPr>
        <w:t xml:space="preserve"> </w:t>
      </w:r>
      <w:r w:rsidRPr="00CD44BB">
        <w:rPr>
          <w:rFonts w:ascii="NoorLotus" w:hAnsi="NoorLotus"/>
          <w:color w:val="3C3C3C"/>
          <w:rtl/>
          <w:lang w:bidi="ar"/>
        </w:rPr>
        <w:t>(لا تنقض...) إلى آخره من العناوين المرآتيّة، يتبادر المرئيُّ و المتيقَّن منه في مقام التخاطب في ذهن المخاطب؛ أي الواقع الذي تعلّق به اليقين.»</w:t>
      </w:r>
    </w:p>
  </w:footnote>
  <w:footnote w:id="11">
    <w:p w14:paraId="647703E4" w14:textId="235C65BF" w:rsidR="00E7773D" w:rsidRDefault="00E7773D">
      <w:pPr>
        <w:pStyle w:val="FootnoteText"/>
      </w:pPr>
      <w:r>
        <w:rPr>
          <w:rStyle w:val="FootnoteReference"/>
        </w:rPr>
        <w:footnoteRef/>
      </w:r>
      <w:r>
        <w:rPr>
          <w:rtl/>
        </w:rPr>
        <w:t xml:space="preserve"> </w:t>
      </w:r>
      <w:r>
        <w:rPr>
          <w:rFonts w:hint="cs"/>
          <w:rtl/>
        </w:rPr>
        <w:t>مقرر: و نمی‌توان استصحاب را از آن استفاده کرد.</w:t>
      </w:r>
    </w:p>
  </w:footnote>
  <w:footnote w:id="12">
    <w:p w14:paraId="29B24EDC" w14:textId="1AC893A7" w:rsidR="00DE3D52" w:rsidRPr="00CD44BB" w:rsidRDefault="00DE3D52" w:rsidP="000E511E">
      <w:pPr>
        <w:pStyle w:val="FootnoteText"/>
        <w:rPr>
          <w:rFonts w:ascii="NoorLotus" w:hAnsi="NoorLotus"/>
          <w:color w:val="3C3C3C"/>
          <w:rtl/>
          <w:lang w:bidi="ar-SA"/>
        </w:rPr>
      </w:pPr>
      <w:r w:rsidRPr="00CD44BB">
        <w:rPr>
          <w:rStyle w:val="FootnoteReference"/>
          <w:rFonts w:cs="NoorLotus"/>
          <w:color w:val="3C3C3C"/>
          <w:sz w:val="20"/>
        </w:rPr>
        <w:footnoteRef/>
      </w:r>
      <w:r w:rsidRPr="00CD44BB">
        <w:rPr>
          <w:rFonts w:ascii="Cambria" w:hAnsi="Cambria" w:cs="Cambria" w:hint="cs"/>
          <w:color w:val="3C3C3C"/>
          <w:rtl/>
        </w:rPr>
        <w:t> </w:t>
      </w:r>
      <w:r w:rsidRPr="00CD44BB">
        <w:rPr>
          <w:rFonts w:ascii="NoorLotus" w:hAnsi="NoorLotus" w:hint="cs"/>
          <w:color w:val="3C3C3C"/>
          <w:rtl/>
        </w:rPr>
        <w:t>نایینی</w:t>
      </w:r>
      <w:r w:rsidRPr="00CD44BB">
        <w:rPr>
          <w:rFonts w:ascii="NoorLotus" w:hAnsi="NoorLotus"/>
          <w:color w:val="3C3C3C"/>
          <w:rtl/>
        </w:rPr>
        <w:t xml:space="preserve"> </w:t>
      </w:r>
      <w:r w:rsidRPr="00CD44BB">
        <w:rPr>
          <w:rFonts w:ascii="NoorLotus" w:hAnsi="NoorLotus" w:hint="cs"/>
          <w:color w:val="3C3C3C"/>
          <w:rtl/>
        </w:rPr>
        <w:t>محمدحسین</w:t>
      </w:r>
      <w:r w:rsidRPr="00CD44BB">
        <w:rPr>
          <w:rFonts w:ascii="NoorLotus" w:hAnsi="NoorLotus"/>
          <w:color w:val="3C3C3C"/>
          <w:rtl/>
        </w:rPr>
        <w:t xml:space="preserve">. </w:t>
      </w:r>
      <w:r w:rsidRPr="00CD44BB">
        <w:rPr>
          <w:rFonts w:ascii="NoorLotus" w:hAnsi="NoorLotus"/>
          <w:i/>
          <w:iCs/>
          <w:color w:val="3C3C3C"/>
          <w:rtl/>
        </w:rPr>
        <w:t>فوائد الاُصول (النائیني)</w:t>
      </w:r>
      <w:r w:rsidRPr="00CD44BB">
        <w:rPr>
          <w:rFonts w:ascii="NoorLotus" w:hAnsi="NoorLotus"/>
          <w:color w:val="3C3C3C"/>
          <w:rtl/>
        </w:rPr>
        <w:t>. ج 4، جماعة المدرسين في الحوزة العلمیة بقم. مؤسسة النشر الإسلامي، 1376، ص 365.</w:t>
      </w:r>
      <w:r w:rsidR="000E511E" w:rsidRPr="00CD44BB">
        <w:rPr>
          <w:rFonts w:ascii="NoorLotus" w:hAnsi="NoorLotus"/>
          <w:color w:val="3C3C3C"/>
          <w:rtl/>
          <w:lang w:bidi="ar-SA"/>
        </w:rPr>
        <w:t xml:space="preserve"> «</w:t>
      </w:r>
      <w:r w:rsidR="000E511E" w:rsidRPr="00CD44BB">
        <w:rPr>
          <w:rFonts w:ascii="NoorLotus" w:hAnsi="NoorLotus"/>
          <w:color w:val="3C3C3C"/>
          <w:rtl/>
          <w:lang w:bidi="ar"/>
        </w:rPr>
        <w:t>بل يمكن أن يقال بظهور الرواية في خصوص الاستصحاب، فانّ قوله عليه السلام «فليمض على يقينه» ظاهر في المضيّ على اليقين بعد فرض وجوده و انحفاظه في زمان العمل، و هذا لا ينطبق إلاّ على الاستصحاب، فانّ الّذي يكون اليقين بالحدوث فيه محفوظا في زمان العمل هو الاستصحاب. و أمّا القاعدة: فاليقين فيها ينعدم»</w:t>
      </w:r>
    </w:p>
  </w:footnote>
  <w:footnote w:id="13">
    <w:p w14:paraId="1E72AFAA" w14:textId="1EB192C8" w:rsidR="00CC32CE" w:rsidRPr="00CD44BB" w:rsidRDefault="00CC32CE" w:rsidP="00B17C52">
      <w:pPr>
        <w:pStyle w:val="FootnoteText"/>
        <w:rPr>
          <w:rFonts w:ascii="NoorLotus" w:hAnsi="NoorLotus"/>
          <w:color w:val="3C3C3C"/>
          <w:rtl/>
          <w:lang w:bidi="ar-SA"/>
        </w:rPr>
      </w:pPr>
      <w:r w:rsidRPr="00CD44BB">
        <w:rPr>
          <w:rStyle w:val="FootnoteReference"/>
          <w:rFonts w:cs="NoorLotus"/>
          <w:color w:val="3C3C3C"/>
          <w:sz w:val="20"/>
        </w:rPr>
        <w:footnoteRef/>
      </w:r>
      <w:r w:rsidRPr="00CD44BB">
        <w:rPr>
          <w:rFonts w:ascii="Cambria" w:hAnsi="Cambria" w:cs="Cambria" w:hint="cs"/>
          <w:color w:val="3C3C3C"/>
          <w:rtl/>
        </w:rPr>
        <w:t> </w:t>
      </w:r>
      <w:r w:rsidRPr="00CD44BB">
        <w:rPr>
          <w:rFonts w:ascii="NoorLotus" w:hAnsi="NoorLotus" w:hint="cs"/>
          <w:color w:val="3C3C3C"/>
          <w:rtl/>
        </w:rPr>
        <w:t>عراقی</w:t>
      </w:r>
      <w:r w:rsidRPr="00CD44BB">
        <w:rPr>
          <w:rFonts w:ascii="NoorLotus" w:hAnsi="NoorLotus"/>
          <w:color w:val="3C3C3C"/>
          <w:rtl/>
        </w:rPr>
        <w:t xml:space="preserve"> </w:t>
      </w:r>
      <w:r w:rsidRPr="00CD44BB">
        <w:rPr>
          <w:rFonts w:ascii="NoorLotus" w:hAnsi="NoorLotus" w:hint="cs"/>
          <w:color w:val="3C3C3C"/>
          <w:rtl/>
        </w:rPr>
        <w:t>ضیاء‌الدین</w:t>
      </w:r>
      <w:r w:rsidRPr="00CD44BB">
        <w:rPr>
          <w:rFonts w:ascii="NoorLotus" w:hAnsi="NoorLotus"/>
          <w:color w:val="3C3C3C"/>
          <w:rtl/>
        </w:rPr>
        <w:t xml:space="preserve">. </w:t>
      </w:r>
      <w:r w:rsidRPr="00CD44BB">
        <w:rPr>
          <w:rFonts w:ascii="NoorLotus" w:hAnsi="NoorLotus"/>
          <w:i/>
          <w:iCs/>
          <w:color w:val="3C3C3C"/>
          <w:rtl/>
        </w:rPr>
        <w:t>نهایة الأفکار</w:t>
      </w:r>
      <w:r w:rsidRPr="00CD44BB">
        <w:rPr>
          <w:rFonts w:ascii="NoorLotus" w:hAnsi="NoorLotus"/>
          <w:color w:val="3C3C3C"/>
          <w:rtl/>
        </w:rPr>
        <w:t>. ج 4، جماعة المدرسين في الحوزة العلمیة بقم. مؤسسة النشر الإسلامي، 1417، ص 64.</w:t>
      </w:r>
      <w:r w:rsidR="00B17C52" w:rsidRPr="00CD44BB">
        <w:rPr>
          <w:rFonts w:ascii="NoorLotus" w:hAnsi="NoorLotus"/>
          <w:color w:val="3C3C3C"/>
          <w:rtl/>
          <w:lang w:bidi="ar-SA"/>
        </w:rPr>
        <w:t xml:space="preserve"> «</w:t>
      </w:r>
      <w:r w:rsidR="00B17C52" w:rsidRPr="00CD44BB">
        <w:rPr>
          <w:rFonts w:ascii="NoorLotus" w:hAnsi="NoorLotus"/>
          <w:color w:val="3C3C3C"/>
          <w:rtl/>
          <w:lang w:bidi="ar"/>
        </w:rPr>
        <w:t>و على فرض) تسليم الدلالة على خصوص السبق الزماني، لا معين لحمل الرواية على قاعدة اليقين بعد عدم إبائها عن الحمل على الاستصحاب أيضا خصوصاً مع كون الغالب فيه هو حدوث الشك بعد حدوث اليقين، و إلاّ لاقتضى ذلك الحمل عليها في الصحاح السابقة أيضا، و هو كما ترى لا يلتزم به القائل المزبور، بل بمقتضى قوله عليه السلام فليمض على يقينه لا بد من حملها على الاستصحاب نظراً إلى ظهوره في بقاء وصف اليقين السابق على فعليته في ظرف الشك الّذي هو زمان وجوب المضي عليه»</w:t>
      </w:r>
    </w:p>
  </w:footnote>
  <w:footnote w:id="14">
    <w:p w14:paraId="44004E13" w14:textId="5744D045" w:rsidR="001A1718" w:rsidRPr="00CD44BB" w:rsidRDefault="001A1718" w:rsidP="001A1718">
      <w:pPr>
        <w:pStyle w:val="FootnoteText"/>
        <w:rPr>
          <w:rFonts w:ascii="NoorLotus" w:hAnsi="NoorLotus"/>
          <w:color w:val="3C3C3C"/>
          <w:rtl/>
          <w:lang w:bidi="ar-SA"/>
        </w:rPr>
      </w:pPr>
      <w:r w:rsidRPr="00CD44BB">
        <w:rPr>
          <w:rStyle w:val="FootnoteReference"/>
          <w:rFonts w:cs="NoorLotus"/>
          <w:color w:val="3C3C3C"/>
          <w:sz w:val="20"/>
        </w:rPr>
        <w:footnoteRef/>
      </w:r>
      <w:r w:rsidRPr="00CD44BB">
        <w:rPr>
          <w:rFonts w:ascii="Cambria" w:hAnsi="Cambria" w:cs="Cambria" w:hint="cs"/>
          <w:color w:val="3C3C3C"/>
          <w:rtl/>
        </w:rPr>
        <w:t> </w:t>
      </w:r>
      <w:r w:rsidRPr="00CD44BB">
        <w:rPr>
          <w:rFonts w:ascii="NoorLotus" w:hAnsi="NoorLotus" w:hint="cs"/>
          <w:color w:val="3C3C3C"/>
          <w:rtl/>
        </w:rPr>
        <w:t>خوئی</w:t>
      </w:r>
      <w:r w:rsidRPr="00CD44BB">
        <w:rPr>
          <w:rFonts w:ascii="NoorLotus" w:hAnsi="NoorLotus"/>
          <w:color w:val="3C3C3C"/>
          <w:rtl/>
        </w:rPr>
        <w:t xml:space="preserve"> </w:t>
      </w:r>
      <w:r w:rsidRPr="00CD44BB">
        <w:rPr>
          <w:rFonts w:ascii="NoorLotus" w:hAnsi="NoorLotus" w:hint="cs"/>
          <w:color w:val="3C3C3C"/>
          <w:rtl/>
        </w:rPr>
        <w:t>ابوالقاسم</w:t>
      </w:r>
      <w:r w:rsidRPr="00CD44BB">
        <w:rPr>
          <w:rFonts w:ascii="NoorLotus" w:hAnsi="NoorLotus"/>
          <w:color w:val="3C3C3C"/>
          <w:rtl/>
        </w:rPr>
        <w:t xml:space="preserve">. </w:t>
      </w:r>
      <w:r w:rsidRPr="00CD44BB">
        <w:rPr>
          <w:rFonts w:ascii="NoorLotus" w:hAnsi="NoorLotus"/>
          <w:i/>
          <w:iCs/>
          <w:color w:val="3C3C3C"/>
          <w:rtl/>
        </w:rPr>
        <w:t>مصباح الأصول</w:t>
      </w:r>
      <w:r w:rsidRPr="00CD44BB">
        <w:rPr>
          <w:rFonts w:ascii="NoorLotus" w:hAnsi="NoorLotus"/>
          <w:color w:val="3C3C3C"/>
          <w:rtl/>
        </w:rPr>
        <w:t>. ج 3، مکتبة الداوري، 1422، ص 66.</w:t>
      </w:r>
      <w:r w:rsidRPr="00CD44BB">
        <w:rPr>
          <w:rFonts w:ascii="NoorLotus" w:hAnsi="NoorLotus"/>
          <w:color w:val="3C3C3C"/>
          <w:rtl/>
          <w:lang w:bidi="ar-SA"/>
        </w:rPr>
        <w:t xml:space="preserve"> «</w:t>
      </w:r>
      <w:r w:rsidRPr="00CD44BB">
        <w:rPr>
          <w:rFonts w:ascii="NoorLotus" w:hAnsi="NoorLotus"/>
          <w:color w:val="3C3C3C"/>
          <w:rtl/>
          <w:lang w:bidi="ar"/>
        </w:rPr>
        <w:t>و يمكن أن يجاب عن الإشكال المذكور بأن ظاهر قوله عليه السلام: فليمض على يقينه هو الاستصحاب لا قاعدة اليقين، لكونه أمراً بالبناء على اليقين الموجود نظير ما مرّ في قوله عليه السلام: فابن علي اليقين، و ليس في مورد القاعدة يقين فعلي حتى يؤمر بالبناء عليه، بل كان يقين و قد زال بالشك الساري»</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D7F621" w14:textId="77777777" w:rsidR="002336AE" w:rsidRDefault="002336AE" w:rsidP="007F1053">
    <w:pPr>
      <w:pStyle w:val="Header"/>
    </w:pPr>
  </w:p>
  <w:p w14:paraId="060A507F" w14:textId="77777777" w:rsidR="002336AE" w:rsidRDefault="002336AE" w:rsidP="007F1053"/>
  <w:p w14:paraId="54BEB8F4" w14:textId="77777777" w:rsidR="002336AE" w:rsidRDefault="002336AE"/>
  <w:p w14:paraId="33CA57E9" w14:textId="77777777" w:rsidR="002336AE" w:rsidRDefault="002336AE"/>
  <w:p w14:paraId="749B555E" w14:textId="77777777" w:rsidR="002336AE" w:rsidRDefault="002336AE"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33A12" w14:textId="554B33BE" w:rsidR="002336AE" w:rsidRPr="009E10DD" w:rsidRDefault="002336AE"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12 اصول 1405 </w:t>
    </w:r>
    <w:r>
      <w:rPr>
        <w:sz w:val="18"/>
        <w:szCs w:val="18"/>
        <w:rtl/>
      </w:rPr>
      <w:tab/>
    </w:r>
    <w:r>
      <w:rPr>
        <w:rFonts w:hint="cs"/>
        <w:sz w:val="18"/>
        <w:szCs w:val="18"/>
        <w:rtl/>
      </w:rPr>
      <w:t xml:space="preserve"> </w:t>
    </w:r>
    <w:r>
      <w:rPr>
        <w:sz w:val="18"/>
        <w:szCs w:val="18"/>
        <w:rtl/>
      </w:rPr>
      <w:t>تاری</w:t>
    </w:r>
    <w:r>
      <w:rPr>
        <w:rFonts w:hint="cs"/>
        <w:sz w:val="18"/>
        <w:szCs w:val="18"/>
        <w:rtl/>
      </w:rPr>
      <w:t>خ:(4/07</w:t>
    </w:r>
    <w:r>
      <w:rPr>
        <w:sz w:val="18"/>
        <w:szCs w:val="18"/>
        <w:rtl/>
      </w:rPr>
      <w:t>/</w:t>
    </w:r>
    <w:r>
      <w:rPr>
        <w:rFonts w:hint="cs"/>
        <w:sz w:val="18"/>
        <w:szCs w:val="18"/>
        <w:rtl/>
      </w:rPr>
      <w:t>1405</w:t>
    </w:r>
    <w:r>
      <w:rPr>
        <w:sz w:val="18"/>
        <w:szCs w:val="18"/>
        <w:rtl/>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FD85BC" w14:textId="77777777" w:rsidR="002336AE" w:rsidRDefault="002336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6AE"/>
    <w:rsid w:val="000015EE"/>
    <w:rsid w:val="00006D8D"/>
    <w:rsid w:val="00007821"/>
    <w:rsid w:val="000268E0"/>
    <w:rsid w:val="0003760E"/>
    <w:rsid w:val="000436B8"/>
    <w:rsid w:val="00064113"/>
    <w:rsid w:val="000A1400"/>
    <w:rsid w:val="000A5124"/>
    <w:rsid w:val="000B563F"/>
    <w:rsid w:val="000C2CAA"/>
    <w:rsid w:val="000C6212"/>
    <w:rsid w:val="000D62B1"/>
    <w:rsid w:val="000E511E"/>
    <w:rsid w:val="0011371C"/>
    <w:rsid w:val="001164AB"/>
    <w:rsid w:val="00132722"/>
    <w:rsid w:val="001416F8"/>
    <w:rsid w:val="00141957"/>
    <w:rsid w:val="001439B6"/>
    <w:rsid w:val="00150D32"/>
    <w:rsid w:val="0015574A"/>
    <w:rsid w:val="00172BD0"/>
    <w:rsid w:val="001772C4"/>
    <w:rsid w:val="00190BED"/>
    <w:rsid w:val="001A1718"/>
    <w:rsid w:val="001A37CA"/>
    <w:rsid w:val="001A5916"/>
    <w:rsid w:val="001B6FD2"/>
    <w:rsid w:val="001D2ACC"/>
    <w:rsid w:val="001D7F4D"/>
    <w:rsid w:val="001F570B"/>
    <w:rsid w:val="00200D99"/>
    <w:rsid w:val="0021455A"/>
    <w:rsid w:val="002336AE"/>
    <w:rsid w:val="00243AD4"/>
    <w:rsid w:val="00255C00"/>
    <w:rsid w:val="00265829"/>
    <w:rsid w:val="00267CC8"/>
    <w:rsid w:val="0027613C"/>
    <w:rsid w:val="002778C4"/>
    <w:rsid w:val="002A0AC1"/>
    <w:rsid w:val="002E08B3"/>
    <w:rsid w:val="00306BDB"/>
    <w:rsid w:val="003073F3"/>
    <w:rsid w:val="00307850"/>
    <w:rsid w:val="003255DA"/>
    <w:rsid w:val="00330B8F"/>
    <w:rsid w:val="00337351"/>
    <w:rsid w:val="00342672"/>
    <w:rsid w:val="0035781C"/>
    <w:rsid w:val="00365E05"/>
    <w:rsid w:val="00386342"/>
    <w:rsid w:val="003B4048"/>
    <w:rsid w:val="003C6884"/>
    <w:rsid w:val="003D1EB8"/>
    <w:rsid w:val="003D3FCA"/>
    <w:rsid w:val="003E1BCA"/>
    <w:rsid w:val="00412C12"/>
    <w:rsid w:val="00447B03"/>
    <w:rsid w:val="00457E3A"/>
    <w:rsid w:val="0046005A"/>
    <w:rsid w:val="00464E3E"/>
    <w:rsid w:val="0046697C"/>
    <w:rsid w:val="00472CEE"/>
    <w:rsid w:val="00496C3C"/>
    <w:rsid w:val="004B728A"/>
    <w:rsid w:val="004E202E"/>
    <w:rsid w:val="0053566D"/>
    <w:rsid w:val="00557C11"/>
    <w:rsid w:val="00561540"/>
    <w:rsid w:val="00564E31"/>
    <w:rsid w:val="00581D36"/>
    <w:rsid w:val="005909A4"/>
    <w:rsid w:val="00592044"/>
    <w:rsid w:val="00593826"/>
    <w:rsid w:val="0059746F"/>
    <w:rsid w:val="005B1182"/>
    <w:rsid w:val="005E01DE"/>
    <w:rsid w:val="005E4EA4"/>
    <w:rsid w:val="005F00BD"/>
    <w:rsid w:val="005F6D93"/>
    <w:rsid w:val="005F77CD"/>
    <w:rsid w:val="00604407"/>
    <w:rsid w:val="00622051"/>
    <w:rsid w:val="006326E0"/>
    <w:rsid w:val="00635762"/>
    <w:rsid w:val="00642931"/>
    <w:rsid w:val="00643247"/>
    <w:rsid w:val="00653C0E"/>
    <w:rsid w:val="00654BCF"/>
    <w:rsid w:val="00673BA8"/>
    <w:rsid w:val="00680084"/>
    <w:rsid w:val="00685125"/>
    <w:rsid w:val="00691668"/>
    <w:rsid w:val="006C3C08"/>
    <w:rsid w:val="006C54B4"/>
    <w:rsid w:val="006D755D"/>
    <w:rsid w:val="006E2F7B"/>
    <w:rsid w:val="006F25F5"/>
    <w:rsid w:val="006F415C"/>
    <w:rsid w:val="006F7B08"/>
    <w:rsid w:val="007078F9"/>
    <w:rsid w:val="00707D1A"/>
    <w:rsid w:val="00765E44"/>
    <w:rsid w:val="00781347"/>
    <w:rsid w:val="00797195"/>
    <w:rsid w:val="007B1152"/>
    <w:rsid w:val="007D7740"/>
    <w:rsid w:val="007F0297"/>
    <w:rsid w:val="00804C61"/>
    <w:rsid w:val="00815F85"/>
    <w:rsid w:val="00816EC7"/>
    <w:rsid w:val="0082040A"/>
    <w:rsid w:val="008204E6"/>
    <w:rsid w:val="00834036"/>
    <w:rsid w:val="00836ADE"/>
    <w:rsid w:val="00841BE3"/>
    <w:rsid w:val="00887138"/>
    <w:rsid w:val="0089003E"/>
    <w:rsid w:val="00894249"/>
    <w:rsid w:val="008A269D"/>
    <w:rsid w:val="008A2B1E"/>
    <w:rsid w:val="008A4ECB"/>
    <w:rsid w:val="008B6479"/>
    <w:rsid w:val="008C42A1"/>
    <w:rsid w:val="008D66C1"/>
    <w:rsid w:val="008E3011"/>
    <w:rsid w:val="008F323C"/>
    <w:rsid w:val="009011ED"/>
    <w:rsid w:val="009235B7"/>
    <w:rsid w:val="00934FBB"/>
    <w:rsid w:val="009548CC"/>
    <w:rsid w:val="00955D03"/>
    <w:rsid w:val="00963F8A"/>
    <w:rsid w:val="009B1E90"/>
    <w:rsid w:val="009B3B0A"/>
    <w:rsid w:val="009D058F"/>
    <w:rsid w:val="009E6407"/>
    <w:rsid w:val="009F4325"/>
    <w:rsid w:val="00A01FC9"/>
    <w:rsid w:val="00A04D14"/>
    <w:rsid w:val="00A07FB8"/>
    <w:rsid w:val="00A4105C"/>
    <w:rsid w:val="00A421F5"/>
    <w:rsid w:val="00A479CB"/>
    <w:rsid w:val="00A56563"/>
    <w:rsid w:val="00A574F3"/>
    <w:rsid w:val="00A81437"/>
    <w:rsid w:val="00AA1CFE"/>
    <w:rsid w:val="00AD7E4D"/>
    <w:rsid w:val="00AE0E2D"/>
    <w:rsid w:val="00AF422D"/>
    <w:rsid w:val="00B0524D"/>
    <w:rsid w:val="00B11522"/>
    <w:rsid w:val="00B17C52"/>
    <w:rsid w:val="00B34734"/>
    <w:rsid w:val="00B51714"/>
    <w:rsid w:val="00B62138"/>
    <w:rsid w:val="00B67C45"/>
    <w:rsid w:val="00B745E4"/>
    <w:rsid w:val="00BA0119"/>
    <w:rsid w:val="00BC1866"/>
    <w:rsid w:val="00BD61F6"/>
    <w:rsid w:val="00BE2CC1"/>
    <w:rsid w:val="00BE7593"/>
    <w:rsid w:val="00BF7826"/>
    <w:rsid w:val="00C00614"/>
    <w:rsid w:val="00C0543D"/>
    <w:rsid w:val="00C07942"/>
    <w:rsid w:val="00C10C03"/>
    <w:rsid w:val="00C21000"/>
    <w:rsid w:val="00C22500"/>
    <w:rsid w:val="00C24B8B"/>
    <w:rsid w:val="00C2516A"/>
    <w:rsid w:val="00C621DE"/>
    <w:rsid w:val="00C645E9"/>
    <w:rsid w:val="00C708A6"/>
    <w:rsid w:val="00CC32CE"/>
    <w:rsid w:val="00CD44BB"/>
    <w:rsid w:val="00D03FF4"/>
    <w:rsid w:val="00D733C5"/>
    <w:rsid w:val="00D83601"/>
    <w:rsid w:val="00D868A0"/>
    <w:rsid w:val="00DA68B2"/>
    <w:rsid w:val="00DA7947"/>
    <w:rsid w:val="00DB5EEA"/>
    <w:rsid w:val="00DD08DA"/>
    <w:rsid w:val="00DD268D"/>
    <w:rsid w:val="00DE3D52"/>
    <w:rsid w:val="00E300DE"/>
    <w:rsid w:val="00E33222"/>
    <w:rsid w:val="00E43166"/>
    <w:rsid w:val="00E652EC"/>
    <w:rsid w:val="00E7773D"/>
    <w:rsid w:val="00E81C71"/>
    <w:rsid w:val="00EB48DE"/>
    <w:rsid w:val="00EC0D05"/>
    <w:rsid w:val="00EC3F34"/>
    <w:rsid w:val="00EC4409"/>
    <w:rsid w:val="00ED3A06"/>
    <w:rsid w:val="00ED58F3"/>
    <w:rsid w:val="00ED61D1"/>
    <w:rsid w:val="00EE1DBA"/>
    <w:rsid w:val="00EE610C"/>
    <w:rsid w:val="00F0429E"/>
    <w:rsid w:val="00F05733"/>
    <w:rsid w:val="00F31FDF"/>
    <w:rsid w:val="00F34384"/>
    <w:rsid w:val="00F541C4"/>
    <w:rsid w:val="00F550C3"/>
    <w:rsid w:val="00F555B0"/>
    <w:rsid w:val="00F64DD1"/>
    <w:rsid w:val="00F66300"/>
    <w:rsid w:val="00F95E7B"/>
    <w:rsid w:val="00FD6663"/>
    <w:rsid w:val="00FF10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7F9D5"/>
  <w15:chartTrackingRefBased/>
  <w15:docId w15:val="{2A92E2E3-AD1C-4C06-A467-056C4CF4F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6AE"/>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336A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33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2336AE"/>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2336AE"/>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2336AE"/>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2336AE"/>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2336AE"/>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233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6AE"/>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233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6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36AE"/>
    <w:rPr>
      <w:rFonts w:cs="NoorLotus"/>
      <w:i/>
      <w:iCs/>
      <w:color w:val="404040" w:themeColor="text1" w:themeTint="BF"/>
      <w:szCs w:val="28"/>
    </w:rPr>
  </w:style>
  <w:style w:type="paragraph" w:styleId="ListParagraph">
    <w:name w:val="List Paragraph"/>
    <w:basedOn w:val="Normal"/>
    <w:uiPriority w:val="34"/>
    <w:qFormat/>
    <w:rsid w:val="002336AE"/>
    <w:pPr>
      <w:ind w:left="720"/>
      <w:contextualSpacing/>
    </w:pPr>
  </w:style>
  <w:style w:type="character" w:styleId="IntenseEmphasis">
    <w:name w:val="Intense Emphasis"/>
    <w:basedOn w:val="DefaultParagraphFont"/>
    <w:uiPriority w:val="21"/>
    <w:qFormat/>
    <w:rsid w:val="002336AE"/>
    <w:rPr>
      <w:i/>
      <w:iCs/>
      <w:color w:val="365F91" w:themeColor="accent1" w:themeShade="BF"/>
    </w:rPr>
  </w:style>
  <w:style w:type="paragraph" w:styleId="IntenseQuote">
    <w:name w:val="Intense Quote"/>
    <w:basedOn w:val="Normal"/>
    <w:next w:val="Normal"/>
    <w:link w:val="IntenseQuoteChar"/>
    <w:uiPriority w:val="30"/>
    <w:qFormat/>
    <w:rsid w:val="002336A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336AE"/>
    <w:rPr>
      <w:rFonts w:cs="NoorLotus"/>
      <w:i/>
      <w:iCs/>
      <w:color w:val="365F91" w:themeColor="accent1" w:themeShade="BF"/>
      <w:szCs w:val="28"/>
    </w:rPr>
  </w:style>
  <w:style w:type="character" w:styleId="IntenseReference">
    <w:name w:val="Intense Reference"/>
    <w:basedOn w:val="DefaultParagraphFont"/>
    <w:uiPriority w:val="32"/>
    <w:qFormat/>
    <w:rsid w:val="002336AE"/>
    <w:rPr>
      <w:b/>
      <w:bCs/>
      <w:smallCaps/>
      <w:color w:val="365F91" w:themeColor="accent1" w:themeShade="BF"/>
      <w:spacing w:val="5"/>
    </w:rPr>
  </w:style>
  <w:style w:type="paragraph" w:styleId="Header">
    <w:name w:val="header"/>
    <w:basedOn w:val="Normal"/>
    <w:link w:val="HeaderChar"/>
    <w:uiPriority w:val="99"/>
    <w:unhideWhenUsed/>
    <w:rsid w:val="002336AE"/>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2336AE"/>
    <w:rPr>
      <w:rFonts w:ascii="NoorLotus" w:eastAsia="Calibri" w:hAnsi="NoorLotus" w:cs="NoorLotus"/>
      <w:b/>
      <w:bCs/>
      <w:sz w:val="28"/>
      <w:szCs w:val="28"/>
    </w:rPr>
  </w:style>
  <w:style w:type="paragraph" w:styleId="Footer">
    <w:name w:val="footer"/>
    <w:basedOn w:val="Normal"/>
    <w:link w:val="FooterChar"/>
    <w:uiPriority w:val="99"/>
    <w:unhideWhenUsed/>
    <w:rsid w:val="002336AE"/>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2336AE"/>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2336AE"/>
    <w:pPr>
      <w:spacing w:after="0" w:line="240" w:lineRule="auto"/>
    </w:pPr>
    <w:rPr>
      <w:sz w:val="20"/>
      <w:szCs w:val="20"/>
    </w:rPr>
  </w:style>
  <w:style w:type="character" w:customStyle="1" w:styleId="FootnoteTextChar">
    <w:name w:val="Footnote Text Char"/>
    <w:basedOn w:val="DefaultParagraphFont"/>
    <w:link w:val="FootnoteText"/>
    <w:uiPriority w:val="99"/>
    <w:rsid w:val="002336AE"/>
    <w:rPr>
      <w:rFonts w:cs="NoorLotus"/>
      <w:sz w:val="20"/>
      <w:szCs w:val="20"/>
    </w:rPr>
  </w:style>
  <w:style w:type="character" w:styleId="Hyperlink">
    <w:name w:val="Hyperlink"/>
    <w:basedOn w:val="DefaultParagraphFont"/>
    <w:uiPriority w:val="99"/>
    <w:unhideWhenUsed/>
    <w:rsid w:val="002336AE"/>
    <w:rPr>
      <w:color w:val="0000FF" w:themeColor="hyperlink"/>
      <w:u w:val="single"/>
    </w:rPr>
  </w:style>
  <w:style w:type="paragraph" w:styleId="TOCHeading">
    <w:name w:val="TOC Heading"/>
    <w:basedOn w:val="Heading1"/>
    <w:next w:val="Normal"/>
    <w:uiPriority w:val="39"/>
    <w:unhideWhenUsed/>
    <w:qFormat/>
    <w:rsid w:val="002336AE"/>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2336AE"/>
    <w:pPr>
      <w:spacing w:after="100"/>
      <w:ind w:left="220"/>
    </w:pPr>
  </w:style>
  <w:style w:type="paragraph" w:styleId="TOC1">
    <w:name w:val="toc 1"/>
    <w:basedOn w:val="Normal"/>
    <w:next w:val="Normal"/>
    <w:autoRedefine/>
    <w:uiPriority w:val="39"/>
    <w:unhideWhenUsed/>
    <w:rsid w:val="002336AE"/>
    <w:pPr>
      <w:spacing w:after="100"/>
    </w:pPr>
  </w:style>
  <w:style w:type="paragraph" w:styleId="TOC3">
    <w:name w:val="toc 3"/>
    <w:basedOn w:val="Normal"/>
    <w:next w:val="Normal"/>
    <w:autoRedefine/>
    <w:uiPriority w:val="39"/>
    <w:unhideWhenUsed/>
    <w:rsid w:val="002336AE"/>
    <w:pPr>
      <w:spacing w:after="100"/>
      <w:ind w:left="440"/>
    </w:pPr>
  </w:style>
  <w:style w:type="paragraph" w:styleId="NormalWeb">
    <w:name w:val="Normal (Web)"/>
    <w:basedOn w:val="Normal"/>
    <w:uiPriority w:val="99"/>
    <w:semiHidden/>
    <w:unhideWhenUsed/>
    <w:rsid w:val="00BE2CC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391E4-1716-46C1-8D5B-0573A589A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7</Pages>
  <Words>2254</Words>
  <Characters>12851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127</cp:revision>
  <cp:lastPrinted>2026-09-27T03:26:00Z</cp:lastPrinted>
  <dcterms:created xsi:type="dcterms:W3CDTF">2026-09-26T04:41:00Z</dcterms:created>
  <dcterms:modified xsi:type="dcterms:W3CDTF">2026-10-03T13:41:00Z</dcterms:modified>
</cp:coreProperties>
</file>