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90381F" w14:textId="77777777" w:rsidR="002B6AC2" w:rsidRDefault="002B6AC2" w:rsidP="002B6AC2">
      <w:pPr>
        <w:rPr>
          <w:rFonts w:cs="IRMitra"/>
          <w:b/>
          <w:bCs/>
          <w:color w:val="0070C0"/>
        </w:rPr>
      </w:pPr>
      <w:bookmarkStart w:id="0" w:name="_GoBack"/>
      <w:r>
        <w:rPr>
          <w:rFonts w:cs="IRMitra"/>
          <w:b/>
          <w:bCs/>
          <w:color w:val="0070C0"/>
          <w:rtl/>
        </w:rPr>
        <w:t>دروس خارج فقه استاد معظم حاج شیخ محمدتقی شهیدی</w:t>
      </w:r>
    </w:p>
    <w:p w14:paraId="17C5D8D4" w14:textId="77777777" w:rsidR="002B6AC2" w:rsidRDefault="002B6AC2" w:rsidP="002B6AC2">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1C1BEF25" w14:textId="77777777" w:rsidR="002B6AC2" w:rsidRPr="00F03039" w:rsidRDefault="002B6AC2" w:rsidP="002B6AC2">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76B225C5" w14:textId="77777777" w:rsidR="002B6AC2" w:rsidRDefault="002B6AC2" w:rsidP="002B6AC2">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2B5FF3C6" w14:textId="6D7CF56E" w:rsidR="002B6AC2" w:rsidRDefault="002B6AC2" w:rsidP="002B6AC2">
      <w:pPr>
        <w:rPr>
          <w:rFonts w:cs="IRMitra"/>
          <w:b/>
          <w:bCs/>
          <w:color w:val="C00000"/>
        </w:rPr>
      </w:pPr>
      <w:r>
        <w:rPr>
          <w:rFonts w:cs="IRMitra"/>
          <w:b/>
          <w:bCs/>
          <w:color w:val="C00000"/>
          <w:rtl/>
        </w:rPr>
        <w:t xml:space="preserve">جلسۀ </w:t>
      </w:r>
      <w:r>
        <w:rPr>
          <w:rFonts w:cs="IRMitra" w:hint="cs"/>
          <w:b/>
          <w:bCs/>
          <w:color w:val="C00000"/>
          <w:rtl/>
        </w:rPr>
        <w:t>12</w:t>
      </w:r>
      <w:r>
        <w:rPr>
          <w:rFonts w:cs="IRMitra"/>
          <w:b/>
          <w:bCs/>
          <w:color w:val="C00000"/>
          <w:rtl/>
        </w:rPr>
        <w:t>-</w:t>
      </w:r>
      <w:r>
        <w:rPr>
          <w:rFonts w:cs="IRMitra"/>
          <w:b/>
          <w:bCs/>
          <w:color w:val="C00000"/>
        </w:rPr>
        <w:t>126</w:t>
      </w:r>
      <w:r>
        <w:rPr>
          <w:rFonts w:cs="IRMitra"/>
          <w:b/>
          <w:bCs/>
          <w:color w:val="C00000"/>
        </w:rPr>
        <w:t>8</w:t>
      </w:r>
    </w:p>
    <w:p w14:paraId="1B17BA7D" w14:textId="39644213" w:rsidR="002B6AC2" w:rsidRPr="00F03039" w:rsidRDefault="002B6AC2" w:rsidP="002B6AC2">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04</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07</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785A12CA" w14:textId="77777777" w:rsidR="002B6AC2" w:rsidRDefault="002B6AC2" w:rsidP="002B6AC2">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44C468FD" w14:textId="46059E21" w:rsidR="00D06295" w:rsidRDefault="00D06295" w:rsidP="00EC5BD8">
      <w:pPr>
        <w:jc w:val="center"/>
        <w:rPr>
          <w:rtl/>
          <w:lang w:bidi="ar"/>
        </w:rPr>
      </w:pPr>
    </w:p>
    <w:p w14:paraId="30EC27D2" w14:textId="77777777" w:rsidR="004F268B" w:rsidRDefault="004F268B" w:rsidP="004F268B">
      <w:pPr>
        <w:pStyle w:val="Heading1"/>
        <w:rPr>
          <w:rtl/>
        </w:rPr>
      </w:pPr>
      <w:bookmarkStart w:id="1" w:name="_Toc241382988"/>
      <w:r>
        <w:rPr>
          <w:rFonts w:hint="cs"/>
          <w:rtl/>
        </w:rPr>
        <w:t>ادامه مساله 23</w:t>
      </w:r>
      <w:bookmarkEnd w:id="1"/>
      <w:r>
        <w:rPr>
          <w:rtl/>
        </w:rPr>
        <w:t xml:space="preserve"> </w:t>
      </w:r>
    </w:p>
    <w:p w14:paraId="6EC08059" w14:textId="77777777" w:rsidR="004F268B" w:rsidRPr="003F47D7" w:rsidRDefault="004F268B" w:rsidP="004F268B">
      <w:pPr>
        <w:rPr>
          <w:color w:val="0000FF"/>
          <w:rtl/>
        </w:rPr>
      </w:pPr>
      <w:r w:rsidRPr="003F47D7">
        <w:rPr>
          <w:color w:val="0000FF"/>
          <w:rtl/>
        </w:rPr>
        <w:t>(مسألة 23): إذا نوى الاقتداء بمن يصلّي صلاة لا يجوز الاقتداء فيها سهواً أو جهلاً، كما إذا كانت نافلة أو صلاة الآيات مثلاً، فإن تذكّر قبل الإتيان بما ينافي صلاة المنفرد عدل إلى الانفراد و صحّت، و كذا تصحّ‌ إذا تذكّر بعد الفراغ و لم تخالف صلاة المنفرد و إلّا بطلت</w:t>
      </w:r>
      <w:r w:rsidRPr="003F47D7">
        <w:rPr>
          <w:rStyle w:val="FootnoteReference"/>
          <w:color w:val="0000FF"/>
          <w:rtl/>
        </w:rPr>
        <w:footnoteReference w:id="2"/>
      </w:r>
      <w:r w:rsidRPr="003F47D7">
        <w:rPr>
          <w:rFonts w:hint="cs"/>
          <w:color w:val="0000FF"/>
          <w:rtl/>
        </w:rPr>
        <w:t>.</w:t>
      </w:r>
    </w:p>
    <w:p w14:paraId="6A08D299" w14:textId="77777777" w:rsidR="004F268B" w:rsidRDefault="004F268B" w:rsidP="000A09F6">
      <w:pPr>
        <w:pStyle w:val="Heading1"/>
        <w:rPr>
          <w:rtl/>
        </w:rPr>
      </w:pPr>
      <w:bookmarkStart w:id="2" w:name="_Toc241382989"/>
      <w:r>
        <w:rPr>
          <w:rFonts w:hint="cs"/>
          <w:rtl/>
        </w:rPr>
        <w:t>اقتدا به نمازی که جماعت در آن جایز نیست</w:t>
      </w:r>
      <w:bookmarkEnd w:id="2"/>
    </w:p>
    <w:p w14:paraId="6F842E57" w14:textId="77777777" w:rsidR="004F268B" w:rsidRPr="009149E9" w:rsidRDefault="004F268B" w:rsidP="004F268B">
      <w:pPr>
        <w:rPr>
          <w:rtl/>
        </w:rPr>
      </w:pPr>
      <w:r>
        <w:rPr>
          <w:rFonts w:hint="cs"/>
          <w:rtl/>
        </w:rPr>
        <w:t xml:space="preserve">بحث در مورد شخصی بود که به امام جماعتی اقتدا می کند، اما بعد از </w:t>
      </w:r>
      <w:r>
        <w:rPr>
          <w:rtl/>
        </w:rPr>
        <w:t xml:space="preserve">نماز متوجه </w:t>
      </w:r>
      <w:r>
        <w:rPr>
          <w:rFonts w:hint="cs"/>
          <w:rtl/>
        </w:rPr>
        <w:t xml:space="preserve">می </w:t>
      </w:r>
      <w:r>
        <w:rPr>
          <w:rtl/>
        </w:rPr>
        <w:t xml:space="preserve">شود که </w:t>
      </w:r>
      <w:r>
        <w:rPr>
          <w:rFonts w:hint="cs"/>
          <w:rtl/>
        </w:rPr>
        <w:t>امام در حال خواندن نافله بوده است.</w:t>
      </w:r>
    </w:p>
    <w:p w14:paraId="3CF2BBFD" w14:textId="77777777" w:rsidR="004F268B" w:rsidRPr="009149E9" w:rsidRDefault="004F268B" w:rsidP="000A09F6">
      <w:pPr>
        <w:pStyle w:val="Heading2"/>
        <w:rPr>
          <w:rtl/>
        </w:rPr>
      </w:pPr>
      <w:bookmarkStart w:id="3" w:name="_Toc241382990"/>
      <w:r>
        <w:rPr>
          <w:rFonts w:hint="eastAsia"/>
          <w:rtl/>
        </w:rPr>
        <w:t>قول</w:t>
      </w:r>
      <w:r>
        <w:rPr>
          <w:rtl/>
        </w:rPr>
        <w:t xml:space="preserve"> اول</w:t>
      </w:r>
      <w:bookmarkEnd w:id="3"/>
      <w:r>
        <w:rPr>
          <w:rtl/>
        </w:rPr>
        <w:t xml:space="preserve"> </w:t>
      </w:r>
    </w:p>
    <w:p w14:paraId="4722A077" w14:textId="77777777" w:rsidR="004F268B" w:rsidRDefault="004F268B" w:rsidP="004F268B">
      <w:pPr>
        <w:rPr>
          <w:rtl/>
        </w:rPr>
      </w:pPr>
      <w:r>
        <w:rPr>
          <w:rtl/>
        </w:rPr>
        <w:t>صاحب عروه فرمود</w:t>
      </w:r>
      <w:r>
        <w:rPr>
          <w:rFonts w:hint="cs"/>
          <w:rtl/>
        </w:rPr>
        <w:t>:</w:t>
      </w:r>
      <w:r>
        <w:rPr>
          <w:rtl/>
        </w:rPr>
        <w:t xml:space="preserve"> اگر </w:t>
      </w:r>
      <w:r>
        <w:rPr>
          <w:rFonts w:hint="cs"/>
          <w:rtl/>
        </w:rPr>
        <w:t xml:space="preserve">ماموم </w:t>
      </w:r>
      <w:r>
        <w:rPr>
          <w:rtl/>
        </w:rPr>
        <w:t xml:space="preserve">فقط ترک قرائت کرده </w:t>
      </w:r>
      <w:r>
        <w:rPr>
          <w:rFonts w:hint="cs"/>
          <w:rtl/>
        </w:rPr>
        <w:t xml:space="preserve">باشد </w:t>
      </w:r>
      <w:r>
        <w:rPr>
          <w:rtl/>
        </w:rPr>
        <w:t>با حد</w:t>
      </w:r>
      <w:r>
        <w:rPr>
          <w:rFonts w:hint="cs"/>
          <w:rtl/>
        </w:rPr>
        <w:t>ی</w:t>
      </w:r>
      <w:r>
        <w:rPr>
          <w:rFonts w:hint="eastAsia"/>
          <w:rtl/>
        </w:rPr>
        <w:t>ث</w:t>
      </w:r>
      <w:r>
        <w:rPr>
          <w:rtl/>
        </w:rPr>
        <w:t xml:space="preserve"> «لَا تُعَادُ» نمازش تصح</w:t>
      </w:r>
      <w:r>
        <w:rPr>
          <w:rFonts w:hint="cs"/>
          <w:rtl/>
        </w:rPr>
        <w:t>ی</w:t>
      </w:r>
      <w:r>
        <w:rPr>
          <w:rFonts w:hint="eastAsia"/>
          <w:rtl/>
        </w:rPr>
        <w:t>ح</w:t>
      </w:r>
      <w:r>
        <w:rPr>
          <w:rtl/>
        </w:rPr>
        <w:t xml:space="preserve"> م</w:t>
      </w:r>
      <w:r>
        <w:rPr>
          <w:rFonts w:hint="cs"/>
          <w:rtl/>
        </w:rPr>
        <w:t>ی‌</w:t>
      </w:r>
      <w:r>
        <w:rPr>
          <w:rFonts w:hint="eastAsia"/>
          <w:rtl/>
        </w:rPr>
        <w:t>شود</w:t>
      </w:r>
      <w:r>
        <w:rPr>
          <w:rtl/>
        </w:rPr>
        <w:t>. ول</w:t>
      </w:r>
      <w:r>
        <w:rPr>
          <w:rFonts w:hint="cs"/>
          <w:rtl/>
        </w:rPr>
        <w:t>ی</w:t>
      </w:r>
      <w:r>
        <w:rPr>
          <w:rtl/>
        </w:rPr>
        <w:t xml:space="preserve"> اگر </w:t>
      </w:r>
      <w:r>
        <w:rPr>
          <w:rFonts w:hint="cs"/>
          <w:rtl/>
        </w:rPr>
        <w:t xml:space="preserve">در </w:t>
      </w:r>
      <w:r>
        <w:rPr>
          <w:rtl/>
        </w:rPr>
        <w:t xml:space="preserve">شک در عدد رکعات </w:t>
      </w:r>
      <w:r>
        <w:rPr>
          <w:rFonts w:hint="cs"/>
          <w:rtl/>
        </w:rPr>
        <w:t xml:space="preserve">به امام اعتماد کرده باشد یا زیاده تبعیه رکوع انجام داده باشد، نمازش باطل است. </w:t>
      </w:r>
    </w:p>
    <w:p w14:paraId="1672E0FB" w14:textId="77777777" w:rsidR="004F268B" w:rsidRDefault="004F268B" w:rsidP="004F268B">
      <w:pPr>
        <w:rPr>
          <w:rtl/>
        </w:rPr>
      </w:pPr>
      <w:r>
        <w:rPr>
          <w:rFonts w:hint="cs"/>
          <w:rtl/>
        </w:rPr>
        <w:t xml:space="preserve">کلام صاحب عروه در این مساله، با مساله 12 تهافت دارد. </w:t>
      </w:r>
      <w:r>
        <w:rPr>
          <w:rtl/>
        </w:rPr>
        <w:t xml:space="preserve">صاحب عروه </w:t>
      </w:r>
      <w:r>
        <w:rPr>
          <w:rFonts w:hint="cs"/>
          <w:rtl/>
        </w:rPr>
        <w:t>در مساله 12 فرموده: «</w:t>
      </w:r>
      <w:r w:rsidRPr="00E7166E">
        <w:rPr>
          <w:rtl/>
        </w:rPr>
        <w:t xml:space="preserve"> </w:t>
      </w:r>
      <w:r w:rsidRPr="00E7166E">
        <w:rPr>
          <w:color w:val="0000FF"/>
          <w:rtl/>
        </w:rPr>
        <w:t>إذا نوى الاقتداء بشخص على أنّه زيد فبان أنّه عمرو: فإن لم يكن عمرو عادلاً بطلت جماعته وصلاته أيضاً إذا ترك</w:t>
      </w:r>
      <w:r w:rsidRPr="00E7166E">
        <w:rPr>
          <w:rFonts w:hint="cs"/>
          <w:color w:val="0000FF"/>
          <w:rtl/>
        </w:rPr>
        <w:t xml:space="preserve"> </w:t>
      </w:r>
      <w:r w:rsidRPr="00E7166E">
        <w:rPr>
          <w:color w:val="0000FF"/>
          <w:rtl/>
        </w:rPr>
        <w:t>القراءة</w:t>
      </w:r>
      <w:r w:rsidRPr="00E7166E">
        <w:rPr>
          <w:rtl/>
        </w:rPr>
        <w:t xml:space="preserve"> </w:t>
      </w:r>
      <w:r>
        <w:rPr>
          <w:rFonts w:hint="cs"/>
          <w:rtl/>
        </w:rPr>
        <w:t>...»</w:t>
      </w:r>
      <w:r>
        <w:rPr>
          <w:rStyle w:val="FootnoteReference"/>
          <w:rtl/>
        </w:rPr>
        <w:footnoteReference w:id="3"/>
      </w:r>
      <w:r>
        <w:rPr>
          <w:rFonts w:hint="cs"/>
          <w:rtl/>
        </w:rPr>
        <w:t xml:space="preserve">. اگر ماموم گمان کند که زید، امام است و به او اقتدا کند اما بعداً مشخص شود که عمرو امام جماعت بوده که عادل هم نبوده </w:t>
      </w:r>
      <w:r>
        <w:rPr>
          <w:rFonts w:hint="cs"/>
          <w:rtl/>
        </w:rPr>
        <w:lastRenderedPageBreak/>
        <w:t xml:space="preserve">است، در صورتی که ماموم، قرائت را ترک کرده باشد نمازش باطل است و حدیث </w:t>
      </w:r>
      <w:r>
        <w:rPr>
          <w:rtl/>
        </w:rPr>
        <w:t xml:space="preserve">«لَا تُعَادُ» </w:t>
      </w:r>
      <w:r>
        <w:rPr>
          <w:rFonts w:hint="cs"/>
          <w:rtl/>
        </w:rPr>
        <w:t xml:space="preserve">جاری نیست. </w:t>
      </w:r>
    </w:p>
    <w:p w14:paraId="502DB84D" w14:textId="77777777" w:rsidR="004F268B" w:rsidRDefault="004F268B" w:rsidP="000A09F6">
      <w:pPr>
        <w:pStyle w:val="Heading2"/>
        <w:rPr>
          <w:rtl/>
        </w:rPr>
      </w:pPr>
      <w:bookmarkStart w:id="4" w:name="_Toc241382991"/>
      <w:r>
        <w:rPr>
          <w:rFonts w:hint="eastAsia"/>
          <w:rtl/>
        </w:rPr>
        <w:t>قول</w:t>
      </w:r>
      <w:r>
        <w:rPr>
          <w:rtl/>
        </w:rPr>
        <w:t xml:space="preserve"> دوم</w:t>
      </w:r>
      <w:bookmarkEnd w:id="4"/>
      <w:r>
        <w:rPr>
          <w:rtl/>
        </w:rPr>
        <w:t xml:space="preserve"> </w:t>
      </w:r>
    </w:p>
    <w:p w14:paraId="050447E1" w14:textId="77777777" w:rsidR="004F268B" w:rsidRDefault="004F268B" w:rsidP="004F268B">
      <w:pPr>
        <w:rPr>
          <w:rtl/>
        </w:rPr>
      </w:pPr>
      <w:r>
        <w:rPr>
          <w:rFonts w:hint="cs"/>
          <w:rtl/>
        </w:rPr>
        <w:t xml:space="preserve">قول دوم، نظر </w:t>
      </w:r>
      <w:r>
        <w:rPr>
          <w:rtl/>
        </w:rPr>
        <w:t>آقا</w:t>
      </w:r>
      <w:r>
        <w:rPr>
          <w:rFonts w:hint="cs"/>
          <w:rtl/>
        </w:rPr>
        <w:t>ی</w:t>
      </w:r>
      <w:r>
        <w:rPr>
          <w:rtl/>
        </w:rPr>
        <w:t xml:space="preserve"> بروجرد</w:t>
      </w:r>
      <w:r>
        <w:rPr>
          <w:rFonts w:hint="cs"/>
          <w:rtl/>
        </w:rPr>
        <w:t>ی</w:t>
      </w:r>
      <w:r>
        <w:rPr>
          <w:rtl/>
        </w:rPr>
        <w:t xml:space="preserve"> </w:t>
      </w:r>
      <w:r>
        <w:rPr>
          <w:rFonts w:hint="cs"/>
          <w:rtl/>
        </w:rPr>
        <w:t xml:space="preserve">است که </w:t>
      </w:r>
      <w:r>
        <w:rPr>
          <w:rtl/>
        </w:rPr>
        <w:t xml:space="preserve">نماز مأموم </w:t>
      </w:r>
      <w:r>
        <w:rPr>
          <w:rFonts w:hint="cs"/>
          <w:rtl/>
        </w:rPr>
        <w:t xml:space="preserve">را </w:t>
      </w:r>
      <w:r>
        <w:rPr>
          <w:rtl/>
        </w:rPr>
        <w:t xml:space="preserve">باطل </w:t>
      </w:r>
      <w:r>
        <w:rPr>
          <w:rFonts w:hint="cs"/>
          <w:rtl/>
        </w:rPr>
        <w:t>می دانند</w:t>
      </w:r>
      <w:r>
        <w:rPr>
          <w:rStyle w:val="FootnoteReference"/>
          <w:rtl/>
        </w:rPr>
        <w:footnoteReference w:id="4"/>
      </w:r>
      <w:r>
        <w:rPr>
          <w:rtl/>
        </w:rPr>
        <w:t xml:space="preserve">. </w:t>
      </w:r>
      <w:r>
        <w:rPr>
          <w:rFonts w:hint="cs"/>
          <w:rtl/>
        </w:rPr>
        <w:t xml:space="preserve">ایشان  قائل هستند که </w:t>
      </w:r>
      <w:r>
        <w:rPr>
          <w:rtl/>
        </w:rPr>
        <w:t>هر کجا مأموم قصد جماعت بکند در حال</w:t>
      </w:r>
      <w:r>
        <w:rPr>
          <w:rFonts w:hint="cs"/>
          <w:rtl/>
        </w:rPr>
        <w:t>ی</w:t>
      </w:r>
      <w:r>
        <w:rPr>
          <w:rtl/>
        </w:rPr>
        <w:t xml:space="preserve"> که شرا</w:t>
      </w:r>
      <w:r>
        <w:rPr>
          <w:rFonts w:hint="cs"/>
          <w:rtl/>
        </w:rPr>
        <w:t>ی</w:t>
      </w:r>
      <w:r>
        <w:rPr>
          <w:rFonts w:hint="eastAsia"/>
          <w:rtl/>
        </w:rPr>
        <w:t>ط</w:t>
      </w:r>
      <w:r>
        <w:rPr>
          <w:rtl/>
        </w:rPr>
        <w:t xml:space="preserve"> جماعت فراهم نباشد نمازش باطل است حت</w:t>
      </w:r>
      <w:r>
        <w:rPr>
          <w:rFonts w:hint="cs"/>
          <w:rtl/>
        </w:rPr>
        <w:t>ی</w:t>
      </w:r>
      <w:r>
        <w:rPr>
          <w:rtl/>
        </w:rPr>
        <w:t xml:space="preserve"> اگر </w:t>
      </w:r>
      <w:r>
        <w:rPr>
          <w:rFonts w:hint="cs"/>
          <w:rtl/>
        </w:rPr>
        <w:t xml:space="preserve">ماموم، </w:t>
      </w:r>
      <w:r>
        <w:rPr>
          <w:rtl/>
        </w:rPr>
        <w:t xml:space="preserve">حمد و سوره </w:t>
      </w:r>
      <w:r>
        <w:rPr>
          <w:rFonts w:hint="cs"/>
          <w:rtl/>
        </w:rPr>
        <w:t xml:space="preserve">را نیز قرائت کرده بود. </w:t>
      </w:r>
    </w:p>
    <w:p w14:paraId="1046376B" w14:textId="3AD8B191" w:rsidR="004F268B" w:rsidRDefault="004F268B" w:rsidP="004F268B">
      <w:pPr>
        <w:rPr>
          <w:rtl/>
        </w:rPr>
      </w:pPr>
      <w:r>
        <w:rPr>
          <w:rFonts w:hint="cs"/>
          <w:rtl/>
        </w:rPr>
        <w:t>ایشان این مطلب را از روایت نوفلی استفاده کرده اند: «</w:t>
      </w:r>
      <w:r w:rsidRPr="00016AB6">
        <w:rPr>
          <w:color w:val="008000"/>
          <w:rtl/>
        </w:rPr>
        <w:t>مُحَمَّدُ بْنُ يَعْقُوبَ عَنْ عَلِيِّ بْنِ إِبْرَاهِيمَ عَنْ أَبِيهِ عَنِ النَّوْفَلِيِّ عَنِ السَّكُونِيِّ عَنْ أَبِي عَبْدِ اللَّهِ ع عَنْ أَبِيهِ قَالَ: قَالَ أَمِيرُ الْمُؤْمِنِينَ ع فِي رَجُلَيْنِ اخْتَلَفَا فَقَالَ أَحَدُهُمَا كُنْتُ إِمَامَكَ وَ قَالَ الْآخَرُ أَنَا كُنْتُ إِمَامَكَ فَقَالَ صَلَاتُهُمَا تَامَّةٌ قُلْتُ فَإِنْ قَالَ كُلُّ وَاحِدٍ مِنْهُمَا كُنْتُ أَئْتَمُّ بِكَ قَالَ صَلَاتُهُمَا فَاسِدَةٌ وَ لْيَسْتَأْنِفَا</w:t>
      </w:r>
      <w:r>
        <w:rPr>
          <w:rFonts w:hint="cs"/>
          <w:rtl/>
        </w:rPr>
        <w:t>»</w:t>
      </w:r>
      <w:r>
        <w:rPr>
          <w:rStyle w:val="FootnoteReference"/>
          <w:rtl/>
        </w:rPr>
        <w:footnoteReference w:id="5"/>
      </w:r>
      <w:r>
        <w:rPr>
          <w:rFonts w:hint="cs"/>
          <w:rtl/>
        </w:rPr>
        <w:t xml:space="preserve">. از امام ع سوال شد که دو نفر در کنار یکدیگر نماز خواندند و بعد از نماز به یکدیگر گفتند «من ماموم تو بودم»، </w:t>
      </w:r>
      <w:r w:rsidR="000A09F6">
        <w:rPr>
          <w:rFonts w:hint="cs"/>
          <w:rtl/>
        </w:rPr>
        <w:t xml:space="preserve">(بنا بر </w:t>
      </w:r>
      <w:r>
        <w:rPr>
          <w:rFonts w:hint="cs"/>
          <w:rtl/>
        </w:rPr>
        <w:t xml:space="preserve">نظر مشهور </w:t>
      </w:r>
      <w:r w:rsidR="000A09F6">
        <w:rPr>
          <w:rFonts w:hint="cs"/>
          <w:rtl/>
        </w:rPr>
        <w:t xml:space="preserve">ایستادن مأموم </w:t>
      </w:r>
      <w:r>
        <w:rPr>
          <w:rFonts w:hint="cs"/>
          <w:rtl/>
        </w:rPr>
        <w:t>در طرف راست امام مستحب است و واجب نیست</w:t>
      </w:r>
      <w:r w:rsidR="000A09F6">
        <w:rPr>
          <w:rFonts w:hint="cs"/>
          <w:rtl/>
        </w:rPr>
        <w:t>؛</w:t>
      </w:r>
      <w:r>
        <w:rPr>
          <w:rFonts w:hint="cs"/>
          <w:rtl/>
        </w:rPr>
        <w:t xml:space="preserve"> بر خلاف نظر آقای خویی که احتیاط واجب می کردند</w:t>
      </w:r>
      <w:r w:rsidR="000A09F6">
        <w:rPr>
          <w:rFonts w:hint="cs"/>
          <w:rtl/>
        </w:rPr>
        <w:t>، لذا فرض مورد سؤال در روایت دور از ذهن نیست)</w:t>
      </w:r>
      <w:r>
        <w:rPr>
          <w:rFonts w:hint="cs"/>
          <w:rtl/>
        </w:rPr>
        <w:t xml:space="preserve"> </w:t>
      </w:r>
      <w:r w:rsidR="000A09F6">
        <w:rPr>
          <w:rFonts w:hint="cs"/>
          <w:rtl/>
        </w:rPr>
        <w:t>امام ع فرمودند: نماز هر دو باطل است.</w:t>
      </w:r>
    </w:p>
    <w:p w14:paraId="70C8AB95" w14:textId="77777777" w:rsidR="004F268B" w:rsidRDefault="004F268B" w:rsidP="004F268B">
      <w:pPr>
        <w:rPr>
          <w:rtl/>
        </w:rPr>
      </w:pPr>
      <w:r>
        <w:rPr>
          <w:rFonts w:hint="cs"/>
          <w:rtl/>
        </w:rPr>
        <w:t xml:space="preserve">در برخی روایات بیان شده که اگر بعد از نماز مشخص شود که </w:t>
      </w:r>
      <w:r>
        <w:rPr>
          <w:rtl/>
        </w:rPr>
        <w:t>امام جماعت</w:t>
      </w:r>
      <w:r>
        <w:rPr>
          <w:rFonts w:hint="cs"/>
          <w:rtl/>
        </w:rPr>
        <w:t>،</w:t>
      </w:r>
      <w:r>
        <w:rPr>
          <w:rtl/>
        </w:rPr>
        <w:t xml:space="preserve"> متطهر نبوده</w:t>
      </w:r>
      <w:r>
        <w:rPr>
          <w:rFonts w:hint="cs"/>
          <w:rtl/>
        </w:rPr>
        <w:t xml:space="preserve"> یا ی</w:t>
      </w:r>
      <w:r>
        <w:rPr>
          <w:rFonts w:hint="eastAsia"/>
          <w:rtl/>
        </w:rPr>
        <w:t>هود</w:t>
      </w:r>
      <w:r>
        <w:rPr>
          <w:rFonts w:hint="cs"/>
          <w:rtl/>
        </w:rPr>
        <w:t>ی</w:t>
      </w:r>
      <w:r>
        <w:rPr>
          <w:rtl/>
        </w:rPr>
        <w:t xml:space="preserve"> بوده</w:t>
      </w:r>
      <w:r>
        <w:rPr>
          <w:rFonts w:hint="cs"/>
          <w:rtl/>
        </w:rPr>
        <w:t xml:space="preserve">، مامومین نمازشان را اعاده نمی کنند. آقای بروجردی نسبت به این روایات می فرمایند: دلیل این مطلب این است که </w:t>
      </w:r>
      <w:r>
        <w:rPr>
          <w:rtl/>
        </w:rPr>
        <w:t>شرط جماعت</w:t>
      </w:r>
      <w:r>
        <w:rPr>
          <w:rFonts w:hint="cs"/>
          <w:rtl/>
        </w:rPr>
        <w:t>،</w:t>
      </w:r>
      <w:r>
        <w:rPr>
          <w:rtl/>
        </w:rPr>
        <w:t xml:space="preserve"> </w:t>
      </w:r>
      <w:r>
        <w:rPr>
          <w:rFonts w:hint="eastAsia"/>
          <w:rtl/>
        </w:rPr>
        <w:t>احراز</w:t>
      </w:r>
      <w:r>
        <w:rPr>
          <w:rtl/>
        </w:rPr>
        <w:t xml:space="preserve"> شرا</w:t>
      </w:r>
      <w:r>
        <w:rPr>
          <w:rFonts w:hint="cs"/>
          <w:rtl/>
        </w:rPr>
        <w:t>ی</w:t>
      </w:r>
      <w:r>
        <w:rPr>
          <w:rFonts w:hint="eastAsia"/>
          <w:rtl/>
        </w:rPr>
        <w:t>ط</w:t>
      </w:r>
      <w:r>
        <w:rPr>
          <w:rtl/>
        </w:rPr>
        <w:t xml:space="preserve"> امام جماعت است. </w:t>
      </w:r>
      <w:r>
        <w:rPr>
          <w:rFonts w:hint="cs"/>
          <w:rtl/>
        </w:rPr>
        <w:t xml:space="preserve"> لذا در ذیل کلام صاحب عروه که فرموده: «</w:t>
      </w:r>
      <w:r w:rsidRPr="004A2C77">
        <w:rPr>
          <w:color w:val="0000FF"/>
          <w:rtl/>
        </w:rPr>
        <w:t>إذا تبيّن بعد الصلاة كون الإمام فاسقاً أو كافراً أو غيرمتطهّرٍ، أو تاركاً لركن مع عدم ترك المأموم له، أو ناسياً لنجاسة غير معفوّةٍ‌ عنها في بدنه أو ثوبه انكشف بطلان الجماعة،</w:t>
      </w:r>
      <w:r w:rsidRPr="004A2C77">
        <w:rPr>
          <w:rFonts w:hint="cs"/>
          <w:color w:val="0000FF"/>
          <w:rtl/>
        </w:rPr>
        <w:t xml:space="preserve"> </w:t>
      </w:r>
      <w:r w:rsidRPr="004A2C77">
        <w:rPr>
          <w:color w:val="0000FF"/>
          <w:rtl/>
        </w:rPr>
        <w:t>لكنّ‌ صلاة المأموم صحيحة إذا لم يزد ركناً أو نحوه ممّا يخلّ‌ بصلاة المنفرد للمتابعة</w:t>
      </w:r>
      <w:r w:rsidRPr="004A2C77">
        <w:rPr>
          <w:rFonts w:hint="cs"/>
          <w:color w:val="0000FF"/>
          <w:rtl/>
        </w:rPr>
        <w:t xml:space="preserve"> ...</w:t>
      </w:r>
      <w:r>
        <w:rPr>
          <w:rFonts w:hint="cs"/>
          <w:rtl/>
        </w:rPr>
        <w:t xml:space="preserve"> »</w:t>
      </w:r>
      <w:r>
        <w:rPr>
          <w:rStyle w:val="FootnoteReference"/>
          <w:rtl/>
        </w:rPr>
        <w:footnoteReference w:id="6"/>
      </w:r>
      <w:r>
        <w:rPr>
          <w:rFonts w:hint="cs"/>
          <w:rtl/>
        </w:rPr>
        <w:t xml:space="preserve"> آقای بروجردی حاشیه زده اند: «</w:t>
      </w:r>
      <w:r w:rsidRPr="004A2C77">
        <w:rPr>
          <w:color w:val="000080"/>
          <w:rtl/>
        </w:rPr>
        <w:t>بل وإن زاد؛ لأنّ‌ ظاهر الأدلّة هو صحّتها جماعةً</w:t>
      </w:r>
      <w:r w:rsidRPr="00EF04F7">
        <w:rPr>
          <w:rtl/>
        </w:rPr>
        <w:t xml:space="preserve"> </w:t>
      </w:r>
      <w:r w:rsidRPr="00EF04F7">
        <w:rPr>
          <w:color w:val="000080"/>
          <w:rtl/>
        </w:rPr>
        <w:t>لا فرادى، فيظهر منها أنّ‌المعتبر في الجماعة هو الإمام الحافظ لاجتماعهم، المحرز أوصافه وصلاته بالأمارات والاُصول وإن تبيّن بعدُ مخالفتها للواقع</w:t>
      </w:r>
      <w:r w:rsidRPr="004A2C77">
        <w:rPr>
          <w:color w:val="000080"/>
          <w:rtl/>
        </w:rPr>
        <w:t>‌</w:t>
      </w:r>
      <w:r>
        <w:rPr>
          <w:rFonts w:hint="cs"/>
          <w:rtl/>
        </w:rPr>
        <w:t>»</w:t>
      </w:r>
      <w:r>
        <w:rPr>
          <w:rStyle w:val="FootnoteReference"/>
          <w:rtl/>
        </w:rPr>
        <w:footnoteReference w:id="7"/>
      </w:r>
      <w:r>
        <w:rPr>
          <w:rFonts w:hint="cs"/>
          <w:rtl/>
        </w:rPr>
        <w:t xml:space="preserve">. یعنی از ادله مشخص می شود که امامی که حافظ اجتماع مامومین باشد و  اوصاف امام مانند فاسق نبودن یا مسلمان بودن و اوصاف نمازش  مانند این که نماز صحیح می خواند، با امارات و اصول ثابت شده باشد </w:t>
      </w:r>
      <w:r>
        <w:rPr>
          <w:rFonts w:hint="cs"/>
          <w:rtl/>
        </w:rPr>
        <w:lastRenderedPageBreak/>
        <w:t>کافی است. اما امامی که نماز نافله می خواند حافظ اجتماع مامومین در نماز فریضه نیست.</w:t>
      </w:r>
    </w:p>
    <w:p w14:paraId="5D6B574E" w14:textId="77777777" w:rsidR="004F268B" w:rsidRDefault="004F268B" w:rsidP="004F268B">
      <w:r>
        <w:rPr>
          <w:rFonts w:hint="cs"/>
          <w:rtl/>
        </w:rPr>
        <w:t xml:space="preserve">مراد از </w:t>
      </w:r>
      <w:r>
        <w:rPr>
          <w:rtl/>
        </w:rPr>
        <w:t>ادله‌ا</w:t>
      </w:r>
      <w:r>
        <w:rPr>
          <w:rFonts w:hint="cs"/>
          <w:rtl/>
        </w:rPr>
        <w:t>ی که آقای بروجردی بیان کرده اند</w:t>
      </w:r>
      <w:r>
        <w:rPr>
          <w:rtl/>
        </w:rPr>
        <w:t xml:space="preserve"> </w:t>
      </w:r>
      <w:r>
        <w:rPr>
          <w:rFonts w:hint="cs"/>
          <w:rtl/>
        </w:rPr>
        <w:t xml:space="preserve">روایاتی است که اشاره شد از جمله </w:t>
      </w:r>
      <w:r>
        <w:rPr>
          <w:rtl/>
        </w:rPr>
        <w:t>صح</w:t>
      </w:r>
      <w:r>
        <w:rPr>
          <w:rFonts w:hint="cs"/>
          <w:rtl/>
        </w:rPr>
        <w:t>ی</w:t>
      </w:r>
      <w:r>
        <w:rPr>
          <w:rFonts w:hint="eastAsia"/>
          <w:rtl/>
        </w:rPr>
        <w:t>حه</w:t>
      </w:r>
      <w:r>
        <w:rPr>
          <w:rtl/>
        </w:rPr>
        <w:t xml:space="preserve"> محمد بن مسلم</w:t>
      </w:r>
      <w:r>
        <w:rPr>
          <w:rStyle w:val="FootnoteReference"/>
          <w:rtl/>
        </w:rPr>
        <w:footnoteReference w:id="8"/>
      </w:r>
      <w:r>
        <w:rPr>
          <w:rtl/>
        </w:rPr>
        <w:t xml:space="preserve"> </w:t>
      </w:r>
      <w:r>
        <w:rPr>
          <w:rFonts w:hint="cs"/>
          <w:rtl/>
        </w:rPr>
        <w:t xml:space="preserve">که بیان می کند که </w:t>
      </w:r>
      <w:r>
        <w:rPr>
          <w:rtl/>
        </w:rPr>
        <w:t xml:space="preserve">امام بعد از نماز </w:t>
      </w:r>
      <w:r>
        <w:rPr>
          <w:rFonts w:hint="cs"/>
          <w:rtl/>
        </w:rPr>
        <w:t xml:space="preserve">به مامومین اطلاع می دهد که متطهر نبوده و حضرت فرمودند که نماز مامومین نیاز به اعاده ندارد. یا روایت </w:t>
      </w:r>
      <w:r>
        <w:rPr>
          <w:rtl/>
        </w:rPr>
        <w:t>ز</w:t>
      </w:r>
      <w:r>
        <w:rPr>
          <w:rFonts w:hint="cs"/>
          <w:rtl/>
        </w:rPr>
        <w:t>ی</w:t>
      </w:r>
      <w:r>
        <w:rPr>
          <w:rFonts w:hint="eastAsia"/>
          <w:rtl/>
        </w:rPr>
        <w:t>اد</w:t>
      </w:r>
      <w:r>
        <w:rPr>
          <w:rtl/>
        </w:rPr>
        <w:t xml:space="preserve"> قند</w:t>
      </w:r>
      <w:r>
        <w:rPr>
          <w:rFonts w:hint="cs"/>
          <w:rtl/>
        </w:rPr>
        <w:t>ی</w:t>
      </w:r>
      <w:r>
        <w:rPr>
          <w:rStyle w:val="FootnoteReference"/>
          <w:rtl/>
        </w:rPr>
        <w:footnoteReference w:id="9"/>
      </w:r>
      <w:r>
        <w:rPr>
          <w:rtl/>
        </w:rPr>
        <w:t xml:space="preserve"> که </w:t>
      </w:r>
      <w:r>
        <w:rPr>
          <w:rFonts w:hint="cs"/>
          <w:rtl/>
        </w:rPr>
        <w:t xml:space="preserve">در مورد شخصی بود که از خراسان تا مکه امام جماعت بود و در مکه مشخص شد که این شخص، یهودی بوده است و حضرت فرمودند: نماز مامومین نیاز به اعاده ندارد. </w:t>
      </w:r>
    </w:p>
    <w:p w14:paraId="7A0145FE" w14:textId="77777777" w:rsidR="004F268B" w:rsidRDefault="004F268B" w:rsidP="000A09F6">
      <w:pPr>
        <w:pStyle w:val="Heading2"/>
        <w:rPr>
          <w:rtl/>
        </w:rPr>
      </w:pPr>
      <w:bookmarkStart w:id="5" w:name="_Toc241382992"/>
      <w:r>
        <w:rPr>
          <w:rFonts w:hint="cs"/>
          <w:rtl/>
        </w:rPr>
        <w:t>قول سوم</w:t>
      </w:r>
      <w:bookmarkEnd w:id="5"/>
    </w:p>
    <w:p w14:paraId="1DE70861" w14:textId="77777777" w:rsidR="004F268B" w:rsidRDefault="004F268B" w:rsidP="004F268B">
      <w:pPr>
        <w:rPr>
          <w:rtl/>
        </w:rPr>
      </w:pPr>
      <w:r>
        <w:rPr>
          <w:rFonts w:hint="cs"/>
          <w:rtl/>
        </w:rPr>
        <w:t xml:space="preserve">آقای سیستانی و آقای زنجانی قائل هستند که نماز ماموم صحیح است مطلقاً ولو </w:t>
      </w:r>
      <w:r>
        <w:rPr>
          <w:rtl/>
        </w:rPr>
        <w:t xml:space="preserve">خلل به ارکان رسانده باشد. </w:t>
      </w:r>
    </w:p>
    <w:p w14:paraId="43392251" w14:textId="77777777" w:rsidR="004F268B" w:rsidRDefault="004F268B" w:rsidP="004F268B">
      <w:pPr>
        <w:rPr>
          <w:rtl/>
        </w:rPr>
      </w:pP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فرمودند: </w:t>
      </w:r>
      <w:r>
        <w:rPr>
          <w:rtl/>
        </w:rPr>
        <w:t>صح</w:t>
      </w:r>
      <w:r>
        <w:rPr>
          <w:rFonts w:hint="cs"/>
          <w:rtl/>
        </w:rPr>
        <w:t>ی</w:t>
      </w:r>
      <w:r>
        <w:rPr>
          <w:rFonts w:hint="eastAsia"/>
          <w:rtl/>
        </w:rPr>
        <w:t>حه</w:t>
      </w:r>
      <w:r>
        <w:rPr>
          <w:rtl/>
        </w:rPr>
        <w:t xml:space="preserve"> محمد بن مسلم</w:t>
      </w:r>
      <w:r>
        <w:rPr>
          <w:rStyle w:val="FootnoteReference"/>
          <w:rtl/>
        </w:rPr>
        <w:footnoteReference w:id="10"/>
      </w:r>
      <w:r>
        <w:rPr>
          <w:rtl/>
        </w:rPr>
        <w:t xml:space="preserve"> </w:t>
      </w:r>
      <w:r>
        <w:rPr>
          <w:rFonts w:hint="cs"/>
          <w:rtl/>
        </w:rPr>
        <w:t xml:space="preserve">اطلاق دارد و شامل فرضی که ماموم زیاده تبعیه رکوع انجام داده باشد یا در شک در </w:t>
      </w:r>
      <w:r>
        <w:rPr>
          <w:rtl/>
        </w:rPr>
        <w:t xml:space="preserve">عدد رکعات </w:t>
      </w:r>
      <w:r>
        <w:rPr>
          <w:rFonts w:hint="cs"/>
          <w:rtl/>
        </w:rPr>
        <w:t xml:space="preserve">به امام جماعت </w:t>
      </w:r>
      <w:r>
        <w:rPr>
          <w:rtl/>
        </w:rPr>
        <w:t xml:space="preserve">اعتماد کرده </w:t>
      </w:r>
      <w:r>
        <w:rPr>
          <w:rFonts w:hint="cs"/>
          <w:rtl/>
        </w:rPr>
        <w:t>باشد، می شود.</w:t>
      </w:r>
      <w:r>
        <w:rPr>
          <w:rtl/>
        </w:rPr>
        <w:t xml:space="preserve"> </w:t>
      </w:r>
      <w:r>
        <w:rPr>
          <w:rFonts w:hint="cs"/>
          <w:rtl/>
        </w:rPr>
        <w:t xml:space="preserve">ایشان در پاسخ به روایت نوفلی  می فرمایند: نوفلی توثیق ندارد. </w:t>
      </w:r>
    </w:p>
    <w:p w14:paraId="01E6564B" w14:textId="3CCC3FB5" w:rsidR="004F268B" w:rsidRDefault="004F268B" w:rsidP="004F268B">
      <w:pPr>
        <w:rPr>
          <w:rtl/>
        </w:rPr>
      </w:pPr>
      <w:r>
        <w:rPr>
          <w:rtl/>
        </w:rPr>
        <w:t>آقا</w:t>
      </w:r>
      <w:r>
        <w:rPr>
          <w:rFonts w:hint="cs"/>
          <w:rtl/>
        </w:rPr>
        <w:t>ی</w:t>
      </w:r>
      <w:r>
        <w:rPr>
          <w:rtl/>
        </w:rPr>
        <w:t xml:space="preserve"> خو</w:t>
      </w:r>
      <w:r>
        <w:rPr>
          <w:rFonts w:hint="cs"/>
          <w:rtl/>
        </w:rPr>
        <w:t>یی</w:t>
      </w:r>
      <w:r>
        <w:rPr>
          <w:rtl/>
        </w:rPr>
        <w:t xml:space="preserve"> </w:t>
      </w:r>
      <w:r>
        <w:rPr>
          <w:rFonts w:hint="cs"/>
          <w:rtl/>
        </w:rPr>
        <w:t xml:space="preserve">به روایت نوفلی اینگونه پاسخ می دهند که این روایت مختص به مورد خود است و انصراف </w:t>
      </w:r>
      <w:r w:rsidR="000A09F6">
        <w:rPr>
          <w:rFonts w:hint="cs"/>
          <w:rtl/>
        </w:rPr>
        <w:t>دارد به فرضی</w:t>
      </w:r>
      <w:r>
        <w:rPr>
          <w:rFonts w:hint="cs"/>
          <w:rtl/>
        </w:rPr>
        <w:t xml:space="preserve"> که هر دو </w:t>
      </w:r>
      <w:r w:rsidR="000A09F6">
        <w:rPr>
          <w:rFonts w:hint="cs"/>
          <w:rtl/>
        </w:rPr>
        <w:t xml:space="preserve">نفر که </w:t>
      </w:r>
      <w:r>
        <w:rPr>
          <w:rFonts w:hint="cs"/>
          <w:rtl/>
        </w:rPr>
        <w:t>قصد ائتمام به دیگری کردند، قرائت را ترک کرده باشند</w:t>
      </w:r>
      <w:r>
        <w:rPr>
          <w:rStyle w:val="FootnoteReference"/>
          <w:rtl/>
        </w:rPr>
        <w:footnoteReference w:id="11"/>
      </w:r>
      <w:r>
        <w:rPr>
          <w:rFonts w:hint="cs"/>
          <w:rtl/>
        </w:rPr>
        <w:t xml:space="preserve">. بنابراین این روایت با </w:t>
      </w:r>
      <w:r>
        <w:rPr>
          <w:rtl/>
        </w:rPr>
        <w:t>روا</w:t>
      </w:r>
      <w:r>
        <w:rPr>
          <w:rFonts w:hint="cs"/>
          <w:rtl/>
        </w:rPr>
        <w:t>ی</w:t>
      </w:r>
      <w:r>
        <w:rPr>
          <w:rFonts w:hint="eastAsia"/>
          <w:rtl/>
        </w:rPr>
        <w:t>ات</w:t>
      </w:r>
      <w:r>
        <w:rPr>
          <w:rFonts w:hint="cs"/>
          <w:rtl/>
        </w:rPr>
        <w:t>ی</w:t>
      </w:r>
      <w:r>
        <w:rPr>
          <w:rtl/>
        </w:rPr>
        <w:t xml:space="preserve"> که </w:t>
      </w:r>
      <w:r>
        <w:rPr>
          <w:rFonts w:hint="cs"/>
          <w:rtl/>
        </w:rPr>
        <w:t xml:space="preserve">بعد از نماز جماعت مشخص می شود که </w:t>
      </w:r>
      <w:r>
        <w:rPr>
          <w:rtl/>
        </w:rPr>
        <w:t xml:space="preserve">امام جماعت متطهر </w:t>
      </w:r>
      <w:r>
        <w:rPr>
          <w:rFonts w:hint="cs"/>
          <w:rtl/>
        </w:rPr>
        <w:t>نبوده یا یهودی بوده، معارضه ای ندارد.</w:t>
      </w:r>
    </w:p>
    <w:p w14:paraId="7C893F0E" w14:textId="77777777" w:rsidR="004F268B" w:rsidRDefault="004F268B" w:rsidP="004F268B">
      <w:pPr>
        <w:rPr>
          <w:rtl/>
        </w:rPr>
      </w:pPr>
      <w:r>
        <w:rPr>
          <w:rtl/>
        </w:rPr>
        <w:t>آقا</w:t>
      </w:r>
      <w:r>
        <w:rPr>
          <w:rFonts w:hint="cs"/>
          <w:rtl/>
        </w:rPr>
        <w:t>ی</w:t>
      </w:r>
      <w:r>
        <w:rPr>
          <w:rtl/>
        </w:rPr>
        <w:t xml:space="preserve"> زنجان</w:t>
      </w:r>
      <w:r>
        <w:rPr>
          <w:rFonts w:hint="cs"/>
          <w:rtl/>
        </w:rPr>
        <w:t>ی</w:t>
      </w:r>
      <w:r>
        <w:rPr>
          <w:rtl/>
        </w:rPr>
        <w:t xml:space="preserve"> </w:t>
      </w:r>
      <w:r>
        <w:rPr>
          <w:rFonts w:hint="cs"/>
          <w:rtl/>
        </w:rPr>
        <w:t xml:space="preserve">به درستی، </w:t>
      </w:r>
      <w:r>
        <w:rPr>
          <w:rtl/>
        </w:rPr>
        <w:t>روا</w:t>
      </w:r>
      <w:r>
        <w:rPr>
          <w:rFonts w:hint="cs"/>
          <w:rtl/>
        </w:rPr>
        <w:t>ی</w:t>
      </w:r>
      <w:r>
        <w:rPr>
          <w:rFonts w:hint="eastAsia"/>
          <w:rtl/>
        </w:rPr>
        <w:t>ت</w:t>
      </w:r>
      <w:r>
        <w:rPr>
          <w:rtl/>
        </w:rPr>
        <w:t xml:space="preserve"> </w:t>
      </w:r>
      <w:r>
        <w:rPr>
          <w:rFonts w:hint="cs"/>
          <w:rtl/>
        </w:rPr>
        <w:t xml:space="preserve">نوفلی را می پذیرند. زیرا نوفلی </w:t>
      </w:r>
      <w:r>
        <w:rPr>
          <w:rtl/>
        </w:rPr>
        <w:t>اکثار روا</w:t>
      </w:r>
      <w:r>
        <w:rPr>
          <w:rFonts w:hint="cs"/>
          <w:rtl/>
        </w:rPr>
        <w:t>ی</w:t>
      </w:r>
      <w:r>
        <w:rPr>
          <w:rFonts w:hint="eastAsia"/>
          <w:rtl/>
        </w:rPr>
        <w:t>ت</w:t>
      </w:r>
      <w:r>
        <w:rPr>
          <w:rtl/>
        </w:rPr>
        <w:t xml:space="preserve"> اجلا</w:t>
      </w:r>
      <w:r>
        <w:rPr>
          <w:rFonts w:hint="cs"/>
          <w:rtl/>
        </w:rPr>
        <w:t>ئی مانند</w:t>
      </w:r>
      <w:r>
        <w:rPr>
          <w:rtl/>
        </w:rPr>
        <w:t xml:space="preserve"> ابراه</w:t>
      </w:r>
      <w:r>
        <w:rPr>
          <w:rFonts w:hint="cs"/>
          <w:rtl/>
        </w:rPr>
        <w:t>ی</w:t>
      </w:r>
      <w:r>
        <w:rPr>
          <w:rFonts w:hint="eastAsia"/>
          <w:rtl/>
        </w:rPr>
        <w:t>م</w:t>
      </w:r>
      <w:r>
        <w:rPr>
          <w:rtl/>
        </w:rPr>
        <w:t xml:space="preserve"> بن هاشم</w:t>
      </w:r>
      <w:r>
        <w:rPr>
          <w:rFonts w:hint="cs"/>
          <w:rtl/>
        </w:rPr>
        <w:t xml:space="preserve"> را دارد. </w:t>
      </w:r>
      <w:r>
        <w:rPr>
          <w:rtl/>
        </w:rPr>
        <w:t>علاوه بر ا</w:t>
      </w:r>
      <w:r>
        <w:rPr>
          <w:rFonts w:hint="cs"/>
          <w:rtl/>
        </w:rPr>
        <w:t>ی</w:t>
      </w:r>
      <w:r>
        <w:rPr>
          <w:rFonts w:hint="eastAsia"/>
          <w:rtl/>
        </w:rPr>
        <w:t>نکه</w:t>
      </w:r>
      <w:r>
        <w:rPr>
          <w:rtl/>
        </w:rPr>
        <w:t xml:space="preserve"> ش</w:t>
      </w:r>
      <w:r>
        <w:rPr>
          <w:rFonts w:hint="cs"/>
          <w:rtl/>
        </w:rPr>
        <w:t>ی</w:t>
      </w:r>
      <w:r>
        <w:rPr>
          <w:rFonts w:hint="eastAsia"/>
          <w:rtl/>
        </w:rPr>
        <w:t>خ</w:t>
      </w:r>
      <w:r>
        <w:rPr>
          <w:rtl/>
        </w:rPr>
        <w:t xml:space="preserve"> طوس</w:t>
      </w:r>
      <w:r>
        <w:rPr>
          <w:rFonts w:hint="cs"/>
          <w:rtl/>
        </w:rPr>
        <w:t>ی</w:t>
      </w:r>
      <w:r>
        <w:rPr>
          <w:rtl/>
        </w:rPr>
        <w:t xml:space="preserve"> در کتاب عده </w:t>
      </w:r>
      <w:r>
        <w:rPr>
          <w:rFonts w:hint="cs"/>
          <w:rtl/>
        </w:rPr>
        <w:t>بیان کرده: «</w:t>
      </w:r>
      <w:r>
        <w:rPr>
          <w:rtl/>
        </w:rPr>
        <w:t>علما</w:t>
      </w:r>
      <w:r>
        <w:rPr>
          <w:rFonts w:hint="cs"/>
          <w:rtl/>
        </w:rPr>
        <w:t>ی</w:t>
      </w:r>
      <w:r>
        <w:rPr>
          <w:rtl/>
        </w:rPr>
        <w:t xml:space="preserve"> ما به روا</w:t>
      </w:r>
      <w:r>
        <w:rPr>
          <w:rFonts w:hint="cs"/>
          <w:rtl/>
        </w:rPr>
        <w:t>ی</w:t>
      </w:r>
      <w:r>
        <w:rPr>
          <w:rFonts w:hint="eastAsia"/>
          <w:rtl/>
        </w:rPr>
        <w:t>ات</w:t>
      </w:r>
      <w:r>
        <w:rPr>
          <w:rtl/>
        </w:rPr>
        <w:t xml:space="preserve"> سکون</w:t>
      </w:r>
      <w:r>
        <w:rPr>
          <w:rFonts w:hint="cs"/>
          <w:rtl/>
        </w:rPr>
        <w:t>ی</w:t>
      </w:r>
      <w:r>
        <w:rPr>
          <w:rtl/>
        </w:rPr>
        <w:t xml:space="preserve"> عمل م</w:t>
      </w:r>
      <w:r>
        <w:rPr>
          <w:rFonts w:hint="cs"/>
          <w:rtl/>
        </w:rPr>
        <w:t>ی‌</w:t>
      </w:r>
      <w:r>
        <w:rPr>
          <w:rFonts w:hint="eastAsia"/>
          <w:rtl/>
        </w:rPr>
        <w:t>کردند</w:t>
      </w:r>
      <w:r>
        <w:rPr>
          <w:rFonts w:hint="cs"/>
          <w:rtl/>
        </w:rPr>
        <w:t>»</w:t>
      </w:r>
      <w:r>
        <w:rPr>
          <w:rStyle w:val="FootnoteReference"/>
          <w:rtl/>
        </w:rPr>
        <w:footnoteReference w:id="12"/>
      </w:r>
      <w:r>
        <w:rPr>
          <w:rFonts w:hint="cs"/>
          <w:rtl/>
        </w:rPr>
        <w:t xml:space="preserve"> و</w:t>
      </w:r>
      <w:r>
        <w:rPr>
          <w:rtl/>
        </w:rPr>
        <w:t xml:space="preserve"> اکثر روا</w:t>
      </w:r>
      <w:r>
        <w:rPr>
          <w:rFonts w:hint="cs"/>
          <w:rtl/>
        </w:rPr>
        <w:t>ی</w:t>
      </w:r>
      <w:r>
        <w:rPr>
          <w:rFonts w:hint="eastAsia"/>
          <w:rtl/>
        </w:rPr>
        <w:t>ات</w:t>
      </w:r>
      <w:r>
        <w:rPr>
          <w:rtl/>
        </w:rPr>
        <w:t xml:space="preserve"> سکون</w:t>
      </w:r>
      <w:r>
        <w:rPr>
          <w:rFonts w:hint="cs"/>
          <w:rtl/>
        </w:rPr>
        <w:t>ی</w:t>
      </w:r>
      <w:r>
        <w:rPr>
          <w:rtl/>
        </w:rPr>
        <w:t xml:space="preserve"> از طر</w:t>
      </w:r>
      <w:r>
        <w:rPr>
          <w:rFonts w:hint="cs"/>
          <w:rtl/>
        </w:rPr>
        <w:t>ی</w:t>
      </w:r>
      <w:r>
        <w:rPr>
          <w:rFonts w:hint="eastAsia"/>
          <w:rtl/>
        </w:rPr>
        <w:t>ق</w:t>
      </w:r>
      <w:r>
        <w:rPr>
          <w:rtl/>
        </w:rPr>
        <w:t xml:space="preserve"> نوفل</w:t>
      </w:r>
      <w:r>
        <w:rPr>
          <w:rFonts w:hint="cs"/>
          <w:rtl/>
        </w:rPr>
        <w:t>ی</w:t>
      </w:r>
      <w:r>
        <w:rPr>
          <w:rtl/>
        </w:rPr>
        <w:t xml:space="preserve"> </w:t>
      </w:r>
      <w:r>
        <w:rPr>
          <w:rFonts w:hint="cs"/>
          <w:rtl/>
        </w:rPr>
        <w:t xml:space="preserve">بیان شده </w:t>
      </w:r>
      <w:r>
        <w:rPr>
          <w:rtl/>
        </w:rPr>
        <w:t xml:space="preserve">است. </w:t>
      </w:r>
      <w:r>
        <w:rPr>
          <w:rFonts w:hint="cs"/>
          <w:rtl/>
        </w:rPr>
        <w:t xml:space="preserve">سپس </w:t>
      </w:r>
      <w:r>
        <w:rPr>
          <w:rtl/>
        </w:rPr>
        <w:t>آقا</w:t>
      </w:r>
      <w:r>
        <w:rPr>
          <w:rFonts w:hint="cs"/>
          <w:rtl/>
        </w:rPr>
        <w:t>ی</w:t>
      </w:r>
      <w:r>
        <w:rPr>
          <w:rtl/>
        </w:rPr>
        <w:t xml:space="preserve"> زنجان</w:t>
      </w:r>
      <w:r>
        <w:rPr>
          <w:rFonts w:hint="cs"/>
          <w:rtl/>
        </w:rPr>
        <w:t>ی</w:t>
      </w:r>
      <w:r>
        <w:rPr>
          <w:rtl/>
        </w:rPr>
        <w:t xml:space="preserve"> </w:t>
      </w:r>
      <w:r>
        <w:rPr>
          <w:rFonts w:hint="cs"/>
          <w:rtl/>
        </w:rPr>
        <w:t xml:space="preserve">می فرمایند: </w:t>
      </w:r>
      <w:r>
        <w:rPr>
          <w:rtl/>
        </w:rPr>
        <w:t xml:space="preserve">عرف </w:t>
      </w:r>
      <w:r>
        <w:rPr>
          <w:rFonts w:hint="cs"/>
          <w:rtl/>
        </w:rPr>
        <w:t xml:space="preserve">از روایت نوفلی، </w:t>
      </w:r>
      <w:r>
        <w:rPr>
          <w:rtl/>
        </w:rPr>
        <w:t>الغا</w:t>
      </w:r>
      <w:r>
        <w:rPr>
          <w:rFonts w:hint="cs"/>
          <w:rtl/>
        </w:rPr>
        <w:t>ی</w:t>
      </w:r>
      <w:r>
        <w:rPr>
          <w:rtl/>
        </w:rPr>
        <w:t xml:space="preserve"> خصوص</w:t>
      </w:r>
      <w:r>
        <w:rPr>
          <w:rFonts w:hint="cs"/>
          <w:rtl/>
        </w:rPr>
        <w:t>ی</w:t>
      </w:r>
      <w:r>
        <w:rPr>
          <w:rFonts w:hint="eastAsia"/>
          <w:rtl/>
        </w:rPr>
        <w:t>ت</w:t>
      </w:r>
      <w:r>
        <w:rPr>
          <w:rtl/>
        </w:rPr>
        <w:t xml:space="preserve"> م</w:t>
      </w:r>
      <w:r>
        <w:rPr>
          <w:rFonts w:hint="cs"/>
          <w:rtl/>
        </w:rPr>
        <w:t>ی‌</w:t>
      </w:r>
      <w:r>
        <w:rPr>
          <w:rFonts w:hint="eastAsia"/>
          <w:rtl/>
        </w:rPr>
        <w:t>کند</w:t>
      </w:r>
      <w:r>
        <w:rPr>
          <w:rtl/>
        </w:rPr>
        <w:t xml:space="preserve">. </w:t>
      </w:r>
      <w:r>
        <w:rPr>
          <w:rFonts w:hint="cs"/>
          <w:rtl/>
        </w:rPr>
        <w:t xml:space="preserve">چون تفاوتی بین موردی که دو نفر به یکدیگر اقتدا می کنند و موردی که امام جماعت متطهر نبوده که در صحیحه محمد بن مسلم بیان شده، وجود ندارد، </w:t>
      </w:r>
      <w:r>
        <w:rPr>
          <w:rtl/>
        </w:rPr>
        <w:t xml:space="preserve"> لذا </w:t>
      </w:r>
      <w:r>
        <w:rPr>
          <w:rFonts w:hint="cs"/>
          <w:rtl/>
        </w:rPr>
        <w:t>روایت نوفلی که دلالت بر صحت نماز مامومین می کند با صحیحه محمد بن مسلم که دلالت بر بطلان نماز مامومین می کند، تعارض می کند.</w:t>
      </w:r>
      <w:r>
        <w:rPr>
          <w:rtl/>
        </w:rPr>
        <w:t xml:space="preserve"> </w:t>
      </w:r>
    </w:p>
    <w:p w14:paraId="3844E4B0" w14:textId="77777777" w:rsidR="004F268B" w:rsidRDefault="004F268B" w:rsidP="004F268B">
      <w:pPr>
        <w:rPr>
          <w:rtl/>
        </w:rPr>
      </w:pPr>
      <w:r>
        <w:rPr>
          <w:rFonts w:hint="cs"/>
          <w:rtl/>
        </w:rPr>
        <w:lastRenderedPageBreak/>
        <w:t xml:space="preserve">آقای زنجانی در مورد روایت </w:t>
      </w:r>
      <w:r>
        <w:rPr>
          <w:rtl/>
        </w:rPr>
        <w:t>ز</w:t>
      </w:r>
      <w:r>
        <w:rPr>
          <w:rFonts w:hint="cs"/>
          <w:rtl/>
        </w:rPr>
        <w:t>ی</w:t>
      </w:r>
      <w:r>
        <w:rPr>
          <w:rFonts w:hint="eastAsia"/>
          <w:rtl/>
        </w:rPr>
        <w:t>اد</w:t>
      </w:r>
      <w:r>
        <w:rPr>
          <w:rtl/>
        </w:rPr>
        <w:t xml:space="preserve"> بن مروان قند</w:t>
      </w:r>
      <w:r>
        <w:rPr>
          <w:rFonts w:hint="cs"/>
          <w:rtl/>
        </w:rPr>
        <w:t>ی</w:t>
      </w:r>
      <w:r>
        <w:rPr>
          <w:rtl/>
        </w:rPr>
        <w:t xml:space="preserve"> </w:t>
      </w:r>
      <w:r>
        <w:rPr>
          <w:rFonts w:hint="cs"/>
          <w:rtl/>
        </w:rPr>
        <w:t xml:space="preserve">بیان کرده اند که در این روایت احتمال خصوصیت وجود دارد زیرا ممکن است که از باب لاحرج، قضای نماز برداشته شده باشد. زیرا قضا کردن نمازهایی که از خراسان تا مکه خوانده نشده، حرج نوعی است. بخلاف </w:t>
      </w:r>
      <w:r>
        <w:rPr>
          <w:rtl/>
        </w:rPr>
        <w:t>صح</w:t>
      </w:r>
      <w:r>
        <w:rPr>
          <w:rFonts w:hint="cs"/>
          <w:rtl/>
        </w:rPr>
        <w:t>ی</w:t>
      </w:r>
      <w:r>
        <w:rPr>
          <w:rFonts w:hint="eastAsia"/>
          <w:rtl/>
        </w:rPr>
        <w:t>حه</w:t>
      </w:r>
      <w:r>
        <w:rPr>
          <w:rtl/>
        </w:rPr>
        <w:t xml:space="preserve"> </w:t>
      </w:r>
      <w:r>
        <w:rPr>
          <w:rFonts w:hint="eastAsia"/>
          <w:rtl/>
        </w:rPr>
        <w:t>محمد</w:t>
      </w:r>
      <w:r>
        <w:rPr>
          <w:rtl/>
        </w:rPr>
        <w:t xml:space="preserve"> بن مسلم </w:t>
      </w:r>
      <w:r>
        <w:rPr>
          <w:rFonts w:hint="cs"/>
          <w:rtl/>
        </w:rPr>
        <w:t xml:space="preserve">و روایت نوفلی </w:t>
      </w:r>
      <w:r>
        <w:rPr>
          <w:rtl/>
        </w:rPr>
        <w:t xml:space="preserve">که </w:t>
      </w:r>
      <w:r>
        <w:rPr>
          <w:rFonts w:hint="cs"/>
          <w:rtl/>
        </w:rPr>
        <w:t>در مورد ی</w:t>
      </w:r>
      <w:r>
        <w:rPr>
          <w:rFonts w:hint="eastAsia"/>
          <w:rtl/>
        </w:rPr>
        <w:t>ک</w:t>
      </w:r>
      <w:r>
        <w:rPr>
          <w:rtl/>
        </w:rPr>
        <w:t xml:space="preserve"> نماز</w:t>
      </w:r>
      <w:r>
        <w:rPr>
          <w:rFonts w:hint="cs"/>
          <w:rtl/>
        </w:rPr>
        <w:t xml:space="preserve">، بیان شده است. </w:t>
      </w:r>
    </w:p>
    <w:p w14:paraId="4606145F" w14:textId="77777777" w:rsidR="004F268B" w:rsidRDefault="004F268B" w:rsidP="004F268B">
      <w:pPr>
        <w:rPr>
          <w:rtl/>
        </w:rPr>
      </w:pPr>
      <w:r>
        <w:rPr>
          <w:rFonts w:hint="cs"/>
          <w:rtl/>
        </w:rPr>
        <w:t xml:space="preserve">اما ایشان براساس </w:t>
      </w:r>
      <w:r>
        <w:rPr>
          <w:rtl/>
        </w:rPr>
        <w:t>صح</w:t>
      </w:r>
      <w:r>
        <w:rPr>
          <w:rFonts w:hint="cs"/>
          <w:rtl/>
        </w:rPr>
        <w:t>ی</w:t>
      </w:r>
      <w:r>
        <w:rPr>
          <w:rFonts w:hint="eastAsia"/>
          <w:rtl/>
        </w:rPr>
        <w:t>حه</w:t>
      </w:r>
      <w:r>
        <w:rPr>
          <w:rtl/>
        </w:rPr>
        <w:t xml:space="preserve"> محمد بن مسلم فتوا </w:t>
      </w:r>
      <w:r>
        <w:rPr>
          <w:rFonts w:hint="cs"/>
          <w:rtl/>
        </w:rPr>
        <w:t xml:space="preserve">داده اند. زیرا مبنای ایشان در </w:t>
      </w:r>
      <w:r>
        <w:rPr>
          <w:rtl/>
        </w:rPr>
        <w:t>تعارض ب</w:t>
      </w:r>
      <w:r>
        <w:rPr>
          <w:rFonts w:hint="cs"/>
          <w:rtl/>
        </w:rPr>
        <w:t>ی</w:t>
      </w:r>
      <w:r>
        <w:rPr>
          <w:rFonts w:hint="eastAsia"/>
          <w:rtl/>
        </w:rPr>
        <w:t>ن</w:t>
      </w:r>
      <w:r>
        <w:rPr>
          <w:rtl/>
        </w:rPr>
        <w:t xml:space="preserve"> خبر موثق و خبر صح</w:t>
      </w:r>
      <w:r>
        <w:rPr>
          <w:rFonts w:hint="cs"/>
          <w:rtl/>
        </w:rPr>
        <w:t>ی</w:t>
      </w:r>
      <w:r>
        <w:rPr>
          <w:rFonts w:hint="eastAsia"/>
          <w:rtl/>
        </w:rPr>
        <w:t>ح</w:t>
      </w:r>
      <w:r>
        <w:rPr>
          <w:rFonts w:hint="cs"/>
          <w:rtl/>
        </w:rPr>
        <w:t xml:space="preserve"> این است که</w:t>
      </w:r>
      <w:r>
        <w:rPr>
          <w:rtl/>
        </w:rPr>
        <w:t xml:space="preserve"> خبر موثق اعتبار ندارد. ش</w:t>
      </w:r>
      <w:r>
        <w:rPr>
          <w:rFonts w:hint="cs"/>
          <w:rtl/>
        </w:rPr>
        <w:t>ی</w:t>
      </w:r>
      <w:r>
        <w:rPr>
          <w:rFonts w:hint="eastAsia"/>
          <w:rtl/>
        </w:rPr>
        <w:t>خ</w:t>
      </w:r>
      <w:r>
        <w:rPr>
          <w:rtl/>
        </w:rPr>
        <w:t xml:space="preserve"> طوس</w:t>
      </w:r>
      <w:r>
        <w:rPr>
          <w:rFonts w:hint="cs"/>
          <w:rtl/>
        </w:rPr>
        <w:t>ی</w:t>
      </w:r>
      <w:r>
        <w:rPr>
          <w:rtl/>
        </w:rPr>
        <w:t xml:space="preserve"> </w:t>
      </w:r>
      <w:r>
        <w:rPr>
          <w:rFonts w:hint="cs"/>
          <w:rtl/>
        </w:rPr>
        <w:t xml:space="preserve">نیز </w:t>
      </w:r>
      <w:r>
        <w:rPr>
          <w:rtl/>
        </w:rPr>
        <w:t xml:space="preserve">در عده </w:t>
      </w:r>
      <w:r>
        <w:rPr>
          <w:rFonts w:hint="cs"/>
          <w:rtl/>
        </w:rPr>
        <w:t xml:space="preserve">بیان می کند که در صورتی علما به </w:t>
      </w:r>
      <w:r>
        <w:rPr>
          <w:rtl/>
        </w:rPr>
        <w:t>خبر موثق عمل م</w:t>
      </w:r>
      <w:r>
        <w:rPr>
          <w:rFonts w:hint="cs"/>
          <w:rtl/>
        </w:rPr>
        <w:t>ی‌</w:t>
      </w:r>
      <w:r>
        <w:rPr>
          <w:rFonts w:hint="eastAsia"/>
          <w:rtl/>
        </w:rPr>
        <w:t>کردند</w:t>
      </w:r>
      <w:r>
        <w:rPr>
          <w:rtl/>
        </w:rPr>
        <w:t xml:space="preserve"> که </w:t>
      </w:r>
      <w:r>
        <w:rPr>
          <w:rFonts w:hint="cs"/>
          <w:rtl/>
        </w:rPr>
        <w:t>خبر امامی عدل موافق یا مخالف آن وجود نداشته باشد</w:t>
      </w:r>
      <w:r>
        <w:rPr>
          <w:rStyle w:val="FootnoteReference"/>
          <w:rtl/>
        </w:rPr>
        <w:footnoteReference w:id="13"/>
      </w:r>
      <w:r>
        <w:rPr>
          <w:rFonts w:hint="cs"/>
          <w:rtl/>
        </w:rPr>
        <w:t xml:space="preserve">. البته </w:t>
      </w:r>
      <w:r>
        <w:rPr>
          <w:rtl/>
        </w:rPr>
        <w:t>آقا</w:t>
      </w:r>
      <w:r>
        <w:rPr>
          <w:rFonts w:hint="cs"/>
          <w:rtl/>
        </w:rPr>
        <w:t>ی</w:t>
      </w:r>
      <w:r>
        <w:rPr>
          <w:rtl/>
        </w:rPr>
        <w:t xml:space="preserve"> زنجان</w:t>
      </w:r>
      <w:r>
        <w:rPr>
          <w:rFonts w:hint="cs"/>
          <w:rtl/>
        </w:rPr>
        <w:t>ی</w:t>
      </w:r>
      <w:r>
        <w:rPr>
          <w:rtl/>
        </w:rPr>
        <w:t xml:space="preserve"> بعداً از </w:t>
      </w:r>
      <w:r>
        <w:rPr>
          <w:rFonts w:hint="cs"/>
          <w:rtl/>
        </w:rPr>
        <w:t>این</w:t>
      </w:r>
      <w:r>
        <w:rPr>
          <w:rtl/>
        </w:rPr>
        <w:t xml:space="preserve"> نظر </w:t>
      </w:r>
      <w:r>
        <w:rPr>
          <w:rFonts w:hint="cs"/>
          <w:rtl/>
        </w:rPr>
        <w:t xml:space="preserve">عدول کردند و قائل شدند که خبر موثقی که معارض هم ندارد تا زمانی که وثوق حاصل نکند، اعتباری ندارد و تنها </w:t>
      </w:r>
      <w:r>
        <w:rPr>
          <w:rtl/>
        </w:rPr>
        <w:t>خبر امام</w:t>
      </w:r>
      <w:r>
        <w:rPr>
          <w:rFonts w:hint="cs"/>
          <w:rtl/>
        </w:rPr>
        <w:t>ی</w:t>
      </w:r>
      <w:r>
        <w:rPr>
          <w:rtl/>
        </w:rPr>
        <w:t xml:space="preserve"> عدل است که تعبداً حجت است</w:t>
      </w:r>
      <w:r>
        <w:rPr>
          <w:rFonts w:hint="cs"/>
          <w:rtl/>
        </w:rPr>
        <w:t xml:space="preserve"> زیرا</w:t>
      </w:r>
      <w:r>
        <w:rPr>
          <w:rtl/>
        </w:rPr>
        <w:t xml:space="preserve"> </w:t>
      </w:r>
      <w:r>
        <w:rPr>
          <w:rFonts w:hint="cs"/>
          <w:rtl/>
        </w:rPr>
        <w:t xml:space="preserve">ثقه در </w:t>
      </w:r>
      <w:r>
        <w:rPr>
          <w:rtl/>
        </w:rPr>
        <w:t>«العمر</w:t>
      </w:r>
      <w:r>
        <w:rPr>
          <w:rFonts w:hint="cs"/>
          <w:rtl/>
        </w:rPr>
        <w:t>ی</w:t>
      </w:r>
      <w:r>
        <w:rPr>
          <w:rtl/>
        </w:rPr>
        <w:t xml:space="preserve"> ثقت</w:t>
      </w:r>
      <w:r>
        <w:rPr>
          <w:rFonts w:hint="cs"/>
          <w:rtl/>
        </w:rPr>
        <w:t>ی</w:t>
      </w:r>
      <w:r>
        <w:rPr>
          <w:rFonts w:hint="eastAsia"/>
          <w:rtl/>
        </w:rPr>
        <w:t>»</w:t>
      </w:r>
      <w:r>
        <w:rPr>
          <w:rtl/>
        </w:rPr>
        <w:t xml:space="preserve"> به معنا</w:t>
      </w:r>
      <w:r>
        <w:rPr>
          <w:rFonts w:hint="cs"/>
          <w:rtl/>
        </w:rPr>
        <w:t>ی</w:t>
      </w:r>
      <w:r>
        <w:rPr>
          <w:rtl/>
        </w:rPr>
        <w:t xml:space="preserve"> امام</w:t>
      </w:r>
      <w:r>
        <w:rPr>
          <w:rFonts w:hint="cs"/>
          <w:rtl/>
        </w:rPr>
        <w:t>ی</w:t>
      </w:r>
      <w:r>
        <w:rPr>
          <w:rtl/>
        </w:rPr>
        <w:t xml:space="preserve"> عدل بوده است.</w:t>
      </w:r>
    </w:p>
    <w:p w14:paraId="72485195" w14:textId="77777777" w:rsidR="004F268B" w:rsidRDefault="004F268B" w:rsidP="004F268B">
      <w:pPr>
        <w:pStyle w:val="Heading3"/>
        <w:rPr>
          <w:rtl/>
        </w:rPr>
      </w:pPr>
      <w:bookmarkStart w:id="6" w:name="_Toc241382993"/>
      <w:r>
        <w:rPr>
          <w:rFonts w:hint="cs"/>
          <w:rtl/>
        </w:rPr>
        <w:t>اشکال</w:t>
      </w:r>
      <w:bookmarkEnd w:id="6"/>
      <w:r>
        <w:rPr>
          <w:rFonts w:hint="cs"/>
          <w:rtl/>
        </w:rPr>
        <w:t xml:space="preserve"> </w:t>
      </w:r>
    </w:p>
    <w:p w14:paraId="5B6EAF7F" w14:textId="00FB5882" w:rsidR="004F268B" w:rsidRDefault="004F268B" w:rsidP="004F268B">
      <w:pPr>
        <w:rPr>
          <w:rtl/>
        </w:rPr>
      </w:pPr>
      <w:r>
        <w:rPr>
          <w:rFonts w:hint="cs"/>
          <w:rtl/>
        </w:rPr>
        <w:t xml:space="preserve">الغای خصوصیت آقای بروجردی از روایت نوفلی </w:t>
      </w:r>
      <w:r>
        <w:rPr>
          <w:rtl/>
        </w:rPr>
        <w:t xml:space="preserve">به هر </w:t>
      </w:r>
      <w:r>
        <w:rPr>
          <w:rFonts w:hint="cs"/>
          <w:rtl/>
        </w:rPr>
        <w:t xml:space="preserve">موردی بود </w:t>
      </w:r>
      <w:r>
        <w:rPr>
          <w:rtl/>
        </w:rPr>
        <w:t>که کشف شود شرا</w:t>
      </w:r>
      <w:r>
        <w:rPr>
          <w:rFonts w:hint="cs"/>
          <w:rtl/>
        </w:rPr>
        <w:t>ی</w:t>
      </w:r>
      <w:r>
        <w:rPr>
          <w:rFonts w:hint="eastAsia"/>
          <w:rtl/>
        </w:rPr>
        <w:t>ط</w:t>
      </w:r>
      <w:r>
        <w:rPr>
          <w:rtl/>
        </w:rPr>
        <w:t xml:space="preserve"> جماعت نبوده، </w:t>
      </w:r>
      <w:r>
        <w:rPr>
          <w:rFonts w:hint="cs"/>
          <w:rtl/>
        </w:rPr>
        <w:t xml:space="preserve">به جز مواردی که با </w:t>
      </w:r>
      <w:r>
        <w:rPr>
          <w:rtl/>
        </w:rPr>
        <w:t xml:space="preserve">اصل </w:t>
      </w:r>
      <w:r>
        <w:rPr>
          <w:rFonts w:hint="cs"/>
          <w:rtl/>
        </w:rPr>
        <w:t>ی</w:t>
      </w:r>
      <w:r>
        <w:rPr>
          <w:rFonts w:hint="eastAsia"/>
          <w:rtl/>
        </w:rPr>
        <w:t>ا</w:t>
      </w:r>
      <w:r>
        <w:rPr>
          <w:rtl/>
        </w:rPr>
        <w:t xml:space="preserve"> اماره</w:t>
      </w:r>
      <w:r>
        <w:rPr>
          <w:rFonts w:hint="cs"/>
          <w:rtl/>
        </w:rPr>
        <w:t xml:space="preserve"> شرایط </w:t>
      </w:r>
      <w:r w:rsidR="000A09F6">
        <w:rPr>
          <w:rFonts w:hint="cs"/>
          <w:rtl/>
        </w:rPr>
        <w:t>امام جماعت احراز شود</w:t>
      </w:r>
      <w:r>
        <w:rPr>
          <w:rFonts w:hint="cs"/>
          <w:rtl/>
        </w:rPr>
        <w:t xml:space="preserve">. الغای خصوصیت آقای زنجانی نیز حتی شامل مواردی می شود که </w:t>
      </w:r>
      <w:r>
        <w:rPr>
          <w:rtl/>
        </w:rPr>
        <w:t>کشف شود امام جماعت فاقد شرا</w:t>
      </w:r>
      <w:r>
        <w:rPr>
          <w:rFonts w:hint="cs"/>
          <w:rtl/>
        </w:rPr>
        <w:t>ی</w:t>
      </w:r>
      <w:r>
        <w:rPr>
          <w:rFonts w:hint="eastAsia"/>
          <w:rtl/>
        </w:rPr>
        <w:t>ط</w:t>
      </w:r>
      <w:r>
        <w:rPr>
          <w:rtl/>
        </w:rPr>
        <w:t xml:space="preserve"> بوده</w:t>
      </w:r>
      <w:r>
        <w:rPr>
          <w:rFonts w:hint="cs"/>
          <w:rtl/>
        </w:rPr>
        <w:t xml:space="preserve"> است. اما به نظر ما همانطور که </w:t>
      </w:r>
      <w:r>
        <w:rPr>
          <w:rtl/>
        </w:rPr>
        <w:t>آقا</w:t>
      </w:r>
      <w:r>
        <w:rPr>
          <w:rFonts w:hint="cs"/>
          <w:rtl/>
        </w:rPr>
        <w:t>ی</w:t>
      </w:r>
      <w:r>
        <w:rPr>
          <w:rtl/>
        </w:rPr>
        <w:t xml:space="preserve"> خو</w:t>
      </w:r>
      <w:r>
        <w:rPr>
          <w:rFonts w:hint="cs"/>
          <w:rtl/>
        </w:rPr>
        <w:t>یی</w:t>
      </w:r>
      <w:r>
        <w:rPr>
          <w:rtl/>
        </w:rPr>
        <w:t xml:space="preserve"> </w:t>
      </w:r>
      <w:r>
        <w:rPr>
          <w:rFonts w:hint="cs"/>
          <w:rtl/>
        </w:rPr>
        <w:t xml:space="preserve">فرمودند، این احکام تعبدیه بوده و </w:t>
      </w:r>
      <w:r>
        <w:rPr>
          <w:rtl/>
        </w:rPr>
        <w:t>الغا</w:t>
      </w:r>
      <w:r>
        <w:rPr>
          <w:rFonts w:hint="cs"/>
          <w:rtl/>
        </w:rPr>
        <w:t>ی</w:t>
      </w:r>
      <w:r>
        <w:rPr>
          <w:rtl/>
        </w:rPr>
        <w:t xml:space="preserve"> خصوص</w:t>
      </w:r>
      <w:r>
        <w:rPr>
          <w:rFonts w:hint="cs"/>
          <w:rtl/>
        </w:rPr>
        <w:t>ی</w:t>
      </w:r>
      <w:r>
        <w:rPr>
          <w:rFonts w:hint="eastAsia"/>
          <w:rtl/>
        </w:rPr>
        <w:t>ت</w:t>
      </w:r>
      <w:r>
        <w:rPr>
          <w:rtl/>
        </w:rPr>
        <w:t xml:space="preserve"> سخت است</w:t>
      </w:r>
      <w:r>
        <w:rPr>
          <w:rFonts w:hint="cs"/>
          <w:rtl/>
        </w:rPr>
        <w:t xml:space="preserve">. </w:t>
      </w:r>
    </w:p>
    <w:p w14:paraId="404F8A68" w14:textId="3ED73E13" w:rsidR="004F268B" w:rsidRDefault="004F268B" w:rsidP="004F268B">
      <w:pPr>
        <w:rPr>
          <w:rtl/>
        </w:rPr>
      </w:pPr>
      <w:r>
        <w:rPr>
          <w:rFonts w:hint="cs"/>
          <w:rtl/>
        </w:rPr>
        <w:t xml:space="preserve">اشکال دیگر به مبنای آقای زنجانی در مورد تقدم خبر صحیح بر خبر موثق است. اگر </w:t>
      </w:r>
      <w:r>
        <w:rPr>
          <w:rtl/>
        </w:rPr>
        <w:t xml:space="preserve">به عنوان مرجح باب تعارض </w:t>
      </w:r>
      <w:r>
        <w:rPr>
          <w:rFonts w:hint="cs"/>
          <w:rtl/>
        </w:rPr>
        <w:t xml:space="preserve">مطرح شده که </w:t>
      </w:r>
      <w:r>
        <w:rPr>
          <w:rtl/>
        </w:rPr>
        <w:t>اعدل بودن راو</w:t>
      </w:r>
      <w:r>
        <w:rPr>
          <w:rFonts w:hint="cs"/>
          <w:rtl/>
        </w:rPr>
        <w:t>ی</w:t>
      </w:r>
      <w:r>
        <w:rPr>
          <w:rtl/>
        </w:rPr>
        <w:t xml:space="preserve"> مرجح ن</w:t>
      </w:r>
      <w:r>
        <w:rPr>
          <w:rFonts w:hint="cs"/>
          <w:rtl/>
        </w:rPr>
        <w:t>ی</w:t>
      </w:r>
      <w:r>
        <w:rPr>
          <w:rFonts w:hint="eastAsia"/>
          <w:rtl/>
        </w:rPr>
        <w:t>ست</w:t>
      </w:r>
      <w:r w:rsidR="000A09F6">
        <w:rPr>
          <w:rFonts w:hint="cs"/>
          <w:rtl/>
        </w:rPr>
        <w:t>؛</w:t>
      </w:r>
      <w:r>
        <w:rPr>
          <w:rFonts w:hint="cs"/>
          <w:rtl/>
        </w:rPr>
        <w:t xml:space="preserve"> </w:t>
      </w:r>
      <w:r w:rsidR="000A09F6">
        <w:rPr>
          <w:rFonts w:hint="cs"/>
          <w:rtl/>
        </w:rPr>
        <w:t>بلکه مستفاد از مقبوله عمر بن حنظله،</w:t>
      </w:r>
      <w:r>
        <w:rPr>
          <w:rtl/>
        </w:rPr>
        <w:t xml:space="preserve"> </w:t>
      </w:r>
      <w:r w:rsidR="000A09F6">
        <w:rPr>
          <w:rFonts w:hint="cs"/>
          <w:rtl/>
        </w:rPr>
        <w:t xml:space="preserve">مرجحیت </w:t>
      </w:r>
      <w:r>
        <w:rPr>
          <w:rtl/>
        </w:rPr>
        <w:t>اعدل</w:t>
      </w:r>
      <w:r w:rsidR="000A09F6">
        <w:rPr>
          <w:rFonts w:hint="cs"/>
          <w:rtl/>
        </w:rPr>
        <w:t>یت</w:t>
      </w:r>
      <w:r>
        <w:rPr>
          <w:rtl/>
        </w:rPr>
        <w:t xml:space="preserve"> قاض</w:t>
      </w:r>
      <w:r>
        <w:rPr>
          <w:rFonts w:hint="cs"/>
          <w:rtl/>
        </w:rPr>
        <w:t>ی</w:t>
      </w:r>
      <w:r>
        <w:rPr>
          <w:rtl/>
        </w:rPr>
        <w:t xml:space="preserve"> است. </w:t>
      </w:r>
      <w:r>
        <w:rPr>
          <w:rFonts w:hint="cs"/>
          <w:rtl/>
        </w:rPr>
        <w:t xml:space="preserve">اگر </w:t>
      </w:r>
      <w:r>
        <w:rPr>
          <w:rtl/>
        </w:rPr>
        <w:t xml:space="preserve">به عنوان </w:t>
      </w:r>
      <w:r>
        <w:rPr>
          <w:rFonts w:hint="cs"/>
          <w:rtl/>
        </w:rPr>
        <w:t>مقتضی</w:t>
      </w:r>
      <w:r w:rsidR="000A09F6">
        <w:rPr>
          <w:rFonts w:hint="cs"/>
          <w:rtl/>
        </w:rPr>
        <w:t>،</w:t>
      </w:r>
      <w:r>
        <w:rPr>
          <w:rFonts w:hint="cs"/>
          <w:rtl/>
        </w:rPr>
        <w:t xml:space="preserve"> حجیت نداشتن </w:t>
      </w:r>
      <w:r>
        <w:rPr>
          <w:rtl/>
        </w:rPr>
        <w:t>خبر موثق</w:t>
      </w:r>
      <w:r>
        <w:rPr>
          <w:rFonts w:hint="cs"/>
          <w:rtl/>
        </w:rPr>
        <w:t>ی</w:t>
      </w:r>
      <w:r>
        <w:rPr>
          <w:rtl/>
        </w:rPr>
        <w:t xml:space="preserve"> </w:t>
      </w:r>
      <w:r>
        <w:rPr>
          <w:rFonts w:hint="cs"/>
          <w:rtl/>
        </w:rPr>
        <w:t xml:space="preserve">باشد که </w:t>
      </w:r>
      <w:r>
        <w:rPr>
          <w:rtl/>
        </w:rPr>
        <w:t>معارض خبر صح</w:t>
      </w:r>
      <w:r>
        <w:rPr>
          <w:rFonts w:hint="cs"/>
          <w:rtl/>
        </w:rPr>
        <w:t>ی</w:t>
      </w:r>
      <w:r>
        <w:rPr>
          <w:rFonts w:hint="eastAsia"/>
          <w:rtl/>
        </w:rPr>
        <w:t>ح</w:t>
      </w:r>
      <w:r>
        <w:rPr>
          <w:rtl/>
        </w:rPr>
        <w:t xml:space="preserve"> </w:t>
      </w:r>
      <w:r>
        <w:rPr>
          <w:rFonts w:hint="cs"/>
          <w:rtl/>
        </w:rPr>
        <w:t xml:space="preserve">است، این نیز </w:t>
      </w:r>
      <w:r w:rsidR="000A09F6">
        <w:rPr>
          <w:rFonts w:hint="cs"/>
          <w:rtl/>
        </w:rPr>
        <w:t>نادرست ا</w:t>
      </w:r>
      <w:r>
        <w:rPr>
          <w:rFonts w:hint="cs"/>
          <w:rtl/>
        </w:rPr>
        <w:t>ست زیرا در «</w:t>
      </w:r>
      <w:r>
        <w:rPr>
          <w:rtl/>
        </w:rPr>
        <w:t>العمر</w:t>
      </w:r>
      <w:r>
        <w:rPr>
          <w:rFonts w:hint="cs"/>
          <w:rtl/>
        </w:rPr>
        <w:t>ی</w:t>
      </w:r>
      <w:r>
        <w:rPr>
          <w:rtl/>
        </w:rPr>
        <w:t xml:space="preserve"> ثقت</w:t>
      </w:r>
      <w:r>
        <w:rPr>
          <w:rFonts w:hint="cs"/>
          <w:rtl/>
        </w:rPr>
        <w:t>ی»</w:t>
      </w:r>
      <w:r>
        <w:rPr>
          <w:rtl/>
        </w:rPr>
        <w:t xml:space="preserve"> ظاهر ثقه</w:t>
      </w:r>
      <w:r>
        <w:rPr>
          <w:rFonts w:hint="cs"/>
          <w:rtl/>
        </w:rPr>
        <w:t>، «</w:t>
      </w:r>
      <w:r>
        <w:rPr>
          <w:rtl/>
        </w:rPr>
        <w:t xml:space="preserve">من </w:t>
      </w:r>
      <w:r>
        <w:rPr>
          <w:rFonts w:hint="cs"/>
          <w:rtl/>
        </w:rPr>
        <w:t>ی</w:t>
      </w:r>
      <w:r>
        <w:rPr>
          <w:rFonts w:hint="eastAsia"/>
          <w:rtl/>
        </w:rPr>
        <w:t>عتمد</w:t>
      </w:r>
      <w:r>
        <w:rPr>
          <w:rtl/>
        </w:rPr>
        <w:t xml:space="preserve"> عل</w:t>
      </w:r>
      <w:r>
        <w:rPr>
          <w:rFonts w:hint="cs"/>
          <w:rtl/>
        </w:rPr>
        <w:t>ی</w:t>
      </w:r>
      <w:r>
        <w:rPr>
          <w:rFonts w:hint="eastAsia"/>
          <w:rtl/>
        </w:rPr>
        <w:t>ه</w:t>
      </w:r>
      <w:r>
        <w:rPr>
          <w:rFonts w:hint="cs"/>
          <w:rtl/>
        </w:rPr>
        <w:t xml:space="preserve">» است و </w:t>
      </w:r>
      <w:r>
        <w:rPr>
          <w:rtl/>
        </w:rPr>
        <w:t>راو</w:t>
      </w:r>
      <w:r>
        <w:rPr>
          <w:rFonts w:hint="cs"/>
          <w:rtl/>
        </w:rPr>
        <w:t>ی</w:t>
      </w:r>
      <w:r>
        <w:rPr>
          <w:rtl/>
        </w:rPr>
        <w:t xml:space="preserve"> ثقه </w:t>
      </w:r>
      <w:r>
        <w:rPr>
          <w:rFonts w:hint="cs"/>
          <w:rtl/>
        </w:rPr>
        <w:t>نیز به معنای «</w:t>
      </w:r>
      <w:r>
        <w:rPr>
          <w:rtl/>
        </w:rPr>
        <w:t xml:space="preserve">من </w:t>
      </w:r>
      <w:r>
        <w:rPr>
          <w:rFonts w:hint="cs"/>
          <w:rtl/>
        </w:rPr>
        <w:t>ی</w:t>
      </w:r>
      <w:r>
        <w:rPr>
          <w:rFonts w:hint="eastAsia"/>
          <w:rtl/>
        </w:rPr>
        <w:t>عتمد</w:t>
      </w:r>
      <w:r>
        <w:rPr>
          <w:rtl/>
        </w:rPr>
        <w:t xml:space="preserve"> ف</w:t>
      </w:r>
      <w:r>
        <w:rPr>
          <w:rFonts w:hint="cs"/>
          <w:rtl/>
        </w:rPr>
        <w:t>ی</w:t>
      </w:r>
      <w:r>
        <w:rPr>
          <w:rtl/>
        </w:rPr>
        <w:t xml:space="preserve"> روا</w:t>
      </w:r>
      <w:r>
        <w:rPr>
          <w:rFonts w:hint="cs"/>
          <w:rtl/>
        </w:rPr>
        <w:t>ی</w:t>
      </w:r>
      <w:r>
        <w:rPr>
          <w:rFonts w:hint="eastAsia"/>
          <w:rtl/>
        </w:rPr>
        <w:t>ته</w:t>
      </w:r>
      <w:r>
        <w:rPr>
          <w:rFonts w:hint="cs"/>
          <w:rtl/>
        </w:rPr>
        <w:t>» است</w:t>
      </w:r>
      <w:r>
        <w:rPr>
          <w:rtl/>
        </w:rPr>
        <w:t>.</w:t>
      </w:r>
      <w:r>
        <w:rPr>
          <w:rFonts w:hint="cs"/>
          <w:rtl/>
        </w:rPr>
        <w:t xml:space="preserve"> </w:t>
      </w:r>
    </w:p>
    <w:p w14:paraId="467D8781" w14:textId="77B8F7CC" w:rsidR="004F268B" w:rsidRDefault="004F268B" w:rsidP="004F268B">
      <w:pPr>
        <w:rPr>
          <w:rtl/>
        </w:rPr>
      </w:pPr>
      <w:r>
        <w:rPr>
          <w:rFonts w:hint="cs"/>
          <w:rtl/>
        </w:rPr>
        <w:t>البته در عبارتی از شیخ طوسی، ثقه به معنای امامیه عدل به کار رفته است. توضیح اینکه شیخ طوسی در موردی که ی</w:t>
      </w:r>
      <w:r>
        <w:rPr>
          <w:rFonts w:hint="eastAsia"/>
          <w:rtl/>
        </w:rPr>
        <w:t>ک</w:t>
      </w:r>
      <w:r>
        <w:rPr>
          <w:rtl/>
        </w:rPr>
        <w:t xml:space="preserve"> خبر صح</w:t>
      </w:r>
      <w:r>
        <w:rPr>
          <w:rFonts w:hint="cs"/>
          <w:rtl/>
        </w:rPr>
        <w:t>ی</w:t>
      </w:r>
      <w:r>
        <w:rPr>
          <w:rFonts w:hint="eastAsia"/>
          <w:rtl/>
        </w:rPr>
        <w:t>ح</w:t>
      </w:r>
      <w:r>
        <w:rPr>
          <w:rtl/>
        </w:rPr>
        <w:t xml:space="preserve"> که راو</w:t>
      </w:r>
      <w:r>
        <w:rPr>
          <w:rFonts w:hint="cs"/>
          <w:rtl/>
        </w:rPr>
        <w:t>ی</w:t>
      </w:r>
      <w:r>
        <w:rPr>
          <w:rtl/>
        </w:rPr>
        <w:t xml:space="preserve"> آن امام</w:t>
      </w:r>
      <w:r>
        <w:rPr>
          <w:rFonts w:hint="cs"/>
          <w:rtl/>
        </w:rPr>
        <w:t>ی</w:t>
      </w:r>
      <w:r>
        <w:rPr>
          <w:rtl/>
        </w:rPr>
        <w:t xml:space="preserve"> عدل باشد با </w:t>
      </w:r>
      <w:r>
        <w:rPr>
          <w:rFonts w:hint="cs"/>
          <w:rtl/>
        </w:rPr>
        <w:t>ی</w:t>
      </w:r>
      <w:r>
        <w:rPr>
          <w:rFonts w:hint="eastAsia"/>
          <w:rtl/>
        </w:rPr>
        <w:t>ک</w:t>
      </w:r>
      <w:r>
        <w:rPr>
          <w:rtl/>
        </w:rPr>
        <w:t xml:space="preserve"> خبر مرسل با هم تعارض کنند</w:t>
      </w:r>
      <w:r>
        <w:rPr>
          <w:rFonts w:hint="cs"/>
          <w:rtl/>
        </w:rPr>
        <w:t xml:space="preserve">، فرموده: اگر </w:t>
      </w:r>
      <w:r>
        <w:rPr>
          <w:rtl/>
        </w:rPr>
        <w:t>مُرسِل مثل اب</w:t>
      </w:r>
      <w:r>
        <w:rPr>
          <w:rFonts w:hint="cs"/>
          <w:rtl/>
        </w:rPr>
        <w:t>ی</w:t>
      </w:r>
      <w:r>
        <w:rPr>
          <w:rtl/>
        </w:rPr>
        <w:t xml:space="preserve"> عم</w:t>
      </w:r>
      <w:r>
        <w:rPr>
          <w:rFonts w:hint="cs"/>
          <w:rtl/>
        </w:rPr>
        <w:t>ی</w:t>
      </w:r>
      <w:r>
        <w:rPr>
          <w:rFonts w:hint="eastAsia"/>
          <w:rtl/>
        </w:rPr>
        <w:t>ر</w:t>
      </w:r>
      <w:r>
        <w:rPr>
          <w:rtl/>
        </w:rPr>
        <w:t xml:space="preserve"> </w:t>
      </w:r>
      <w:r>
        <w:rPr>
          <w:rFonts w:hint="cs"/>
          <w:rtl/>
        </w:rPr>
        <w:t xml:space="preserve">یا </w:t>
      </w:r>
      <w:r>
        <w:rPr>
          <w:rtl/>
        </w:rPr>
        <w:t xml:space="preserve">صفوان </w:t>
      </w:r>
      <w:r>
        <w:rPr>
          <w:rFonts w:hint="cs"/>
          <w:rtl/>
        </w:rPr>
        <w:t xml:space="preserve">یا </w:t>
      </w:r>
      <w:r>
        <w:rPr>
          <w:rtl/>
        </w:rPr>
        <w:t>بزنط</w:t>
      </w:r>
      <w:r>
        <w:rPr>
          <w:rFonts w:hint="cs"/>
          <w:rtl/>
        </w:rPr>
        <w:t>ی</w:t>
      </w:r>
      <w:r>
        <w:rPr>
          <w:rtl/>
        </w:rPr>
        <w:t xml:space="preserve"> </w:t>
      </w:r>
      <w:r>
        <w:rPr>
          <w:rFonts w:hint="cs"/>
          <w:rtl/>
        </w:rPr>
        <w:t>باشد که «</w:t>
      </w:r>
      <w:r>
        <w:rPr>
          <w:rtl/>
        </w:rPr>
        <w:t>عرفوا بانهم لا</w:t>
      </w:r>
      <w:r>
        <w:rPr>
          <w:rFonts w:hint="cs"/>
          <w:rtl/>
        </w:rPr>
        <w:t>ی</w:t>
      </w:r>
      <w:r>
        <w:rPr>
          <w:rFonts w:hint="eastAsia"/>
          <w:rtl/>
        </w:rPr>
        <w:t>روون</w:t>
      </w:r>
      <w:r>
        <w:rPr>
          <w:rtl/>
        </w:rPr>
        <w:t xml:space="preserve"> و لا</w:t>
      </w:r>
      <w:r>
        <w:rPr>
          <w:rFonts w:hint="cs"/>
          <w:rtl/>
        </w:rPr>
        <w:t>ی</w:t>
      </w:r>
      <w:r>
        <w:rPr>
          <w:rFonts w:hint="eastAsia"/>
          <w:rtl/>
        </w:rPr>
        <w:t>رسلون</w:t>
      </w:r>
      <w:r>
        <w:rPr>
          <w:rtl/>
        </w:rPr>
        <w:t xml:space="preserve"> الا عن ثق</w:t>
      </w:r>
      <w:r w:rsidR="000A09F6">
        <w:rPr>
          <w:rFonts w:hint="cs"/>
          <w:rtl/>
        </w:rPr>
        <w:t>ة</w:t>
      </w:r>
      <w:r>
        <w:rPr>
          <w:rFonts w:hint="cs"/>
          <w:rtl/>
        </w:rPr>
        <w:t xml:space="preserve">»، </w:t>
      </w:r>
      <w:r>
        <w:rPr>
          <w:rFonts w:hint="eastAsia"/>
          <w:rtl/>
        </w:rPr>
        <w:t>خبر</w:t>
      </w:r>
      <w:r>
        <w:rPr>
          <w:rtl/>
        </w:rPr>
        <w:t xml:space="preserve"> مُرسَل با خبر صح</w:t>
      </w:r>
      <w:r>
        <w:rPr>
          <w:rFonts w:hint="cs"/>
          <w:rtl/>
        </w:rPr>
        <w:t>ی</w:t>
      </w:r>
      <w:r>
        <w:rPr>
          <w:rFonts w:hint="eastAsia"/>
          <w:rtl/>
        </w:rPr>
        <w:t>ح</w:t>
      </w:r>
      <w:r>
        <w:rPr>
          <w:rtl/>
        </w:rPr>
        <w:t xml:space="preserve"> تعارض م</w:t>
      </w:r>
      <w:r>
        <w:rPr>
          <w:rFonts w:hint="cs"/>
          <w:rtl/>
        </w:rPr>
        <w:t>ی</w:t>
      </w:r>
      <w:r>
        <w:rPr>
          <w:rtl/>
        </w:rPr>
        <w:t xml:space="preserve"> کند ول</w:t>
      </w:r>
      <w:r>
        <w:rPr>
          <w:rFonts w:hint="cs"/>
          <w:rtl/>
        </w:rPr>
        <w:t>ی</w:t>
      </w:r>
      <w:r>
        <w:rPr>
          <w:rtl/>
        </w:rPr>
        <w:t xml:space="preserve"> اگر </w:t>
      </w:r>
      <w:r>
        <w:rPr>
          <w:rFonts w:hint="cs"/>
          <w:rtl/>
        </w:rPr>
        <w:t xml:space="preserve">راوی </w:t>
      </w:r>
      <w:r>
        <w:rPr>
          <w:rtl/>
        </w:rPr>
        <w:t>خبر مرسل کس</w:t>
      </w:r>
      <w:r>
        <w:rPr>
          <w:rFonts w:hint="cs"/>
          <w:rtl/>
        </w:rPr>
        <w:t>ی</w:t>
      </w:r>
      <w:r>
        <w:rPr>
          <w:rtl/>
        </w:rPr>
        <w:t xml:space="preserve"> ن</w:t>
      </w:r>
      <w:r>
        <w:rPr>
          <w:rFonts w:hint="cs"/>
          <w:rtl/>
        </w:rPr>
        <w:t>ی</w:t>
      </w:r>
      <w:r>
        <w:rPr>
          <w:rFonts w:hint="eastAsia"/>
          <w:rtl/>
        </w:rPr>
        <w:t>ست</w:t>
      </w:r>
      <w:r>
        <w:rPr>
          <w:rtl/>
        </w:rPr>
        <w:t xml:space="preserve"> که </w:t>
      </w:r>
      <w:r>
        <w:rPr>
          <w:rFonts w:hint="cs"/>
          <w:rtl/>
        </w:rPr>
        <w:t>«</w:t>
      </w:r>
      <w:r>
        <w:rPr>
          <w:rtl/>
        </w:rPr>
        <w:t>عرف بانه لا</w:t>
      </w:r>
      <w:r>
        <w:rPr>
          <w:rFonts w:hint="cs"/>
          <w:rtl/>
        </w:rPr>
        <w:t>ی</w:t>
      </w:r>
      <w:r>
        <w:rPr>
          <w:rFonts w:hint="eastAsia"/>
          <w:rtl/>
        </w:rPr>
        <w:t>رو</w:t>
      </w:r>
      <w:r>
        <w:rPr>
          <w:rFonts w:hint="cs"/>
          <w:rtl/>
        </w:rPr>
        <w:t>ی</w:t>
      </w:r>
      <w:r>
        <w:rPr>
          <w:rtl/>
        </w:rPr>
        <w:t xml:space="preserve"> و لا</w:t>
      </w:r>
      <w:r>
        <w:rPr>
          <w:rFonts w:hint="cs"/>
          <w:rtl/>
        </w:rPr>
        <w:t>ی</w:t>
      </w:r>
      <w:r>
        <w:rPr>
          <w:rFonts w:hint="eastAsia"/>
          <w:rtl/>
        </w:rPr>
        <w:t>رسل</w:t>
      </w:r>
      <w:r>
        <w:rPr>
          <w:rtl/>
        </w:rPr>
        <w:t xml:space="preserve"> الا عن ثقه</w:t>
      </w:r>
      <w:r>
        <w:rPr>
          <w:rFonts w:hint="cs"/>
          <w:rtl/>
        </w:rPr>
        <w:t xml:space="preserve">» باشد، به خبر </w:t>
      </w:r>
      <w:r>
        <w:rPr>
          <w:rtl/>
        </w:rPr>
        <w:t>مُرسَل</w:t>
      </w:r>
      <w:r>
        <w:rPr>
          <w:rFonts w:hint="cs"/>
          <w:rtl/>
        </w:rPr>
        <w:t xml:space="preserve"> عمل نمی شود زیرا اگر راوی </w:t>
      </w:r>
      <w:r>
        <w:rPr>
          <w:rtl/>
        </w:rPr>
        <w:t>خبر</w:t>
      </w:r>
      <w:r>
        <w:rPr>
          <w:rFonts w:hint="cs"/>
          <w:rtl/>
        </w:rPr>
        <w:t>ی</w:t>
      </w:r>
      <w:r>
        <w:rPr>
          <w:rtl/>
        </w:rPr>
        <w:t xml:space="preserve"> </w:t>
      </w:r>
      <w:r>
        <w:rPr>
          <w:rFonts w:hint="cs"/>
          <w:rtl/>
        </w:rPr>
        <w:t xml:space="preserve">امامی عدل نباشد ـ </w:t>
      </w:r>
      <w:r>
        <w:rPr>
          <w:rtl/>
        </w:rPr>
        <w:t>ولو راو</w:t>
      </w:r>
      <w:r>
        <w:rPr>
          <w:rFonts w:hint="cs"/>
          <w:rtl/>
        </w:rPr>
        <w:t>ی</w:t>
      </w:r>
      <w:r>
        <w:rPr>
          <w:rtl/>
        </w:rPr>
        <w:t xml:space="preserve"> متحرز از کذب باشد</w:t>
      </w:r>
      <w:r>
        <w:rPr>
          <w:rFonts w:hint="cs"/>
          <w:rtl/>
        </w:rPr>
        <w:t xml:space="preserve"> ـ </w:t>
      </w:r>
      <w:r>
        <w:rPr>
          <w:rtl/>
        </w:rPr>
        <w:t xml:space="preserve"> با خبر</w:t>
      </w:r>
      <w:r>
        <w:rPr>
          <w:rFonts w:hint="cs"/>
          <w:rtl/>
        </w:rPr>
        <w:t>ی</w:t>
      </w:r>
      <w:r>
        <w:rPr>
          <w:rtl/>
        </w:rPr>
        <w:t xml:space="preserve"> که راو</w:t>
      </w:r>
      <w:r>
        <w:rPr>
          <w:rFonts w:hint="cs"/>
          <w:rtl/>
        </w:rPr>
        <w:t>ی</w:t>
      </w:r>
      <w:r>
        <w:rPr>
          <w:rtl/>
        </w:rPr>
        <w:t xml:space="preserve"> آن ام</w:t>
      </w:r>
      <w:r>
        <w:rPr>
          <w:rFonts w:hint="eastAsia"/>
          <w:rtl/>
        </w:rPr>
        <w:t>ام</w:t>
      </w:r>
      <w:r>
        <w:rPr>
          <w:rFonts w:hint="cs"/>
          <w:rtl/>
        </w:rPr>
        <w:t>ی</w:t>
      </w:r>
      <w:r>
        <w:rPr>
          <w:rtl/>
        </w:rPr>
        <w:t xml:space="preserve"> عدل باشد تعارض نم</w:t>
      </w:r>
      <w:r>
        <w:rPr>
          <w:rFonts w:hint="cs"/>
          <w:rtl/>
        </w:rPr>
        <w:t>ی</w:t>
      </w:r>
      <w:r>
        <w:rPr>
          <w:rtl/>
        </w:rPr>
        <w:t xml:space="preserve"> کند. خبر غ</w:t>
      </w:r>
      <w:r>
        <w:rPr>
          <w:rFonts w:hint="cs"/>
          <w:rtl/>
        </w:rPr>
        <w:t>ی</w:t>
      </w:r>
      <w:r>
        <w:rPr>
          <w:rFonts w:hint="eastAsia"/>
          <w:rtl/>
        </w:rPr>
        <w:t>ر</w:t>
      </w:r>
      <w:r>
        <w:rPr>
          <w:rtl/>
        </w:rPr>
        <w:t xml:space="preserve"> امام</w:t>
      </w:r>
      <w:r>
        <w:rPr>
          <w:rFonts w:hint="cs"/>
          <w:rtl/>
        </w:rPr>
        <w:t>ی</w:t>
      </w:r>
      <w:r>
        <w:rPr>
          <w:rtl/>
        </w:rPr>
        <w:t xml:space="preserve"> عدل که فقط متحرز از کذب است </w:t>
      </w:r>
      <w:r>
        <w:rPr>
          <w:rFonts w:hint="cs"/>
          <w:rtl/>
        </w:rPr>
        <w:t xml:space="preserve">مانند </w:t>
      </w:r>
      <w:r>
        <w:rPr>
          <w:rtl/>
        </w:rPr>
        <w:t>نوفل</w:t>
      </w:r>
      <w:r>
        <w:rPr>
          <w:rFonts w:hint="cs"/>
          <w:rtl/>
        </w:rPr>
        <w:t xml:space="preserve">ی و سکونی </w:t>
      </w:r>
      <w:r>
        <w:rPr>
          <w:rtl/>
        </w:rPr>
        <w:t>در صورت</w:t>
      </w:r>
      <w:r>
        <w:rPr>
          <w:rFonts w:hint="cs"/>
          <w:rtl/>
        </w:rPr>
        <w:t>ی</w:t>
      </w:r>
      <w:r>
        <w:rPr>
          <w:rtl/>
        </w:rPr>
        <w:t xml:space="preserve"> معتبر </w:t>
      </w:r>
      <w:r>
        <w:rPr>
          <w:rtl/>
        </w:rPr>
        <w:lastRenderedPageBreak/>
        <w:t xml:space="preserve">است که خبر </w:t>
      </w:r>
      <w:r>
        <w:rPr>
          <w:rFonts w:hint="cs"/>
          <w:rtl/>
        </w:rPr>
        <w:t>«</w:t>
      </w:r>
      <w:r>
        <w:rPr>
          <w:rtl/>
        </w:rPr>
        <w:t>الموثوق بهم</w:t>
      </w:r>
      <w:r>
        <w:rPr>
          <w:rFonts w:hint="cs"/>
          <w:rtl/>
        </w:rPr>
        <w:t>» موافق یا مخالف آن نباشد</w:t>
      </w:r>
      <w:r>
        <w:rPr>
          <w:rStyle w:val="FootnoteReference"/>
          <w:rtl/>
        </w:rPr>
        <w:footnoteReference w:id="14"/>
      </w:r>
      <w:r>
        <w:rPr>
          <w:rtl/>
        </w:rPr>
        <w:t>.</w:t>
      </w:r>
      <w:r>
        <w:rPr>
          <w:rFonts w:hint="cs"/>
          <w:rtl/>
        </w:rPr>
        <w:t xml:space="preserve"> در اینجا قرینه وجود دارد که مراد شیخ طوسی از ثقه، </w:t>
      </w:r>
      <w:r>
        <w:rPr>
          <w:rtl/>
        </w:rPr>
        <w:t>امام</w:t>
      </w:r>
      <w:r>
        <w:rPr>
          <w:rFonts w:hint="cs"/>
          <w:rtl/>
        </w:rPr>
        <w:t>ی</w:t>
      </w:r>
      <w:r>
        <w:rPr>
          <w:rtl/>
        </w:rPr>
        <w:t xml:space="preserve"> عدل</w:t>
      </w:r>
      <w:r>
        <w:rPr>
          <w:rFonts w:hint="cs"/>
          <w:rtl/>
        </w:rPr>
        <w:t xml:space="preserve"> است</w:t>
      </w:r>
      <w:r>
        <w:rPr>
          <w:rtl/>
        </w:rPr>
        <w:t>.</w:t>
      </w:r>
    </w:p>
    <w:p w14:paraId="58C443E4" w14:textId="77777777" w:rsidR="004F268B" w:rsidRDefault="004F268B" w:rsidP="004F268B">
      <w:pPr>
        <w:rPr>
          <w:rtl/>
        </w:rPr>
      </w:pPr>
      <w:r>
        <w:rPr>
          <w:rtl/>
        </w:rPr>
        <w:t xml:space="preserve"> امّا </w:t>
      </w:r>
      <w:r>
        <w:rPr>
          <w:rFonts w:hint="cs"/>
          <w:rtl/>
        </w:rPr>
        <w:t xml:space="preserve">در موارد دیگر قرینه ای وجود ندارد. در رجال نجاشی موارد زیادی وجود دارد که بیان شده راوی واقفی یا فطحی است و تعبیر ثقه در مورد او به کار رفته است. </w:t>
      </w:r>
      <w:r>
        <w:rPr>
          <w:rtl/>
        </w:rPr>
        <w:t>کلام امام عل</w:t>
      </w:r>
      <w:r>
        <w:rPr>
          <w:rFonts w:hint="cs"/>
          <w:rtl/>
        </w:rPr>
        <w:t>ی</w:t>
      </w:r>
      <w:r>
        <w:rPr>
          <w:rFonts w:hint="eastAsia"/>
          <w:rtl/>
        </w:rPr>
        <w:t>ه</w:t>
      </w:r>
      <w:r>
        <w:rPr>
          <w:rtl/>
        </w:rPr>
        <w:t xml:space="preserve"> السلام </w:t>
      </w:r>
      <w:r>
        <w:rPr>
          <w:rFonts w:hint="cs"/>
          <w:rtl/>
        </w:rPr>
        <w:t>که فرمود: «</w:t>
      </w:r>
      <w:r w:rsidRPr="008B70A8">
        <w:rPr>
          <w:color w:val="008000"/>
          <w:rtl/>
        </w:rPr>
        <w:t xml:space="preserve">الْعَمْرِيُّ ثِقَتِي </w:t>
      </w:r>
      <w:r w:rsidRPr="008B70A8">
        <w:rPr>
          <w:rFonts w:hint="cs"/>
          <w:color w:val="008000"/>
          <w:rtl/>
        </w:rPr>
        <w:t xml:space="preserve">... </w:t>
      </w:r>
      <w:r w:rsidRPr="008B70A8">
        <w:rPr>
          <w:color w:val="008000"/>
          <w:rtl/>
        </w:rPr>
        <w:t xml:space="preserve"> فَاسْمَعْ لَهُ وَ أَطِعْ فَإِنَّهُ الثِّقَةُ الْمَأْمُونُ</w:t>
      </w:r>
      <w:r>
        <w:rPr>
          <w:rFonts w:hint="cs"/>
          <w:rtl/>
        </w:rPr>
        <w:t>»</w:t>
      </w:r>
      <w:r>
        <w:rPr>
          <w:rStyle w:val="FootnoteReference"/>
          <w:rtl/>
        </w:rPr>
        <w:footnoteReference w:id="15"/>
      </w:r>
      <w:r>
        <w:rPr>
          <w:rFonts w:hint="cs"/>
          <w:rtl/>
        </w:rPr>
        <w:t xml:space="preserve"> یک </w:t>
      </w:r>
      <w:r>
        <w:rPr>
          <w:rtl/>
        </w:rPr>
        <w:t>ب</w:t>
      </w:r>
      <w:r>
        <w:rPr>
          <w:rFonts w:hint="cs"/>
          <w:rtl/>
        </w:rPr>
        <w:t>ی</w:t>
      </w:r>
      <w:r>
        <w:rPr>
          <w:rFonts w:hint="eastAsia"/>
          <w:rtl/>
        </w:rPr>
        <w:t>ان</w:t>
      </w:r>
      <w:r>
        <w:rPr>
          <w:rtl/>
        </w:rPr>
        <w:t xml:space="preserve"> عرف</w:t>
      </w:r>
      <w:r>
        <w:rPr>
          <w:rFonts w:hint="cs"/>
          <w:rtl/>
        </w:rPr>
        <w:t>ی</w:t>
      </w:r>
      <w:r>
        <w:rPr>
          <w:rtl/>
        </w:rPr>
        <w:t xml:space="preserve"> است </w:t>
      </w:r>
      <w:r>
        <w:rPr>
          <w:rFonts w:hint="cs"/>
          <w:rtl/>
        </w:rPr>
        <w:t xml:space="preserve">و با توجه به اینکه </w:t>
      </w:r>
      <w:r>
        <w:rPr>
          <w:rtl/>
        </w:rPr>
        <w:t>مفهوم عرف</w:t>
      </w:r>
      <w:r>
        <w:rPr>
          <w:rFonts w:hint="cs"/>
          <w:rtl/>
        </w:rPr>
        <w:t>ی</w:t>
      </w:r>
      <w:r>
        <w:rPr>
          <w:rtl/>
        </w:rPr>
        <w:t xml:space="preserve"> ثقه </w:t>
      </w:r>
      <w:r>
        <w:rPr>
          <w:rFonts w:hint="cs"/>
          <w:rtl/>
        </w:rPr>
        <w:t>«</w:t>
      </w:r>
      <w:r>
        <w:rPr>
          <w:rtl/>
        </w:rPr>
        <w:t xml:space="preserve">من </w:t>
      </w:r>
      <w:r>
        <w:rPr>
          <w:rFonts w:hint="cs"/>
          <w:rtl/>
        </w:rPr>
        <w:t>ی</w:t>
      </w:r>
      <w:r>
        <w:rPr>
          <w:rFonts w:hint="eastAsia"/>
          <w:rtl/>
        </w:rPr>
        <w:t>عتمد</w:t>
      </w:r>
      <w:r>
        <w:rPr>
          <w:rtl/>
        </w:rPr>
        <w:t xml:space="preserve"> عل</w:t>
      </w:r>
      <w:r>
        <w:rPr>
          <w:rFonts w:hint="cs"/>
          <w:rtl/>
        </w:rPr>
        <w:t>ی</w:t>
      </w:r>
      <w:r>
        <w:rPr>
          <w:rFonts w:hint="eastAsia"/>
          <w:rtl/>
        </w:rPr>
        <w:t>ه</w:t>
      </w:r>
      <w:r>
        <w:rPr>
          <w:rFonts w:hint="cs"/>
          <w:rtl/>
        </w:rPr>
        <w:t xml:space="preserve">» است، نمی توان گفت که مراد امام ع، امامی عدل است. </w:t>
      </w:r>
      <w:r>
        <w:rPr>
          <w:rtl/>
        </w:rPr>
        <w:t>لذا ه</w:t>
      </w:r>
      <w:r>
        <w:rPr>
          <w:rFonts w:hint="cs"/>
          <w:rtl/>
        </w:rPr>
        <w:t>ی</w:t>
      </w:r>
      <w:r>
        <w:rPr>
          <w:rFonts w:hint="eastAsia"/>
          <w:rtl/>
        </w:rPr>
        <w:t>چ</w:t>
      </w:r>
      <w:r>
        <w:rPr>
          <w:rtl/>
        </w:rPr>
        <w:t xml:space="preserve"> </w:t>
      </w:r>
      <w:r>
        <w:rPr>
          <w:rFonts w:hint="cs"/>
          <w:rtl/>
        </w:rPr>
        <w:t xml:space="preserve">تفاوتی </w:t>
      </w:r>
      <w:r>
        <w:rPr>
          <w:rtl/>
        </w:rPr>
        <w:t>ب</w:t>
      </w:r>
      <w:r>
        <w:rPr>
          <w:rFonts w:hint="cs"/>
          <w:rtl/>
        </w:rPr>
        <w:t>ی</w:t>
      </w:r>
      <w:r>
        <w:rPr>
          <w:rFonts w:hint="eastAsia"/>
          <w:rtl/>
        </w:rPr>
        <w:t>ن</w:t>
      </w:r>
      <w:r>
        <w:rPr>
          <w:rtl/>
        </w:rPr>
        <w:t xml:space="preserve"> خبر موثق و خبر صح</w:t>
      </w:r>
      <w:r>
        <w:rPr>
          <w:rFonts w:hint="cs"/>
          <w:rtl/>
        </w:rPr>
        <w:t>ی</w:t>
      </w:r>
      <w:r>
        <w:rPr>
          <w:rFonts w:hint="eastAsia"/>
          <w:rtl/>
        </w:rPr>
        <w:t>ح</w:t>
      </w:r>
      <w:r>
        <w:rPr>
          <w:rtl/>
        </w:rPr>
        <w:t xml:space="preserve"> ن</w:t>
      </w:r>
      <w:r>
        <w:rPr>
          <w:rFonts w:hint="cs"/>
          <w:rtl/>
        </w:rPr>
        <w:t>ی</w:t>
      </w:r>
      <w:r>
        <w:rPr>
          <w:rFonts w:hint="eastAsia"/>
          <w:rtl/>
        </w:rPr>
        <w:t>ست</w:t>
      </w:r>
      <w:r>
        <w:rPr>
          <w:rFonts w:hint="cs"/>
          <w:rtl/>
        </w:rPr>
        <w:t>. بنابراین</w:t>
      </w:r>
      <w:r>
        <w:rPr>
          <w:rtl/>
        </w:rPr>
        <w:t xml:space="preserve"> اگر از روا</w:t>
      </w:r>
      <w:r>
        <w:rPr>
          <w:rFonts w:hint="cs"/>
          <w:rtl/>
        </w:rPr>
        <w:t>ی</w:t>
      </w:r>
      <w:r>
        <w:rPr>
          <w:rFonts w:hint="eastAsia"/>
          <w:rtl/>
        </w:rPr>
        <w:t>ت</w:t>
      </w:r>
      <w:r>
        <w:rPr>
          <w:rtl/>
        </w:rPr>
        <w:t xml:space="preserve"> نوفل</w:t>
      </w:r>
      <w:r>
        <w:rPr>
          <w:rFonts w:hint="cs"/>
          <w:rtl/>
        </w:rPr>
        <w:t>ی</w:t>
      </w:r>
      <w:r>
        <w:rPr>
          <w:rtl/>
        </w:rPr>
        <w:t xml:space="preserve"> الغا</w:t>
      </w:r>
      <w:r>
        <w:rPr>
          <w:rFonts w:hint="cs"/>
          <w:rtl/>
        </w:rPr>
        <w:t>ی</w:t>
      </w:r>
      <w:r>
        <w:rPr>
          <w:rtl/>
        </w:rPr>
        <w:t xml:space="preserve"> خصوص</w:t>
      </w:r>
      <w:r>
        <w:rPr>
          <w:rFonts w:hint="cs"/>
          <w:rtl/>
        </w:rPr>
        <w:t>یّ</w:t>
      </w:r>
      <w:r>
        <w:rPr>
          <w:rFonts w:hint="eastAsia"/>
          <w:rtl/>
        </w:rPr>
        <w:t>ت</w:t>
      </w:r>
      <w:r>
        <w:rPr>
          <w:rtl/>
        </w:rPr>
        <w:t xml:space="preserve"> </w:t>
      </w:r>
      <w:r>
        <w:rPr>
          <w:rFonts w:hint="cs"/>
          <w:rtl/>
        </w:rPr>
        <w:t xml:space="preserve">شود، با صحیحه محمد بن مسلم </w:t>
      </w:r>
      <w:r>
        <w:rPr>
          <w:rtl/>
        </w:rPr>
        <w:t>تعارض و تساقط م</w:t>
      </w:r>
      <w:r>
        <w:rPr>
          <w:rFonts w:hint="cs"/>
          <w:rtl/>
        </w:rPr>
        <w:t>ی</w:t>
      </w:r>
      <w:r>
        <w:rPr>
          <w:rtl/>
        </w:rPr>
        <w:t xml:space="preserve"> کند </w:t>
      </w:r>
      <w:r>
        <w:rPr>
          <w:rFonts w:hint="cs"/>
          <w:rtl/>
        </w:rPr>
        <w:t xml:space="preserve">و باید به مقتضای قاعده رجوع کرد. </w:t>
      </w:r>
      <w:r>
        <w:rPr>
          <w:rtl/>
        </w:rPr>
        <w:t>مقتضا</w:t>
      </w:r>
      <w:r>
        <w:rPr>
          <w:rFonts w:hint="cs"/>
          <w:rtl/>
        </w:rPr>
        <w:t>ی</w:t>
      </w:r>
      <w:r>
        <w:rPr>
          <w:rtl/>
        </w:rPr>
        <w:t xml:space="preserve"> قاعده </w:t>
      </w:r>
      <w:r>
        <w:rPr>
          <w:rFonts w:hint="cs"/>
          <w:rtl/>
        </w:rPr>
        <w:t xml:space="preserve">نیز </w:t>
      </w:r>
      <w:r>
        <w:rPr>
          <w:rtl/>
        </w:rPr>
        <w:t>قول اول است</w:t>
      </w:r>
      <w:r>
        <w:rPr>
          <w:rFonts w:hint="cs"/>
          <w:rtl/>
        </w:rPr>
        <w:t>.</w:t>
      </w:r>
      <w:r>
        <w:rPr>
          <w:rtl/>
        </w:rPr>
        <w:t xml:space="preserve"> </w:t>
      </w:r>
    </w:p>
    <w:p w14:paraId="7C6D6E79" w14:textId="77777777" w:rsidR="004F268B" w:rsidRDefault="004F268B" w:rsidP="004F268B">
      <w:pPr>
        <w:pStyle w:val="Heading3"/>
        <w:rPr>
          <w:rtl/>
        </w:rPr>
      </w:pPr>
      <w:bookmarkStart w:id="7" w:name="_Toc241382994"/>
      <w:r>
        <w:rPr>
          <w:rFonts w:hint="eastAsia"/>
          <w:rtl/>
        </w:rPr>
        <w:t>کلام</w:t>
      </w:r>
      <w:r>
        <w:rPr>
          <w:rtl/>
        </w:rPr>
        <w:t xml:space="preserve"> محقق عراق</w:t>
      </w:r>
      <w:r>
        <w:rPr>
          <w:rFonts w:hint="cs"/>
          <w:rtl/>
        </w:rPr>
        <w:t>ی</w:t>
      </w:r>
      <w:bookmarkEnd w:id="7"/>
      <w:r>
        <w:rPr>
          <w:rtl/>
        </w:rPr>
        <w:t xml:space="preserve"> </w:t>
      </w:r>
    </w:p>
    <w:p w14:paraId="0D340056" w14:textId="7D16126C" w:rsidR="004F268B" w:rsidRDefault="004F268B" w:rsidP="004F268B">
      <w:pPr>
        <w:rPr>
          <w:rtl/>
        </w:rPr>
      </w:pPr>
      <w:r>
        <w:rPr>
          <w:rtl/>
        </w:rPr>
        <w:t>محقق عراق</w:t>
      </w:r>
      <w:r>
        <w:rPr>
          <w:rFonts w:hint="cs"/>
          <w:rtl/>
        </w:rPr>
        <w:t>ی</w:t>
      </w:r>
      <w:r>
        <w:rPr>
          <w:rtl/>
        </w:rPr>
        <w:t xml:space="preserve"> </w:t>
      </w:r>
      <w:r>
        <w:rPr>
          <w:rFonts w:hint="cs"/>
          <w:rtl/>
        </w:rPr>
        <w:t xml:space="preserve">تعارض بین </w:t>
      </w:r>
      <w:r>
        <w:rPr>
          <w:rtl/>
        </w:rPr>
        <w:t>روا</w:t>
      </w:r>
      <w:r>
        <w:rPr>
          <w:rFonts w:hint="cs"/>
          <w:rtl/>
        </w:rPr>
        <w:t>ی</w:t>
      </w:r>
      <w:r>
        <w:rPr>
          <w:rFonts w:hint="eastAsia"/>
          <w:rtl/>
        </w:rPr>
        <w:t>ت</w:t>
      </w:r>
      <w:r>
        <w:rPr>
          <w:rtl/>
        </w:rPr>
        <w:t xml:space="preserve"> نوفل</w:t>
      </w:r>
      <w:r>
        <w:rPr>
          <w:rFonts w:hint="cs"/>
          <w:rtl/>
        </w:rPr>
        <w:t>ی</w:t>
      </w:r>
      <w:r>
        <w:rPr>
          <w:rtl/>
        </w:rPr>
        <w:t xml:space="preserve"> </w:t>
      </w:r>
      <w:r>
        <w:rPr>
          <w:rFonts w:hint="cs"/>
          <w:rtl/>
        </w:rPr>
        <w:t xml:space="preserve">با </w:t>
      </w:r>
      <w:r>
        <w:rPr>
          <w:rtl/>
        </w:rPr>
        <w:t>صح</w:t>
      </w:r>
      <w:r>
        <w:rPr>
          <w:rFonts w:hint="cs"/>
          <w:rtl/>
        </w:rPr>
        <w:t>ی</w:t>
      </w:r>
      <w:r>
        <w:rPr>
          <w:rFonts w:hint="eastAsia"/>
          <w:rtl/>
        </w:rPr>
        <w:t>حه</w:t>
      </w:r>
      <w:r>
        <w:rPr>
          <w:rtl/>
        </w:rPr>
        <w:t xml:space="preserve"> محمد بن مسلم و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مروان قند</w:t>
      </w:r>
      <w:r>
        <w:rPr>
          <w:rFonts w:hint="cs"/>
          <w:rtl/>
        </w:rPr>
        <w:t>ی</w:t>
      </w:r>
      <w:r>
        <w:rPr>
          <w:rtl/>
        </w:rPr>
        <w:t xml:space="preserve"> </w:t>
      </w:r>
      <w:r>
        <w:rPr>
          <w:rFonts w:hint="cs"/>
          <w:rtl/>
        </w:rPr>
        <w:t>را مطرح نکرده است</w:t>
      </w:r>
      <w:r w:rsidR="00DC37DE">
        <w:rPr>
          <w:rFonts w:hint="cs"/>
          <w:rtl/>
        </w:rPr>
        <w:t>.</w:t>
      </w:r>
      <w:r>
        <w:rPr>
          <w:rFonts w:hint="cs"/>
          <w:rtl/>
        </w:rPr>
        <w:t xml:space="preserve"> بلکه فرموده: ممکن است کسی در مورد </w:t>
      </w:r>
      <w:r>
        <w:rPr>
          <w:rtl/>
        </w:rPr>
        <w:t>صح</w:t>
      </w:r>
      <w:r>
        <w:rPr>
          <w:rFonts w:hint="cs"/>
          <w:rtl/>
        </w:rPr>
        <w:t>ی</w:t>
      </w:r>
      <w:r>
        <w:rPr>
          <w:rFonts w:hint="eastAsia"/>
          <w:rtl/>
        </w:rPr>
        <w:t>حه</w:t>
      </w:r>
      <w:r>
        <w:rPr>
          <w:rtl/>
        </w:rPr>
        <w:t xml:space="preserve"> محمد بن مسلم </w:t>
      </w:r>
      <w:r>
        <w:rPr>
          <w:rFonts w:hint="cs"/>
          <w:rtl/>
        </w:rPr>
        <w:t xml:space="preserve">و </w:t>
      </w:r>
      <w:r>
        <w:rPr>
          <w:rtl/>
        </w:rPr>
        <w:t>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w:t>
      </w:r>
      <w:r>
        <w:rPr>
          <w:rFonts w:hint="eastAsia"/>
          <w:rtl/>
        </w:rPr>
        <w:t>مروان</w:t>
      </w:r>
      <w:r>
        <w:rPr>
          <w:rtl/>
        </w:rPr>
        <w:t xml:space="preserve"> قند</w:t>
      </w:r>
      <w:r>
        <w:rPr>
          <w:rFonts w:hint="cs"/>
          <w:rtl/>
        </w:rPr>
        <w:t>ی</w:t>
      </w:r>
      <w:r>
        <w:rPr>
          <w:rtl/>
        </w:rPr>
        <w:t xml:space="preserve"> </w:t>
      </w:r>
      <w:r>
        <w:rPr>
          <w:rFonts w:hint="cs"/>
          <w:rtl/>
        </w:rPr>
        <w:t>ب</w:t>
      </w:r>
      <w:r w:rsidR="00DC37DE">
        <w:rPr>
          <w:rFonts w:hint="cs"/>
          <w:rtl/>
        </w:rPr>
        <w:t>گوی</w:t>
      </w:r>
      <w:r>
        <w:rPr>
          <w:rFonts w:hint="cs"/>
          <w:rtl/>
        </w:rPr>
        <w:t>د</w:t>
      </w:r>
      <w:r w:rsidR="00DC37DE">
        <w:rPr>
          <w:rFonts w:hint="cs"/>
          <w:rtl/>
        </w:rPr>
        <w:t>:</w:t>
      </w:r>
      <w:r>
        <w:rPr>
          <w:rFonts w:hint="cs"/>
          <w:rtl/>
        </w:rPr>
        <w:t xml:space="preserve"> </w:t>
      </w:r>
      <w:r w:rsidR="00DC37DE">
        <w:rPr>
          <w:rFonts w:hint="cs"/>
          <w:rtl/>
        </w:rPr>
        <w:t xml:space="preserve"> </w:t>
      </w:r>
      <w:r>
        <w:rPr>
          <w:rFonts w:hint="cs"/>
          <w:rtl/>
        </w:rPr>
        <w:t>اطلاق این دو روایت، شامل فرضی می شود که ماموم</w:t>
      </w:r>
      <w:r>
        <w:rPr>
          <w:rtl/>
        </w:rPr>
        <w:t xml:space="preserve"> ز</w:t>
      </w:r>
      <w:r>
        <w:rPr>
          <w:rFonts w:hint="cs"/>
          <w:rtl/>
        </w:rPr>
        <w:t>ی</w:t>
      </w:r>
      <w:r>
        <w:rPr>
          <w:rFonts w:hint="eastAsia"/>
          <w:rtl/>
        </w:rPr>
        <w:t>اده</w:t>
      </w:r>
      <w:r>
        <w:rPr>
          <w:rtl/>
        </w:rPr>
        <w:t xml:space="preserve"> رکن </w:t>
      </w:r>
      <w:r>
        <w:rPr>
          <w:rFonts w:hint="cs"/>
          <w:rtl/>
        </w:rPr>
        <w:t xml:space="preserve">کرده باشد یا </w:t>
      </w:r>
      <w:r>
        <w:rPr>
          <w:rtl/>
        </w:rPr>
        <w:t>در شک در رکعات به امام رجوع کرد</w:t>
      </w:r>
      <w:r>
        <w:rPr>
          <w:rFonts w:hint="cs"/>
          <w:rtl/>
        </w:rPr>
        <w:t xml:space="preserve">ه باشد، و در نتیجه در این موارد نیز، </w:t>
      </w:r>
      <w:r w:rsidR="00DC37DE">
        <w:rPr>
          <w:rFonts w:hint="cs"/>
          <w:rtl/>
        </w:rPr>
        <w:t>نیاز</w:t>
      </w:r>
      <w:r>
        <w:rPr>
          <w:rFonts w:hint="cs"/>
          <w:rtl/>
        </w:rPr>
        <w:t>ی به اعاده نماز نیست. بنابراین اطلاق این روایات با اطلاق «</w:t>
      </w:r>
      <w:r>
        <w:rPr>
          <w:rtl/>
        </w:rPr>
        <w:t>من زاد ف</w:t>
      </w:r>
      <w:r>
        <w:rPr>
          <w:rFonts w:hint="cs"/>
          <w:rtl/>
        </w:rPr>
        <w:t>ی</w:t>
      </w:r>
      <w:r>
        <w:rPr>
          <w:rtl/>
        </w:rPr>
        <w:t xml:space="preserve"> صلاته فعل</w:t>
      </w:r>
      <w:r>
        <w:rPr>
          <w:rFonts w:hint="cs"/>
          <w:rtl/>
        </w:rPr>
        <w:t>ی</w:t>
      </w:r>
      <w:r>
        <w:rPr>
          <w:rFonts w:hint="eastAsia"/>
          <w:rtl/>
        </w:rPr>
        <w:t>ه</w:t>
      </w:r>
      <w:r>
        <w:rPr>
          <w:rtl/>
        </w:rPr>
        <w:t xml:space="preserve"> الاعادة</w:t>
      </w:r>
      <w:r>
        <w:rPr>
          <w:rFonts w:hint="cs"/>
          <w:rtl/>
        </w:rPr>
        <w:t>» و «</w:t>
      </w:r>
      <w:r>
        <w:rPr>
          <w:rtl/>
        </w:rPr>
        <w:t>من شک ف</w:t>
      </w:r>
      <w:r>
        <w:rPr>
          <w:rFonts w:hint="cs"/>
          <w:rtl/>
        </w:rPr>
        <w:t>ی</w:t>
      </w:r>
      <w:r>
        <w:rPr>
          <w:rtl/>
        </w:rPr>
        <w:t xml:space="preserve"> الاول</w:t>
      </w:r>
      <w:r>
        <w:rPr>
          <w:rFonts w:hint="cs"/>
          <w:rtl/>
        </w:rPr>
        <w:t>یی</w:t>
      </w:r>
      <w:r>
        <w:rPr>
          <w:rFonts w:hint="eastAsia"/>
          <w:rtl/>
        </w:rPr>
        <w:t>ن</w:t>
      </w:r>
      <w:r>
        <w:rPr>
          <w:rtl/>
        </w:rPr>
        <w:t xml:space="preserve"> اعاد الصلا</w:t>
      </w:r>
      <w:r w:rsidR="00DC37DE">
        <w:rPr>
          <w:rFonts w:hint="cs"/>
          <w:rtl/>
        </w:rPr>
        <w:t>ة</w:t>
      </w:r>
      <w:r>
        <w:rPr>
          <w:rFonts w:hint="cs"/>
          <w:rtl/>
        </w:rPr>
        <w:t>» تعارض به عموم من وجه می کند. اما این مطلب صحیح نیست زیرا وقتی از خراسان تا مکه عده ای ماموم هستند</w:t>
      </w:r>
      <w:r w:rsidR="00DC37DE">
        <w:rPr>
          <w:rFonts w:hint="cs"/>
          <w:rtl/>
        </w:rPr>
        <w:t>،</w:t>
      </w:r>
      <w:r>
        <w:rPr>
          <w:rFonts w:hint="cs"/>
          <w:rtl/>
        </w:rPr>
        <w:t xml:space="preserve"> متعارف این است که حداقل یک یا دو مرتبه </w:t>
      </w:r>
      <w:r>
        <w:rPr>
          <w:rtl/>
        </w:rPr>
        <w:t xml:space="preserve">شک در رکعات </w:t>
      </w:r>
      <w:r>
        <w:rPr>
          <w:rFonts w:hint="cs"/>
          <w:rtl/>
        </w:rPr>
        <w:t xml:space="preserve">کرده و به امام رجوع می کنند یا زیاده تبعیه رکوع انجام می دهند، بنابراین روایت </w:t>
      </w:r>
      <w:r>
        <w:rPr>
          <w:rtl/>
        </w:rPr>
        <w:t>ز</w:t>
      </w:r>
      <w:r>
        <w:rPr>
          <w:rFonts w:hint="cs"/>
          <w:rtl/>
        </w:rPr>
        <w:t>ی</w:t>
      </w:r>
      <w:r>
        <w:rPr>
          <w:rFonts w:hint="eastAsia"/>
          <w:rtl/>
        </w:rPr>
        <w:t>اد</w:t>
      </w:r>
      <w:r>
        <w:rPr>
          <w:rtl/>
        </w:rPr>
        <w:t xml:space="preserve"> بن مروان قند</w:t>
      </w:r>
      <w:r>
        <w:rPr>
          <w:rFonts w:hint="cs"/>
          <w:rtl/>
        </w:rPr>
        <w:t>ی</w:t>
      </w:r>
      <w:r>
        <w:rPr>
          <w:rtl/>
        </w:rPr>
        <w:t xml:space="preserve"> نص در مورد تعارض</w:t>
      </w:r>
      <w:r>
        <w:rPr>
          <w:rFonts w:hint="cs"/>
          <w:rtl/>
        </w:rPr>
        <w:t xml:space="preserve"> می شود</w:t>
      </w:r>
      <w:r>
        <w:rPr>
          <w:rtl/>
        </w:rPr>
        <w:t xml:space="preserve">. </w:t>
      </w:r>
      <w:r>
        <w:rPr>
          <w:rFonts w:hint="cs"/>
          <w:rtl/>
        </w:rPr>
        <w:t xml:space="preserve">بخلاف </w:t>
      </w:r>
      <w:r>
        <w:rPr>
          <w:rtl/>
        </w:rPr>
        <w:t>صح</w:t>
      </w:r>
      <w:r>
        <w:rPr>
          <w:rFonts w:hint="cs"/>
          <w:rtl/>
        </w:rPr>
        <w:t>ی</w:t>
      </w:r>
      <w:r>
        <w:rPr>
          <w:rFonts w:hint="eastAsia"/>
          <w:rtl/>
        </w:rPr>
        <w:t>حه</w:t>
      </w:r>
      <w:r>
        <w:rPr>
          <w:rtl/>
        </w:rPr>
        <w:t xml:space="preserve"> محمد بن مسلم </w:t>
      </w:r>
      <w:r>
        <w:rPr>
          <w:rFonts w:hint="cs"/>
          <w:rtl/>
        </w:rPr>
        <w:t>که در مورد ی</w:t>
      </w:r>
      <w:r>
        <w:rPr>
          <w:rFonts w:hint="eastAsia"/>
          <w:rtl/>
        </w:rPr>
        <w:t>ک</w:t>
      </w:r>
      <w:r>
        <w:rPr>
          <w:rtl/>
        </w:rPr>
        <w:t xml:space="preserve"> نماز </w:t>
      </w:r>
      <w:r>
        <w:rPr>
          <w:rFonts w:hint="cs"/>
          <w:rtl/>
        </w:rPr>
        <w:t>بیان شده است</w:t>
      </w:r>
      <w:r>
        <w:rPr>
          <w:rStyle w:val="FootnoteReference"/>
          <w:rtl/>
        </w:rPr>
        <w:footnoteReference w:id="16"/>
      </w:r>
      <w:r>
        <w:rPr>
          <w:rFonts w:hint="cs"/>
          <w:rtl/>
        </w:rPr>
        <w:t xml:space="preserve">. </w:t>
      </w:r>
    </w:p>
    <w:p w14:paraId="1EFD97C5" w14:textId="77777777" w:rsidR="004F268B" w:rsidRDefault="004F268B" w:rsidP="004F268B">
      <w:pPr>
        <w:pStyle w:val="Heading3"/>
        <w:rPr>
          <w:rtl/>
        </w:rPr>
      </w:pPr>
      <w:r>
        <w:rPr>
          <w:rtl/>
        </w:rPr>
        <w:t xml:space="preserve"> </w:t>
      </w:r>
      <w:bookmarkStart w:id="8" w:name="_Toc241382995"/>
      <w:r>
        <w:rPr>
          <w:rFonts w:hint="cs"/>
          <w:rtl/>
        </w:rPr>
        <w:t>اشکال</w:t>
      </w:r>
      <w:bookmarkEnd w:id="8"/>
    </w:p>
    <w:p w14:paraId="01B420B6" w14:textId="52CDAD60" w:rsidR="004F268B" w:rsidRDefault="004F268B" w:rsidP="004F268B">
      <w:pPr>
        <w:rPr>
          <w:rtl/>
        </w:rPr>
      </w:pPr>
      <w:r>
        <w:rPr>
          <w:rFonts w:hint="cs"/>
          <w:rtl/>
        </w:rPr>
        <w:t>کلام ایشان صحیح نیست. زیرا همانطور که آقای خویی مطرح کرده، ممکن است که مدت ها اشخاصی به امام جماعتی اقتدا کنند اما شک در رکعات نکنند یا زیاده تبعیه در</w:t>
      </w:r>
      <w:r w:rsidR="00DC37DE">
        <w:rPr>
          <w:rFonts w:hint="cs"/>
          <w:rtl/>
        </w:rPr>
        <w:t xml:space="preserve"> </w:t>
      </w:r>
      <w:r>
        <w:rPr>
          <w:rFonts w:hint="cs"/>
          <w:rtl/>
        </w:rPr>
        <w:t>رکوع انجام ندهند. بنابراین روایت زیاد بن مروان قندی نص نبوده بلکه اطلاق دارد</w:t>
      </w:r>
      <w:r>
        <w:rPr>
          <w:rStyle w:val="FootnoteReference"/>
          <w:rtl/>
        </w:rPr>
        <w:footnoteReference w:id="17"/>
      </w:r>
      <w:r>
        <w:rPr>
          <w:rFonts w:hint="cs"/>
          <w:rtl/>
        </w:rPr>
        <w:t xml:space="preserve">. </w:t>
      </w:r>
    </w:p>
    <w:p w14:paraId="765785CF" w14:textId="77777777" w:rsidR="004F268B" w:rsidRDefault="004F268B" w:rsidP="004F268B">
      <w:pPr>
        <w:rPr>
          <w:rtl/>
        </w:rPr>
      </w:pPr>
      <w:r>
        <w:rPr>
          <w:rFonts w:hint="cs"/>
          <w:rtl/>
        </w:rPr>
        <w:t xml:space="preserve">این جواب صحیح است اما باید تعارض من وجه صحیحه محمد بن مسلم و روایت زیاد بن مروان با «من زاد» را پاسخ داد. نسبت به زیاده در رکن، </w:t>
      </w:r>
      <w:r>
        <w:rPr>
          <w:rtl/>
        </w:rPr>
        <w:t>دل</w:t>
      </w:r>
      <w:r>
        <w:rPr>
          <w:rFonts w:hint="cs"/>
          <w:rtl/>
        </w:rPr>
        <w:t>ی</w:t>
      </w:r>
      <w:r>
        <w:rPr>
          <w:rFonts w:hint="eastAsia"/>
          <w:rtl/>
        </w:rPr>
        <w:t>ل</w:t>
      </w:r>
      <w:r>
        <w:rPr>
          <w:rtl/>
        </w:rPr>
        <w:t xml:space="preserve"> «لَا يُعِيدُونَ» که </w:t>
      </w:r>
      <w:r>
        <w:rPr>
          <w:rFonts w:hint="cs"/>
          <w:rtl/>
        </w:rPr>
        <w:t xml:space="preserve">ظهور در صحت جماعت دارد بر «من زاد» ورود دارد زیرا مامومی که به دلیل متابعت امام، </w:t>
      </w:r>
      <w:r>
        <w:rPr>
          <w:rFonts w:hint="cs"/>
          <w:rtl/>
        </w:rPr>
        <w:lastRenderedPageBreak/>
        <w:t xml:space="preserve">رکوع دوم را انجام می دهد، کاری انجام نداده که زیاده بر وظیفه اش باشد و در نتیجه </w:t>
      </w:r>
      <w:r>
        <w:rPr>
          <w:rtl/>
        </w:rPr>
        <w:t>«مَنْ زَادَ» شامل</w:t>
      </w:r>
      <w:r>
        <w:rPr>
          <w:rFonts w:hint="cs"/>
          <w:rtl/>
        </w:rPr>
        <w:t xml:space="preserve"> او</w:t>
      </w:r>
      <w:r>
        <w:rPr>
          <w:rtl/>
        </w:rPr>
        <w:t xml:space="preserve"> نم</w:t>
      </w:r>
      <w:r>
        <w:rPr>
          <w:rFonts w:hint="cs"/>
          <w:rtl/>
        </w:rPr>
        <w:t>ی‌</w:t>
      </w:r>
      <w:r>
        <w:rPr>
          <w:rFonts w:hint="eastAsia"/>
          <w:rtl/>
        </w:rPr>
        <w:t>شود</w:t>
      </w:r>
      <w:r>
        <w:rPr>
          <w:rtl/>
        </w:rPr>
        <w:t xml:space="preserve">. </w:t>
      </w:r>
    </w:p>
    <w:p w14:paraId="16B5500A" w14:textId="5E1A5077" w:rsidR="004F268B" w:rsidRDefault="004F268B" w:rsidP="004F268B">
      <w:pPr>
        <w:rPr>
          <w:rtl/>
        </w:rPr>
      </w:pPr>
      <w:r>
        <w:rPr>
          <w:rFonts w:hint="cs"/>
          <w:rtl/>
        </w:rPr>
        <w:t xml:space="preserve">اما اطلاق </w:t>
      </w:r>
      <w:r>
        <w:rPr>
          <w:rtl/>
        </w:rPr>
        <w:t>صح</w:t>
      </w:r>
      <w:r>
        <w:rPr>
          <w:rFonts w:hint="cs"/>
          <w:rtl/>
        </w:rPr>
        <w:t>ی</w:t>
      </w:r>
      <w:r>
        <w:rPr>
          <w:rFonts w:hint="eastAsia"/>
          <w:rtl/>
        </w:rPr>
        <w:t>حه</w:t>
      </w:r>
      <w:r>
        <w:rPr>
          <w:rtl/>
        </w:rPr>
        <w:t xml:space="preserve"> محمد بن مسلم و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مروان قند</w:t>
      </w:r>
      <w:r>
        <w:rPr>
          <w:rFonts w:hint="cs"/>
          <w:rtl/>
        </w:rPr>
        <w:t xml:space="preserve">ی، با </w:t>
      </w:r>
      <w:r>
        <w:rPr>
          <w:rtl/>
        </w:rPr>
        <w:t xml:space="preserve">اطلاق </w:t>
      </w:r>
      <w:r>
        <w:rPr>
          <w:rFonts w:hint="cs"/>
          <w:rtl/>
        </w:rPr>
        <w:t xml:space="preserve"> «</w:t>
      </w:r>
      <w:r>
        <w:rPr>
          <w:rtl/>
        </w:rPr>
        <w:t>من شک ف</w:t>
      </w:r>
      <w:r>
        <w:rPr>
          <w:rFonts w:hint="cs"/>
          <w:rtl/>
        </w:rPr>
        <w:t>ی</w:t>
      </w:r>
      <w:r>
        <w:rPr>
          <w:rtl/>
        </w:rPr>
        <w:t xml:space="preserve"> الاول</w:t>
      </w:r>
      <w:r>
        <w:rPr>
          <w:rFonts w:hint="cs"/>
          <w:rtl/>
        </w:rPr>
        <w:t>یی</w:t>
      </w:r>
      <w:r>
        <w:rPr>
          <w:rFonts w:hint="eastAsia"/>
          <w:rtl/>
        </w:rPr>
        <w:t>ن</w:t>
      </w:r>
      <w:r>
        <w:rPr>
          <w:rtl/>
        </w:rPr>
        <w:t xml:space="preserve"> اعاد الصلا</w:t>
      </w:r>
      <w:r w:rsidR="00DC37DE">
        <w:rPr>
          <w:rFonts w:hint="cs"/>
          <w:rtl/>
        </w:rPr>
        <w:t>ة</w:t>
      </w:r>
      <w:r>
        <w:rPr>
          <w:rFonts w:hint="cs"/>
          <w:rtl/>
        </w:rPr>
        <w:t>» که تنها نماز جماعت صحیح از آن خارج شده، به عموم من وجه تعارض می کند. بعد از</w:t>
      </w:r>
      <w:r w:rsidR="00DC37DE">
        <w:rPr>
          <w:rFonts w:hint="cs"/>
          <w:rtl/>
        </w:rPr>
        <w:t xml:space="preserve"> </w:t>
      </w:r>
      <w:r>
        <w:rPr>
          <w:rFonts w:hint="cs"/>
          <w:rtl/>
        </w:rPr>
        <w:t xml:space="preserve">تساقط باید دید که آیا عام فوقانی وجود دارد که به آن رجوع شود و یا چنین عامی وجود ندارد که در آن صورت باید به اصل عملی رجوع کرد. </w:t>
      </w:r>
    </w:p>
    <w:p w14:paraId="650DE05E" w14:textId="686AF7E0" w:rsidR="00412853" w:rsidRPr="00D57175" w:rsidRDefault="004F268B" w:rsidP="004F268B">
      <w:pPr>
        <w:rPr>
          <w:rtl/>
        </w:rPr>
      </w:pPr>
      <w:r>
        <w:rPr>
          <w:rtl/>
        </w:rPr>
        <w:t>و الحمدلله رب العالم</w:t>
      </w:r>
      <w:r>
        <w:rPr>
          <w:rFonts w:hint="cs"/>
          <w:rtl/>
        </w:rPr>
        <w:t>ی</w:t>
      </w:r>
      <w:r>
        <w:rPr>
          <w:rFonts w:hint="eastAsia"/>
          <w:rtl/>
        </w:rPr>
        <w:t>ن</w:t>
      </w:r>
      <w:r>
        <w:rPr>
          <w:rtl/>
        </w:rPr>
        <w:t>.</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6F9A46" w14:textId="77777777" w:rsidR="000011F5" w:rsidRDefault="000011F5" w:rsidP="00147A3C">
      <w:r>
        <w:separator/>
      </w:r>
    </w:p>
    <w:p w14:paraId="487E18F1" w14:textId="77777777" w:rsidR="000011F5" w:rsidRDefault="000011F5" w:rsidP="00147A3C"/>
  </w:endnote>
  <w:endnote w:type="continuationSeparator" w:id="0">
    <w:p w14:paraId="29263993" w14:textId="77777777" w:rsidR="000011F5" w:rsidRDefault="000011F5" w:rsidP="00147A3C">
      <w:r>
        <w:continuationSeparator/>
      </w:r>
    </w:p>
    <w:p w14:paraId="3A7B7F2A" w14:textId="77777777" w:rsidR="000011F5" w:rsidRDefault="000011F5"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2B6AC2">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FBC40" w14:textId="77777777" w:rsidR="000011F5" w:rsidRDefault="000011F5" w:rsidP="009027B8">
      <w:pPr>
        <w:spacing w:after="0"/>
      </w:pPr>
      <w:r>
        <w:separator/>
      </w:r>
    </w:p>
  </w:footnote>
  <w:footnote w:type="continuationSeparator" w:id="0">
    <w:p w14:paraId="61A325EE" w14:textId="77777777" w:rsidR="000011F5" w:rsidRDefault="000011F5" w:rsidP="009027B8">
      <w:pPr>
        <w:spacing w:after="0"/>
      </w:pPr>
      <w:r>
        <w:continuationSeparator/>
      </w:r>
    </w:p>
    <w:p w14:paraId="4AF2FF31" w14:textId="77777777" w:rsidR="000011F5" w:rsidRDefault="000011F5" w:rsidP="00147A3C"/>
  </w:footnote>
  <w:footnote w:type="continuationNotice" w:id="1">
    <w:p w14:paraId="6F7298E5" w14:textId="77777777" w:rsidR="000011F5" w:rsidRPr="009027B8" w:rsidRDefault="000011F5" w:rsidP="009027B8">
      <w:pPr>
        <w:pStyle w:val="Footer"/>
      </w:pPr>
    </w:p>
  </w:footnote>
  <w:footnote w:id="2">
    <w:p w14:paraId="6AEC9E34" w14:textId="77777777" w:rsidR="004F268B" w:rsidRDefault="004F268B" w:rsidP="004F268B">
      <w:pPr>
        <w:pStyle w:val="FootnoteText"/>
      </w:pPr>
      <w:r>
        <w:rPr>
          <w:rStyle w:val="FootnoteReference"/>
        </w:rPr>
        <w:footnoteRef/>
      </w:r>
      <w:r>
        <w:rPr>
          <w:rtl/>
        </w:rPr>
        <w:t xml:space="preserve"> </w:t>
      </w:r>
      <w:hyperlink r:id="rId1" w:history="1">
        <w:r w:rsidRPr="001A4E02">
          <w:rPr>
            <w:rStyle w:val="Hyperlink"/>
            <w:rtl/>
          </w:rPr>
          <w:t>العروة الوثقی والتعلیقات علیها 8: 225</w:t>
        </w:r>
      </w:hyperlink>
    </w:p>
  </w:footnote>
  <w:footnote w:id="3">
    <w:p w14:paraId="127E28B4" w14:textId="77777777" w:rsidR="004F268B" w:rsidRDefault="004F268B" w:rsidP="004F268B">
      <w:pPr>
        <w:pStyle w:val="FootnoteText"/>
      </w:pPr>
      <w:r>
        <w:rPr>
          <w:rStyle w:val="FootnoteReference"/>
        </w:rPr>
        <w:footnoteRef/>
      </w:r>
      <w:r>
        <w:rPr>
          <w:rtl/>
        </w:rPr>
        <w:t xml:space="preserve"> </w:t>
      </w:r>
      <w:hyperlink r:id="rId2" w:history="1">
        <w:r w:rsidRPr="00E7166E">
          <w:rPr>
            <w:rStyle w:val="Hyperlink"/>
            <w:rtl/>
          </w:rPr>
          <w:t>العروة الوثقی و التعلیقات علیها 8: 206</w:t>
        </w:r>
      </w:hyperlink>
    </w:p>
  </w:footnote>
  <w:footnote w:id="4">
    <w:p w14:paraId="0CEC45F4" w14:textId="77777777" w:rsidR="004F268B" w:rsidRDefault="004F268B" w:rsidP="004F268B">
      <w:pPr>
        <w:pStyle w:val="FootnoteText"/>
      </w:pPr>
      <w:r>
        <w:rPr>
          <w:rStyle w:val="FootnoteReference"/>
        </w:rPr>
        <w:footnoteRef/>
      </w:r>
      <w:r>
        <w:rPr>
          <w:rtl/>
        </w:rPr>
        <w:t xml:space="preserve"> </w:t>
      </w:r>
      <w:hyperlink r:id="rId3" w:history="1">
        <w:r w:rsidRPr="001A4E02">
          <w:rPr>
            <w:rStyle w:val="Hyperlink"/>
            <w:rtl/>
          </w:rPr>
          <w:t>العروة الوثقی و التعلیقات علیها 8: 226</w:t>
        </w:r>
      </w:hyperlink>
    </w:p>
  </w:footnote>
  <w:footnote w:id="5">
    <w:p w14:paraId="5F445CD5" w14:textId="77777777" w:rsidR="004F268B" w:rsidRDefault="004F268B" w:rsidP="004F268B">
      <w:pPr>
        <w:pStyle w:val="FootnoteText"/>
      </w:pPr>
      <w:r>
        <w:rPr>
          <w:rStyle w:val="FootnoteReference"/>
        </w:rPr>
        <w:footnoteRef/>
      </w:r>
      <w:r>
        <w:rPr>
          <w:rFonts w:hint="cs"/>
          <w:rtl/>
        </w:rPr>
        <w:t xml:space="preserve"> </w:t>
      </w:r>
      <w:hyperlink r:id="rId4" w:history="1">
        <w:r w:rsidRPr="001A4E02">
          <w:rPr>
            <w:rStyle w:val="Hyperlink"/>
            <w:rtl/>
          </w:rPr>
          <w:t>وسائل الشيعة، ج‏8، ص: 352</w:t>
        </w:r>
      </w:hyperlink>
    </w:p>
  </w:footnote>
  <w:footnote w:id="6">
    <w:p w14:paraId="5CAA4440" w14:textId="77777777" w:rsidR="004F268B" w:rsidRDefault="004F268B" w:rsidP="004F268B">
      <w:pPr>
        <w:pStyle w:val="FootnoteText"/>
      </w:pPr>
      <w:r>
        <w:rPr>
          <w:rStyle w:val="FootnoteReference"/>
        </w:rPr>
        <w:footnoteRef/>
      </w:r>
      <w:r>
        <w:rPr>
          <w:rtl/>
        </w:rPr>
        <w:t xml:space="preserve"> </w:t>
      </w:r>
      <w:hyperlink r:id="rId5" w:history="1">
        <w:r w:rsidRPr="004A2C77">
          <w:rPr>
            <w:rStyle w:val="Hyperlink"/>
            <w:rtl/>
          </w:rPr>
          <w:t>العروة الوثقی و التعلیقات علیها 8: 327</w:t>
        </w:r>
      </w:hyperlink>
    </w:p>
  </w:footnote>
  <w:footnote w:id="7">
    <w:p w14:paraId="0B09222C" w14:textId="77777777" w:rsidR="004F268B" w:rsidRDefault="004F268B" w:rsidP="004F268B">
      <w:pPr>
        <w:pStyle w:val="FootnoteText"/>
      </w:pPr>
      <w:r>
        <w:rPr>
          <w:rStyle w:val="FootnoteReference"/>
        </w:rPr>
        <w:footnoteRef/>
      </w:r>
      <w:r>
        <w:rPr>
          <w:rtl/>
        </w:rPr>
        <w:t xml:space="preserve"> </w:t>
      </w:r>
      <w:hyperlink r:id="rId6" w:history="1">
        <w:r w:rsidRPr="004A2C77">
          <w:rPr>
            <w:rStyle w:val="Hyperlink"/>
            <w:rtl/>
          </w:rPr>
          <w:t>العروة الوثقی و التعلیقات علیها 8: 329</w:t>
        </w:r>
      </w:hyperlink>
    </w:p>
  </w:footnote>
  <w:footnote w:id="8">
    <w:p w14:paraId="78709A11" w14:textId="77777777" w:rsidR="004F268B" w:rsidRDefault="004F268B" w:rsidP="004F268B">
      <w:pPr>
        <w:pStyle w:val="FootnoteText"/>
      </w:pPr>
      <w:r>
        <w:rPr>
          <w:rStyle w:val="FootnoteReference"/>
        </w:rPr>
        <w:footnoteRef/>
      </w:r>
      <w:r>
        <w:rPr>
          <w:rFonts w:hint="cs"/>
          <w:rtl/>
        </w:rPr>
        <w:t xml:space="preserve"> </w:t>
      </w:r>
      <w:hyperlink r:id="rId7" w:history="1">
        <w:r w:rsidRPr="001A4E02">
          <w:rPr>
            <w:rStyle w:val="Hyperlink"/>
            <w:rtl/>
          </w:rPr>
          <w:t>وسائل الشيعة، ج‏8، ص: 372</w:t>
        </w:r>
      </w:hyperlink>
    </w:p>
  </w:footnote>
  <w:footnote w:id="9">
    <w:p w14:paraId="12D38533" w14:textId="77777777" w:rsidR="004F268B" w:rsidRDefault="004F268B" w:rsidP="004F268B">
      <w:pPr>
        <w:pStyle w:val="FootnoteText"/>
      </w:pPr>
      <w:r>
        <w:rPr>
          <w:rStyle w:val="FootnoteReference"/>
        </w:rPr>
        <w:footnoteRef/>
      </w:r>
      <w:r>
        <w:rPr>
          <w:rFonts w:hint="cs"/>
          <w:rtl/>
        </w:rPr>
        <w:t xml:space="preserve"> </w:t>
      </w:r>
      <w:hyperlink r:id="rId8" w:history="1">
        <w:r w:rsidRPr="001A4E02">
          <w:rPr>
            <w:rStyle w:val="Hyperlink"/>
            <w:rtl/>
          </w:rPr>
          <w:t>وسائل الشيعة، ج‏8، ص: 374</w:t>
        </w:r>
      </w:hyperlink>
    </w:p>
  </w:footnote>
  <w:footnote w:id="10">
    <w:p w14:paraId="57A9B54A" w14:textId="77777777" w:rsidR="004F268B" w:rsidRDefault="004F268B" w:rsidP="004F268B">
      <w:pPr>
        <w:pStyle w:val="FootnoteText"/>
      </w:pPr>
      <w:r>
        <w:rPr>
          <w:rStyle w:val="FootnoteReference"/>
        </w:rPr>
        <w:footnoteRef/>
      </w:r>
      <w:r>
        <w:rPr>
          <w:rFonts w:hint="cs"/>
          <w:rtl/>
        </w:rPr>
        <w:t xml:space="preserve"> </w:t>
      </w:r>
      <w:hyperlink r:id="rId9" w:history="1">
        <w:r w:rsidRPr="001A4E02">
          <w:rPr>
            <w:rStyle w:val="Hyperlink"/>
            <w:rtl/>
          </w:rPr>
          <w:t>وسائل الشيعة، ج‏8، ص: 372</w:t>
        </w:r>
      </w:hyperlink>
    </w:p>
  </w:footnote>
  <w:footnote w:id="11">
    <w:p w14:paraId="249CC7D4" w14:textId="77777777" w:rsidR="004F268B" w:rsidRDefault="004F268B" w:rsidP="004F268B">
      <w:pPr>
        <w:pStyle w:val="FootnoteText"/>
      </w:pPr>
      <w:r>
        <w:rPr>
          <w:rStyle w:val="FootnoteReference"/>
        </w:rPr>
        <w:footnoteRef/>
      </w:r>
      <w:r>
        <w:rPr>
          <w:rtl/>
        </w:rPr>
        <w:t xml:space="preserve"> </w:t>
      </w:r>
      <w:hyperlink r:id="rId10" w:history="1">
        <w:r w:rsidRPr="008B155A">
          <w:rPr>
            <w:rStyle w:val="Hyperlink"/>
            <w:rtl/>
          </w:rPr>
          <w:t>موسوعة الامام الخوئی 17: 69</w:t>
        </w:r>
      </w:hyperlink>
    </w:p>
  </w:footnote>
  <w:footnote w:id="12">
    <w:p w14:paraId="2DAAD1BB" w14:textId="77777777" w:rsidR="004F268B" w:rsidRDefault="004F268B" w:rsidP="004F268B">
      <w:pPr>
        <w:pStyle w:val="FootnoteText"/>
      </w:pPr>
      <w:r>
        <w:rPr>
          <w:rStyle w:val="FootnoteReference"/>
        </w:rPr>
        <w:footnoteRef/>
      </w:r>
      <w:r>
        <w:rPr>
          <w:rtl/>
        </w:rPr>
        <w:t xml:space="preserve"> </w:t>
      </w:r>
      <w:r>
        <w:rPr>
          <w:rFonts w:hint="cs"/>
          <w:rtl/>
        </w:rPr>
        <w:t>العدة فی اصول الفقه 1: 149</w:t>
      </w:r>
    </w:p>
  </w:footnote>
  <w:footnote w:id="13">
    <w:p w14:paraId="0D3CB1E0" w14:textId="77777777" w:rsidR="004F268B" w:rsidRDefault="004F268B" w:rsidP="004F268B">
      <w:pPr>
        <w:pStyle w:val="FootnoteText"/>
      </w:pPr>
      <w:r>
        <w:rPr>
          <w:rStyle w:val="FootnoteReference"/>
        </w:rPr>
        <w:footnoteRef/>
      </w:r>
      <w:r>
        <w:rPr>
          <w:rtl/>
        </w:rPr>
        <w:t xml:space="preserve"> </w:t>
      </w:r>
      <w:r>
        <w:rPr>
          <w:rFonts w:hint="cs"/>
          <w:rtl/>
        </w:rPr>
        <w:t>العدة فی اصول الفقه 1: 149</w:t>
      </w:r>
    </w:p>
  </w:footnote>
  <w:footnote w:id="14">
    <w:p w14:paraId="6C80A807" w14:textId="77777777" w:rsidR="004F268B" w:rsidRDefault="004F268B" w:rsidP="004F268B">
      <w:pPr>
        <w:pStyle w:val="FootnoteText"/>
      </w:pPr>
      <w:r>
        <w:rPr>
          <w:rStyle w:val="FootnoteReference"/>
        </w:rPr>
        <w:footnoteRef/>
      </w:r>
      <w:r>
        <w:rPr>
          <w:rtl/>
        </w:rPr>
        <w:t xml:space="preserve"> </w:t>
      </w:r>
      <w:r>
        <w:rPr>
          <w:rFonts w:hint="cs"/>
          <w:rtl/>
        </w:rPr>
        <w:t>العدة فی اصول الفقه 1: 149، 154.</w:t>
      </w:r>
    </w:p>
  </w:footnote>
  <w:footnote w:id="15">
    <w:p w14:paraId="1EBB0397" w14:textId="77777777" w:rsidR="004F268B" w:rsidRDefault="004F268B" w:rsidP="004F268B">
      <w:pPr>
        <w:pStyle w:val="FootnoteText"/>
      </w:pPr>
      <w:r>
        <w:rPr>
          <w:rStyle w:val="FootnoteReference"/>
        </w:rPr>
        <w:footnoteRef/>
      </w:r>
      <w:hyperlink r:id="rId11" w:history="1">
        <w:r w:rsidRPr="008B70A8">
          <w:rPr>
            <w:rStyle w:val="Hyperlink"/>
            <w:rtl/>
          </w:rPr>
          <w:t>وسائل الشيعة، ج‏27، ص: 138</w:t>
        </w:r>
      </w:hyperlink>
    </w:p>
  </w:footnote>
  <w:footnote w:id="16">
    <w:p w14:paraId="078572D4" w14:textId="77777777" w:rsidR="004F268B" w:rsidRDefault="004F268B" w:rsidP="004F268B">
      <w:pPr>
        <w:pStyle w:val="FootnoteText"/>
        <w:rPr>
          <w:rtl/>
        </w:rPr>
      </w:pPr>
      <w:r>
        <w:rPr>
          <w:rStyle w:val="FootnoteReference"/>
        </w:rPr>
        <w:footnoteRef/>
      </w:r>
      <w:r>
        <w:rPr>
          <w:rtl/>
        </w:rPr>
        <w:t xml:space="preserve"> </w:t>
      </w:r>
      <w:hyperlink r:id="rId12" w:history="1">
        <w:r w:rsidRPr="00A834AC">
          <w:rPr>
            <w:rStyle w:val="Hyperlink"/>
            <w:rtl/>
          </w:rPr>
          <w:t>العروة الوثقی و التعلیقات علیها 8: 328</w:t>
        </w:r>
      </w:hyperlink>
    </w:p>
  </w:footnote>
  <w:footnote w:id="17">
    <w:p w14:paraId="2592E09F" w14:textId="77777777" w:rsidR="004F268B" w:rsidRDefault="004F268B" w:rsidP="004F268B">
      <w:pPr>
        <w:pStyle w:val="FootnoteText"/>
        <w:rPr>
          <w:rtl/>
        </w:rPr>
      </w:pPr>
      <w:r>
        <w:rPr>
          <w:rStyle w:val="FootnoteReference"/>
        </w:rPr>
        <w:footnoteRef/>
      </w:r>
      <w:r>
        <w:rPr>
          <w:rtl/>
        </w:rPr>
        <w:t xml:space="preserve"> </w:t>
      </w:r>
      <w:hyperlink r:id="rId13" w:history="1">
        <w:r w:rsidRPr="00A834AC">
          <w:rPr>
            <w:rStyle w:val="Hyperlink"/>
            <w:rtl/>
          </w:rPr>
          <w:t>موسوعة الامام الخوئی 17: 329</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01773C83">
              <wp:simplePos x="0" y="0"/>
              <wp:positionH relativeFrom="column">
                <wp:posOffset>-438150</wp:posOffset>
              </wp:positionH>
              <wp:positionV relativeFrom="paragraph">
                <wp:posOffset>-39371</wp:posOffset>
              </wp:positionV>
              <wp:extent cx="6628064" cy="52387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2387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33C98E4"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4F268B">
                            <w:rPr>
                              <w:rFonts w:cs="2  Mitra" w:hint="cs"/>
                              <w:b/>
                              <w:bCs/>
                              <w:sz w:val="24"/>
                              <w:szCs w:val="24"/>
                              <w:rtl/>
                            </w:rPr>
                            <w:t>12</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20765">
                            <w:rPr>
                              <w:rFonts w:cs="2  Mitra" w:hint="cs"/>
                              <w:b/>
                              <w:bCs/>
                              <w:sz w:val="24"/>
                              <w:szCs w:val="24"/>
                              <w:rtl/>
                            </w:rPr>
                            <w:t>ش</w:t>
                          </w:r>
                          <w:r w:rsidR="00F821A8">
                            <w:rPr>
                              <w:rFonts w:cs="2  Mitra" w:hint="cs"/>
                              <w:b/>
                              <w:bCs/>
                              <w:sz w:val="24"/>
                              <w:szCs w:val="24"/>
                              <w:rtl/>
                            </w:rPr>
                            <w:t xml:space="preserve">نبه </w:t>
                          </w:r>
                          <w:r w:rsidR="004F268B">
                            <w:rPr>
                              <w:rFonts w:cs="2  Mitra" w:hint="cs"/>
                              <w:b/>
                              <w:bCs/>
                              <w:sz w:val="24"/>
                              <w:szCs w:val="24"/>
                              <w:rtl/>
                            </w:rPr>
                            <w:t>4</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" fillcolor="white [3201]" strokecolor="black [3213]" strokeweight="2.25pt">
              <v:textbox>
                <w:txbxContent>
                  <w:p w14:paraId="3748492A" w14:textId="333C98E4"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4F268B">
                      <w:rPr>
                        <w:rFonts w:cs="2  Mitra" w:hint="cs"/>
                        <w:b/>
                        <w:bCs/>
                        <w:sz w:val="24"/>
                        <w:szCs w:val="24"/>
                        <w:rtl/>
                      </w:rPr>
                      <w:t>12</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720765">
                      <w:rPr>
                        <w:rFonts w:cs="2  Mitra" w:hint="cs"/>
                        <w:b/>
                        <w:bCs/>
                        <w:sz w:val="24"/>
                        <w:szCs w:val="24"/>
                        <w:rtl/>
                      </w:rPr>
                      <w:t>ش</w:t>
                    </w:r>
                    <w:r w:rsidR="00F821A8">
                      <w:rPr>
                        <w:rFonts w:cs="2  Mitra" w:hint="cs"/>
                        <w:b/>
                        <w:bCs/>
                        <w:sz w:val="24"/>
                        <w:szCs w:val="24"/>
                        <w:rtl/>
                      </w:rPr>
                      <w:t xml:space="preserve">نبه </w:t>
                    </w:r>
                    <w:r w:rsidR="004F268B">
                      <w:rPr>
                        <w:rFonts w:cs="2  Mitra" w:hint="cs"/>
                        <w:b/>
                        <w:bCs/>
                        <w:sz w:val="24"/>
                        <w:szCs w:val="24"/>
                        <w:rtl/>
                      </w:rPr>
                      <w:t>4</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1F5"/>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09F6"/>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268BC"/>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398"/>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AC2"/>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4F65"/>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68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8756F"/>
    <w:rsid w:val="00790A54"/>
    <w:rsid w:val="00791803"/>
    <w:rsid w:val="007918A6"/>
    <w:rsid w:val="00792B83"/>
    <w:rsid w:val="00795C00"/>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152"/>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79F"/>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3BA5"/>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3177"/>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37DE"/>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8/374" TargetMode="External"/><Relationship Id="rId13" Type="http://schemas.openxmlformats.org/officeDocument/2006/relationships/hyperlink" Target="https://lib.eshia.ir/71334/17/329" TargetMode="External"/><Relationship Id="rId3" Type="http://schemas.openxmlformats.org/officeDocument/2006/relationships/hyperlink" Target="https://lib.eshia.ir/13514/8/226" TargetMode="External"/><Relationship Id="rId7" Type="http://schemas.openxmlformats.org/officeDocument/2006/relationships/hyperlink" Target="https://lib.eshia.ir/11025/8/372" TargetMode="External"/><Relationship Id="rId12" Type="http://schemas.openxmlformats.org/officeDocument/2006/relationships/hyperlink" Target="https://lib.eshia.ir/13514/8/328" TargetMode="External"/><Relationship Id="rId2" Type="http://schemas.openxmlformats.org/officeDocument/2006/relationships/hyperlink" Target="https://lib.eshia.ir/13514/8/206" TargetMode="External"/><Relationship Id="rId1" Type="http://schemas.openxmlformats.org/officeDocument/2006/relationships/hyperlink" Target="https://lib.eshia.ir/13514/8/225" TargetMode="External"/><Relationship Id="rId6" Type="http://schemas.openxmlformats.org/officeDocument/2006/relationships/hyperlink" Target="https://lib.eshia.ir/13514/8/329" TargetMode="External"/><Relationship Id="rId11" Type="http://schemas.openxmlformats.org/officeDocument/2006/relationships/hyperlink" Target="https://lib.eshia.ir/11025/27/138" TargetMode="External"/><Relationship Id="rId5" Type="http://schemas.openxmlformats.org/officeDocument/2006/relationships/hyperlink" Target="https://lib.eshia.ir/13514/8/327" TargetMode="External"/><Relationship Id="rId10" Type="http://schemas.openxmlformats.org/officeDocument/2006/relationships/hyperlink" Target="https://lib.eshia.ir/71334/17/69" TargetMode="External"/><Relationship Id="rId4" Type="http://schemas.openxmlformats.org/officeDocument/2006/relationships/hyperlink" Target="https://lib.eshia.ir/11025/8/352" TargetMode="External"/><Relationship Id="rId9" Type="http://schemas.openxmlformats.org/officeDocument/2006/relationships/hyperlink" Target="https://lib.eshia.ir/11025/8/3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D89EC-D26E-4964-B99E-774A8A36C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1429</Words>
  <Characters>8147</Characters>
  <Application>Microsoft Office Word</Application>
  <DocSecurity>0</DocSecurity>
  <Lines>67</Lines>
  <Paragraphs>19</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2026-09-27T03:00:00Z</dcterms:created>
  <dcterms:modified xsi:type="dcterms:W3CDTF">2026-10-01T04:22:00Z</dcterms:modified>
</cp:coreProperties>
</file>