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E0DF75" w14:textId="77777777" w:rsidR="00DC4C23" w:rsidRDefault="00DC4C23" w:rsidP="00DC4C23">
      <w:pPr>
        <w:rPr>
          <w:rFonts w:cs="IRMitra"/>
          <w:b/>
          <w:bCs/>
          <w:color w:val="0070C0"/>
        </w:rPr>
      </w:pPr>
      <w:r>
        <w:rPr>
          <w:rFonts w:cs="IRMitra"/>
          <w:b/>
          <w:bCs/>
          <w:color w:val="0070C0"/>
          <w:rtl/>
        </w:rPr>
        <w:t>دروس خارج فقه استاد معظم حاج شیخ محمدتقی شهیدی</w:t>
      </w:r>
    </w:p>
    <w:p w14:paraId="1FE98185" w14:textId="77777777" w:rsidR="00DC4C23" w:rsidRDefault="00DC4C23" w:rsidP="00DC4C23">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 xml:space="preserve">کتاب صلاة - سال </w:t>
      </w:r>
      <w:r>
        <w:rPr>
          <w:rFonts w:cs="IRMitra" w:hint="cs"/>
          <w:b/>
          <w:bCs/>
          <w:color w:val="800000"/>
          <w:kern w:val="0"/>
          <w:shd w:val="clear" w:color="auto" w:fill="FFFFFF"/>
          <w:rtl/>
          <w:lang w:val="x-none"/>
          <w14:ligatures w14:val="none"/>
        </w:rPr>
        <w:t>یازدهم</w:t>
      </w:r>
    </w:p>
    <w:p w14:paraId="5C1A8216" w14:textId="77777777" w:rsidR="00DC4C23" w:rsidRPr="00F03039" w:rsidRDefault="00DC4C23" w:rsidP="00DC4C23">
      <w:pPr>
        <w:autoSpaceDE w:val="0"/>
        <w:autoSpaceDN w:val="0"/>
        <w:adjustRightInd w:val="0"/>
        <w:spacing w:after="0" w:line="240" w:lineRule="auto"/>
        <w:rPr>
          <w:rFonts w:cs="IRMitra"/>
          <w:b/>
          <w:bCs/>
          <w:color w:val="800000"/>
          <w:kern w:val="0"/>
          <w:shd w:val="clear" w:color="auto" w:fill="FFFFFF"/>
          <w:rtl/>
          <w14:ligatures w14:val="none"/>
        </w:rPr>
      </w:pPr>
      <w:r>
        <w:rPr>
          <w:rFonts w:cs="IRMitra"/>
          <w:b/>
          <w:bCs/>
          <w:color w:val="800000"/>
          <w:kern w:val="0"/>
          <w:shd w:val="clear" w:color="auto" w:fill="FFFFFF"/>
          <w:rtl/>
          <w:lang w:val="x-none"/>
          <w14:ligatures w14:val="none"/>
        </w:rPr>
        <w:t>سال 140</w:t>
      </w:r>
      <w:r>
        <w:rPr>
          <w:rFonts w:cs="IRMitra" w:hint="cs"/>
          <w:b/>
          <w:bCs/>
          <w:color w:val="800000"/>
          <w:kern w:val="0"/>
          <w:shd w:val="clear" w:color="auto" w:fill="FFFFFF"/>
          <w:rtl/>
          <w:lang w:val="x-none"/>
          <w14:ligatures w14:val="none"/>
        </w:rPr>
        <w:t>5</w:t>
      </w:r>
      <w:r>
        <w:rPr>
          <w:rFonts w:cs="IRMitra"/>
          <w:b/>
          <w:bCs/>
          <w:color w:val="800000"/>
          <w:kern w:val="0"/>
          <w:shd w:val="clear" w:color="auto" w:fill="FFFFFF"/>
          <w:rtl/>
          <w:lang w:val="x-none"/>
          <w14:ligatures w14:val="none"/>
        </w:rPr>
        <w:t>-140</w:t>
      </w:r>
      <w:r>
        <w:rPr>
          <w:rFonts w:cs="IRMitra" w:hint="cs"/>
          <w:b/>
          <w:bCs/>
          <w:color w:val="800000"/>
          <w:kern w:val="0"/>
          <w:shd w:val="clear" w:color="auto" w:fill="FFFFFF"/>
          <w:rtl/>
          <w14:ligatures w14:val="none"/>
        </w:rPr>
        <w:t>6</w:t>
      </w:r>
    </w:p>
    <w:p w14:paraId="7FFD7DB9" w14:textId="77777777" w:rsidR="00DC4C23" w:rsidRDefault="00DC4C23" w:rsidP="00DC4C23">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متن تقریر</w:t>
      </w:r>
    </w:p>
    <w:p w14:paraId="3ACD2C73" w14:textId="2590400E" w:rsidR="00DC4C23" w:rsidRDefault="00DC4C23" w:rsidP="00DC4C23">
      <w:pPr>
        <w:rPr>
          <w:rFonts w:cs="IRMitra"/>
          <w:b/>
          <w:bCs/>
          <w:color w:val="C00000"/>
          <w:rtl/>
        </w:rPr>
      </w:pPr>
      <w:r>
        <w:rPr>
          <w:rFonts w:cs="IRMitra"/>
          <w:b/>
          <w:bCs/>
          <w:color w:val="C00000"/>
          <w:rtl/>
        </w:rPr>
        <w:t xml:space="preserve">جلسۀ </w:t>
      </w:r>
      <w:r>
        <w:rPr>
          <w:rFonts w:cs="IRMitra"/>
          <w:b/>
          <w:bCs/>
          <w:color w:val="C00000"/>
        </w:rPr>
        <w:t>11</w:t>
      </w:r>
      <w:r>
        <w:rPr>
          <w:rFonts w:cs="IRMitra"/>
          <w:b/>
          <w:bCs/>
          <w:color w:val="C00000"/>
          <w:rtl/>
        </w:rPr>
        <w:t>-</w:t>
      </w:r>
      <w:r>
        <w:rPr>
          <w:rFonts w:cs="IRMitra"/>
          <w:b/>
          <w:bCs/>
          <w:color w:val="C00000"/>
        </w:rPr>
        <w:t>126</w:t>
      </w:r>
      <w:r>
        <w:rPr>
          <w:rFonts w:cs="IRMitra"/>
          <w:b/>
          <w:bCs/>
          <w:color w:val="C00000"/>
        </w:rPr>
        <w:t>7</w:t>
      </w:r>
    </w:p>
    <w:p w14:paraId="6C2F168F" w14:textId="62719DC5" w:rsidR="00DC4C23" w:rsidRPr="00F03039" w:rsidRDefault="00DC4C23" w:rsidP="00DC4C23">
      <w:pPr>
        <w:autoSpaceDE w:val="0"/>
        <w:autoSpaceDN w:val="0"/>
        <w:adjustRightInd w:val="0"/>
        <w:spacing w:after="0" w:line="240" w:lineRule="auto"/>
        <w:rPr>
          <w:rFonts w:cs="IRMitra"/>
          <w:b/>
          <w:bCs/>
          <w:color w:val="C00000"/>
          <w:kern w:val="0"/>
          <w:shd w:val="clear" w:color="auto" w:fill="FFFFFF"/>
          <w:rtl/>
          <w14:ligatures w14:val="none"/>
        </w:rPr>
      </w:pPr>
      <w:r>
        <w:rPr>
          <w:rFonts w:cs="IRMitra"/>
          <w:b/>
          <w:bCs/>
          <w:color w:val="C00000"/>
          <w:kern w:val="0"/>
          <w:shd w:val="clear" w:color="auto" w:fill="FFFFFF"/>
          <w:lang w:val="x-none"/>
          <w14:ligatures w14:val="none"/>
        </w:rPr>
        <w:t>‌</w:t>
      </w:r>
      <w:r>
        <w:rPr>
          <w:rFonts w:cs="IRMitra" w:hint="cs"/>
          <w:b/>
          <w:bCs/>
          <w:color w:val="C00000"/>
          <w:kern w:val="0"/>
          <w:shd w:val="clear" w:color="auto" w:fill="FFFFFF"/>
          <w:rtl/>
          <w:lang w:val="x-none"/>
          <w14:ligatures w14:val="none"/>
        </w:rPr>
        <w:t>‌‌</w:t>
      </w:r>
      <w:r>
        <w:rPr>
          <w:rFonts w:cs="IRMitra" w:hint="cs"/>
          <w:b/>
          <w:bCs/>
          <w:color w:val="C00000"/>
          <w:kern w:val="0"/>
          <w:shd w:val="clear" w:color="auto" w:fill="FFFFFF"/>
          <w:rtl/>
          <w:lang w:val="x-none"/>
          <w14:ligatures w14:val="none"/>
        </w:rPr>
        <w:t>یک‌</w:t>
      </w:r>
      <w:bookmarkStart w:id="0" w:name="_GoBack"/>
      <w:bookmarkEnd w:id="0"/>
      <w:r>
        <w:rPr>
          <w:rFonts w:cs="IRMitra"/>
          <w:b/>
          <w:bCs/>
          <w:color w:val="C00000"/>
          <w:kern w:val="0"/>
          <w:shd w:val="clear" w:color="auto" w:fill="FFFFFF"/>
          <w:rtl/>
          <w:lang w:val="x-none"/>
          <w14:ligatures w14:val="none"/>
        </w:rPr>
        <w:t xml:space="preserve">شنبه – </w:t>
      </w:r>
      <w:r>
        <w:rPr>
          <w:rFonts w:cs="IRMitra"/>
          <w:b/>
          <w:bCs/>
          <w:color w:val="C00000"/>
          <w:kern w:val="0"/>
          <w:shd w:val="clear" w:color="auto" w:fill="FFFFFF"/>
          <w14:ligatures w14:val="none"/>
        </w:rPr>
        <w:t>29</w:t>
      </w:r>
      <w:r>
        <w:rPr>
          <w:rFonts w:cs="IRMitra"/>
          <w:b/>
          <w:bCs/>
          <w:color w:val="C00000"/>
          <w:kern w:val="0"/>
          <w:shd w:val="clear" w:color="auto" w:fill="FFFFFF"/>
          <w:rtl/>
          <w:lang w:val="x-none"/>
          <w14:ligatures w14:val="none"/>
        </w:rPr>
        <w:t>/</w:t>
      </w:r>
      <w:r>
        <w:rPr>
          <w:rFonts w:cs="IRMitra"/>
          <w:b/>
          <w:bCs/>
          <w:color w:val="C00000"/>
          <w:kern w:val="0"/>
          <w:shd w:val="clear" w:color="auto" w:fill="FFFFFF"/>
          <w14:ligatures w14:val="none"/>
        </w:rPr>
        <w:t>06</w:t>
      </w:r>
      <w:r>
        <w:rPr>
          <w:rFonts w:cs="IRMitra"/>
          <w:b/>
          <w:bCs/>
          <w:color w:val="C00000"/>
          <w:kern w:val="0"/>
          <w:shd w:val="clear" w:color="auto" w:fill="FFFFFF"/>
          <w:rtl/>
          <w:lang w:val="x-none"/>
          <w14:ligatures w14:val="none"/>
        </w:rPr>
        <w:t>/140</w:t>
      </w:r>
      <w:r>
        <w:rPr>
          <w:rFonts w:cs="IRMitra" w:hint="cs"/>
          <w:b/>
          <w:bCs/>
          <w:color w:val="C00000"/>
          <w:kern w:val="0"/>
          <w:shd w:val="clear" w:color="auto" w:fill="FFFFFF"/>
          <w:rtl/>
          <w14:ligatures w14:val="none"/>
        </w:rPr>
        <w:t>6</w:t>
      </w:r>
    </w:p>
    <w:p w14:paraId="65816388" w14:textId="77777777" w:rsidR="00DC4C23" w:rsidRDefault="00DC4C23" w:rsidP="00DC4C23">
      <w:pPr>
        <w:rPr>
          <w:rFonts w:cs="IRMitra"/>
          <w:color w:val="00B050"/>
          <w:rtl/>
        </w:rPr>
      </w:pPr>
      <w:r>
        <w:rPr>
          <w:rFonts w:cs="IRMitra"/>
          <w:color w:val="00B050"/>
          <w:kern w:val="0"/>
          <w:rtl/>
          <w:lang w:val="x-none"/>
          <w14:ligatures w14:val="none"/>
        </w:rPr>
        <w:t xml:space="preserve">أعوذ باللّه من الشیطان الرجیم بسم </w:t>
      </w:r>
      <w:r>
        <w:rPr>
          <w:rFonts w:cs="IRMitra"/>
          <w:color w:val="00B050"/>
          <w:kern w:val="0"/>
          <w:lang w:val="x-none"/>
          <w14:ligatures w14:val="none"/>
        </w:rPr>
        <w:t>‌</w:t>
      </w:r>
      <w:r>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p w14:paraId="44C468FD" w14:textId="07163AF8" w:rsidR="00D06295" w:rsidRDefault="00D06295" w:rsidP="00EC5BD8">
      <w:pPr>
        <w:jc w:val="center"/>
        <w:rPr>
          <w:rtl/>
          <w:lang w:bidi="ar"/>
        </w:rPr>
      </w:pPr>
    </w:p>
    <w:p w14:paraId="1D0D3A1A" w14:textId="77777777" w:rsidR="003B4F65" w:rsidRDefault="003B4F65" w:rsidP="003B4F65">
      <w:pPr>
        <w:pStyle w:val="Heading1"/>
        <w:rPr>
          <w:rtl/>
        </w:rPr>
      </w:pPr>
      <w:bookmarkStart w:id="1" w:name="_Toc241000748"/>
      <w:r>
        <w:rPr>
          <w:rFonts w:hint="cs"/>
          <w:rtl/>
        </w:rPr>
        <w:t>ادامه مساله 22</w:t>
      </w:r>
      <w:bookmarkEnd w:id="1"/>
    </w:p>
    <w:p w14:paraId="1F7AC12E" w14:textId="77777777" w:rsidR="003B4F65" w:rsidRDefault="003B4F65" w:rsidP="003B4F65">
      <w:pPr>
        <w:rPr>
          <w:color w:val="0000FF"/>
          <w:rtl/>
        </w:rPr>
      </w:pPr>
      <w:r w:rsidRPr="00F22A93">
        <w:rPr>
          <w:color w:val="0000FF"/>
          <w:rtl/>
        </w:rPr>
        <w:t>(مسألة 22): لا يعتبر في صحّة الجماعة قصد القربة من حيث الجماعة، بل يكفي قصد القربة في أصل الصلاة، فلو كان قصد الإمام من الجماعة الجاه أو مطلب آخر دنيويّ‌ و لكن كان قاصداً للقربة في أصل الصلاة صحّ‌، و كذا إذا كان قصد المأموم من الجماعة سهولة الأمر عليه أو الفرار من الوسوسة أو الشكّ‌ أو من تعب تعلّم القراءة أو نحو ذلك من الأغراض الدنيويّة صحّت صلاته مع كونه قاصداً للقربة فيها نعم لا يترتّب ثواب الجماعة إلّا بقصد القربة فيها</w:t>
      </w:r>
      <w:r w:rsidRPr="00F22A93">
        <w:rPr>
          <w:rStyle w:val="FootnoteReference"/>
          <w:color w:val="0000FF"/>
          <w:rtl/>
        </w:rPr>
        <w:footnoteReference w:id="2"/>
      </w:r>
      <w:r w:rsidRPr="00F22A93">
        <w:rPr>
          <w:color w:val="0000FF"/>
          <w:rtl/>
        </w:rPr>
        <w:t>.</w:t>
      </w:r>
    </w:p>
    <w:p w14:paraId="4351C200" w14:textId="77777777" w:rsidR="003B4F65" w:rsidRDefault="003B4F65" w:rsidP="003B4F65">
      <w:pPr>
        <w:pStyle w:val="Heading2"/>
        <w:rPr>
          <w:rtl/>
        </w:rPr>
      </w:pPr>
      <w:bookmarkStart w:id="2" w:name="_Toc241000749"/>
      <w:r>
        <w:rPr>
          <w:rtl/>
        </w:rPr>
        <w:t>قصد قربت در نماز جماعت</w:t>
      </w:r>
      <w:bookmarkEnd w:id="2"/>
    </w:p>
    <w:p w14:paraId="328C4DFF" w14:textId="6C495E6B" w:rsidR="003B4F65" w:rsidRDefault="003B4F65" w:rsidP="003B4F65">
      <w:pPr>
        <w:rPr>
          <w:rtl/>
        </w:rPr>
      </w:pPr>
      <w:r>
        <w:rPr>
          <w:rFonts w:hint="cs"/>
          <w:rtl/>
        </w:rPr>
        <w:t xml:space="preserve">بحث در مورد </w:t>
      </w:r>
      <w:r>
        <w:rPr>
          <w:rtl/>
        </w:rPr>
        <w:t xml:space="preserve">اعتبار قصد قربت در نماز جماعت </w:t>
      </w:r>
      <w:r>
        <w:rPr>
          <w:rFonts w:hint="cs"/>
          <w:rtl/>
        </w:rPr>
        <w:t xml:space="preserve">بود. همانطور که در بحث تعبدی و توصلی بیان شده، اگر </w:t>
      </w:r>
      <w:r>
        <w:rPr>
          <w:rtl/>
        </w:rPr>
        <w:t>اطلاق</w:t>
      </w:r>
      <w:r>
        <w:rPr>
          <w:rFonts w:hint="cs"/>
          <w:rtl/>
        </w:rPr>
        <w:t>ی</w:t>
      </w:r>
      <w:r>
        <w:rPr>
          <w:rtl/>
        </w:rPr>
        <w:t xml:space="preserve"> در دل</w:t>
      </w:r>
      <w:r>
        <w:rPr>
          <w:rFonts w:hint="cs"/>
          <w:rtl/>
        </w:rPr>
        <w:t>ی</w:t>
      </w:r>
      <w:r>
        <w:rPr>
          <w:rFonts w:hint="eastAsia"/>
          <w:rtl/>
        </w:rPr>
        <w:t>ل</w:t>
      </w:r>
      <w:r>
        <w:rPr>
          <w:rtl/>
        </w:rPr>
        <w:t xml:space="preserve"> </w:t>
      </w:r>
      <w:r>
        <w:rPr>
          <w:rFonts w:hint="cs"/>
          <w:rtl/>
        </w:rPr>
        <w:t xml:space="preserve">وجود داشته باشد مانند اطلاق خطاب امر به دفن میت، می توان شرطیت قصد قربت در دفن میت را نفی کرد و توصلی بودن آن را ثابت کرد. اما در بحث </w:t>
      </w:r>
      <w:r>
        <w:rPr>
          <w:rtl/>
        </w:rPr>
        <w:t>نماز جماعت</w:t>
      </w:r>
      <w:r>
        <w:rPr>
          <w:rFonts w:hint="cs"/>
          <w:rtl/>
        </w:rPr>
        <w:t xml:space="preserve">، دلیلی وجود ندارد که به طور مطلق امر به شرکت در نماز جماعت کند، تا از اطلاق آن، نفی لزوم قصد قربت نتیجه گرفته شود. </w:t>
      </w:r>
      <w:r>
        <w:rPr>
          <w:rtl/>
        </w:rPr>
        <w:t xml:space="preserve">لذا </w:t>
      </w:r>
      <w:r>
        <w:rPr>
          <w:rFonts w:hint="cs"/>
          <w:rtl/>
        </w:rPr>
        <w:t xml:space="preserve">باید به مقتضای اصل رجوع کرد که </w:t>
      </w:r>
      <w:r>
        <w:rPr>
          <w:rtl/>
        </w:rPr>
        <w:t>عدم مشروع</w:t>
      </w:r>
      <w:r>
        <w:rPr>
          <w:rFonts w:hint="cs"/>
          <w:rtl/>
        </w:rPr>
        <w:t>ی</w:t>
      </w:r>
      <w:r>
        <w:rPr>
          <w:rFonts w:hint="eastAsia"/>
          <w:rtl/>
        </w:rPr>
        <w:t>ت</w:t>
      </w:r>
      <w:r>
        <w:rPr>
          <w:rtl/>
        </w:rPr>
        <w:t xml:space="preserve"> نماز جماعت است. قدر مت</w:t>
      </w:r>
      <w:r>
        <w:rPr>
          <w:rFonts w:hint="cs"/>
          <w:rtl/>
        </w:rPr>
        <w:t>ی</w:t>
      </w:r>
      <w:r>
        <w:rPr>
          <w:rFonts w:hint="eastAsia"/>
          <w:rtl/>
        </w:rPr>
        <w:t>قن</w:t>
      </w:r>
      <w:r>
        <w:rPr>
          <w:rtl/>
        </w:rPr>
        <w:t xml:space="preserve"> از مشروع</w:t>
      </w:r>
      <w:r>
        <w:rPr>
          <w:rFonts w:hint="cs"/>
          <w:rtl/>
        </w:rPr>
        <w:t>ی</w:t>
      </w:r>
      <w:r>
        <w:rPr>
          <w:rFonts w:hint="eastAsia"/>
          <w:rtl/>
        </w:rPr>
        <w:t>ت</w:t>
      </w:r>
      <w:r>
        <w:rPr>
          <w:rtl/>
        </w:rPr>
        <w:t xml:space="preserve"> نماز جماعت </w:t>
      </w:r>
      <w:r>
        <w:rPr>
          <w:rFonts w:hint="cs"/>
          <w:rtl/>
        </w:rPr>
        <w:t xml:space="preserve">موردی </w:t>
      </w:r>
      <w:r>
        <w:rPr>
          <w:rtl/>
        </w:rPr>
        <w:t>است که مأموم قصد قربت کند.</w:t>
      </w:r>
    </w:p>
    <w:p w14:paraId="4B98FADD" w14:textId="77777777" w:rsidR="003B4F65" w:rsidRDefault="003B4F65" w:rsidP="003B4F65">
      <w:pPr>
        <w:rPr>
          <w:rtl/>
        </w:rPr>
      </w:pPr>
      <w:r>
        <w:rPr>
          <w:rtl/>
        </w:rPr>
        <w:t>آقا</w:t>
      </w:r>
      <w:r>
        <w:rPr>
          <w:rFonts w:hint="cs"/>
          <w:rtl/>
        </w:rPr>
        <w:t>ی</w:t>
      </w:r>
      <w:r>
        <w:rPr>
          <w:rtl/>
        </w:rPr>
        <w:t xml:space="preserve"> حائر</w:t>
      </w:r>
      <w:r>
        <w:rPr>
          <w:rFonts w:hint="cs"/>
          <w:rtl/>
        </w:rPr>
        <w:t>ی</w:t>
      </w:r>
      <w:r>
        <w:rPr>
          <w:rtl/>
        </w:rPr>
        <w:t xml:space="preserve"> در کتاب الصلاة </w:t>
      </w:r>
      <w:r>
        <w:rPr>
          <w:rFonts w:hint="cs"/>
          <w:rtl/>
        </w:rPr>
        <w:t>فرمودند: «</w:t>
      </w:r>
      <w:r w:rsidRPr="00DE4048">
        <w:rPr>
          <w:color w:val="000080"/>
          <w:rtl/>
        </w:rPr>
        <w:t xml:space="preserve">و لو اتى المأموم الجماعة بلا قصد الطاعة فلو لم يخالف صلوته صلاة المنفرد فلا إشكال في انه كالإمام فيما تقدم و اما لو خالف </w:t>
      </w:r>
      <w:r w:rsidRPr="00DE4048">
        <w:rPr>
          <w:color w:val="000080"/>
          <w:rtl/>
        </w:rPr>
        <w:lastRenderedPageBreak/>
        <w:t>صلوته صلاة المنفرد كترك القراءة أو تعدد الركن ففي إجزاء صلوته اشكال من جهة عدم إطلاق في أدلة الجماعة</w:t>
      </w:r>
      <w:r>
        <w:rPr>
          <w:rFonts w:hint="cs"/>
          <w:rtl/>
        </w:rPr>
        <w:t>»</w:t>
      </w:r>
      <w:r>
        <w:rPr>
          <w:rStyle w:val="FootnoteReference"/>
          <w:rtl/>
        </w:rPr>
        <w:footnoteReference w:id="3"/>
      </w:r>
      <w:r>
        <w:rPr>
          <w:rFonts w:hint="cs"/>
          <w:rtl/>
        </w:rPr>
        <w:t xml:space="preserve"> </w:t>
      </w:r>
    </w:p>
    <w:p w14:paraId="46DCD836" w14:textId="77777777" w:rsidR="003B4F65" w:rsidRDefault="003B4F65" w:rsidP="003B4F65">
      <w:pPr>
        <w:rPr>
          <w:rtl/>
        </w:rPr>
      </w:pPr>
      <w:r>
        <w:rPr>
          <w:rtl/>
        </w:rPr>
        <w:t>آقا</w:t>
      </w:r>
      <w:r>
        <w:rPr>
          <w:rFonts w:hint="cs"/>
          <w:rtl/>
        </w:rPr>
        <w:t>ی</w:t>
      </w:r>
      <w:r>
        <w:rPr>
          <w:rtl/>
        </w:rPr>
        <w:t xml:space="preserve"> حک</w:t>
      </w:r>
      <w:r>
        <w:rPr>
          <w:rFonts w:hint="cs"/>
          <w:rtl/>
        </w:rPr>
        <w:t>ی</w:t>
      </w:r>
      <w:r>
        <w:rPr>
          <w:rFonts w:hint="eastAsia"/>
          <w:rtl/>
        </w:rPr>
        <w:t>م</w:t>
      </w:r>
      <w:r>
        <w:rPr>
          <w:rtl/>
        </w:rPr>
        <w:t xml:space="preserve"> </w:t>
      </w:r>
      <w:r>
        <w:rPr>
          <w:rFonts w:hint="cs"/>
          <w:rtl/>
        </w:rPr>
        <w:t xml:space="preserve">نیز </w:t>
      </w:r>
      <w:r>
        <w:rPr>
          <w:rtl/>
        </w:rPr>
        <w:t xml:space="preserve">در مستمسک </w:t>
      </w:r>
      <w:r>
        <w:rPr>
          <w:rFonts w:hint="cs"/>
          <w:rtl/>
        </w:rPr>
        <w:t xml:space="preserve">می فرمایند: در فرض شک، </w:t>
      </w:r>
      <w:r>
        <w:rPr>
          <w:rtl/>
        </w:rPr>
        <w:t>مقتضا</w:t>
      </w:r>
      <w:r>
        <w:rPr>
          <w:rFonts w:hint="cs"/>
          <w:rtl/>
        </w:rPr>
        <w:t>ی</w:t>
      </w:r>
      <w:r>
        <w:rPr>
          <w:rtl/>
        </w:rPr>
        <w:t xml:space="preserve"> اصل، عدم مشروع</w:t>
      </w:r>
      <w:r>
        <w:rPr>
          <w:rFonts w:hint="cs"/>
          <w:rtl/>
        </w:rPr>
        <w:t>ی</w:t>
      </w:r>
      <w:r>
        <w:rPr>
          <w:rFonts w:hint="eastAsia"/>
          <w:rtl/>
        </w:rPr>
        <w:t>ت</w:t>
      </w:r>
      <w:r>
        <w:rPr>
          <w:rtl/>
        </w:rPr>
        <w:t xml:space="preserve"> نماز جماعت بدون قصد قربت است</w:t>
      </w:r>
      <w:r>
        <w:rPr>
          <w:rFonts w:hint="cs"/>
          <w:rtl/>
        </w:rPr>
        <w:t xml:space="preserve"> اما</w:t>
      </w:r>
      <w:r>
        <w:rPr>
          <w:rtl/>
        </w:rPr>
        <w:t xml:space="preserve"> ظاهر ا</w:t>
      </w:r>
      <w:r>
        <w:rPr>
          <w:rFonts w:hint="cs"/>
          <w:rtl/>
        </w:rPr>
        <w:t>ی</w:t>
      </w:r>
      <w:r>
        <w:rPr>
          <w:rFonts w:hint="eastAsia"/>
          <w:rtl/>
        </w:rPr>
        <w:t>ن</w:t>
      </w:r>
      <w:r>
        <w:rPr>
          <w:rtl/>
        </w:rPr>
        <w:t xml:space="preserve"> است که تسالم اصحاب بر عدم لزوم قصد قربت</w:t>
      </w:r>
      <w:r>
        <w:rPr>
          <w:rFonts w:hint="cs"/>
          <w:rtl/>
        </w:rPr>
        <w:t xml:space="preserve"> است</w:t>
      </w:r>
      <w:r>
        <w:rPr>
          <w:rtl/>
        </w:rPr>
        <w:t xml:space="preserve">. </w:t>
      </w:r>
      <w:r>
        <w:rPr>
          <w:rFonts w:hint="cs"/>
          <w:rtl/>
        </w:rPr>
        <w:t xml:space="preserve">همچنین </w:t>
      </w:r>
      <w:r>
        <w:rPr>
          <w:rtl/>
        </w:rPr>
        <w:t>س</w:t>
      </w:r>
      <w:r>
        <w:rPr>
          <w:rFonts w:hint="cs"/>
          <w:rtl/>
        </w:rPr>
        <w:t>ی</w:t>
      </w:r>
      <w:r>
        <w:rPr>
          <w:rFonts w:hint="eastAsia"/>
          <w:rtl/>
        </w:rPr>
        <w:t>ره</w:t>
      </w:r>
      <w:r>
        <w:rPr>
          <w:rtl/>
        </w:rPr>
        <w:t xml:space="preserve"> قطع</w:t>
      </w:r>
      <w:r>
        <w:rPr>
          <w:rFonts w:hint="cs"/>
          <w:rtl/>
        </w:rPr>
        <w:t>ی</w:t>
      </w:r>
      <w:r>
        <w:rPr>
          <w:rFonts w:hint="eastAsia"/>
          <w:rtl/>
        </w:rPr>
        <w:t>ه</w:t>
      </w:r>
      <w:r>
        <w:rPr>
          <w:rtl/>
        </w:rPr>
        <w:t xml:space="preserve"> </w:t>
      </w:r>
      <w:r>
        <w:rPr>
          <w:rFonts w:hint="cs"/>
          <w:rtl/>
        </w:rPr>
        <w:t xml:space="preserve">است که </w:t>
      </w:r>
      <w:r>
        <w:rPr>
          <w:rtl/>
        </w:rPr>
        <w:t>افراد گاه</w:t>
      </w:r>
      <w:r>
        <w:rPr>
          <w:rFonts w:hint="cs"/>
          <w:rtl/>
        </w:rPr>
        <w:t>ی</w:t>
      </w:r>
      <w:r>
        <w:rPr>
          <w:rtl/>
        </w:rPr>
        <w:t xml:space="preserve"> به خاطر غرض‌ها</w:t>
      </w:r>
      <w:r>
        <w:rPr>
          <w:rFonts w:hint="cs"/>
          <w:rtl/>
        </w:rPr>
        <w:t>ی</w:t>
      </w:r>
      <w:r>
        <w:rPr>
          <w:rtl/>
        </w:rPr>
        <w:t xml:space="preserve"> دن</w:t>
      </w:r>
      <w:r>
        <w:rPr>
          <w:rFonts w:hint="cs"/>
          <w:rtl/>
        </w:rPr>
        <w:t>ی</w:t>
      </w:r>
      <w:r>
        <w:rPr>
          <w:rFonts w:hint="eastAsia"/>
          <w:rtl/>
        </w:rPr>
        <w:t>و</w:t>
      </w:r>
      <w:r>
        <w:rPr>
          <w:rFonts w:hint="cs"/>
          <w:rtl/>
        </w:rPr>
        <w:t>ی</w:t>
      </w:r>
      <w:r>
        <w:rPr>
          <w:rtl/>
        </w:rPr>
        <w:t xml:space="preserve"> در نماز جماعت شرکت م</w:t>
      </w:r>
      <w:r>
        <w:rPr>
          <w:rFonts w:hint="cs"/>
          <w:rtl/>
        </w:rPr>
        <w:t>ی‌</w:t>
      </w:r>
      <w:r>
        <w:rPr>
          <w:rFonts w:hint="eastAsia"/>
          <w:rtl/>
        </w:rPr>
        <w:t>کردند</w:t>
      </w:r>
      <w:r>
        <w:rPr>
          <w:rStyle w:val="FootnoteReference"/>
          <w:rtl/>
        </w:rPr>
        <w:footnoteReference w:id="4"/>
      </w:r>
      <w:r>
        <w:rPr>
          <w:rtl/>
        </w:rPr>
        <w:t xml:space="preserve">. </w:t>
      </w:r>
    </w:p>
    <w:p w14:paraId="215F66FC" w14:textId="77777777" w:rsidR="003B4F65" w:rsidRDefault="003B4F65" w:rsidP="003B4F65">
      <w:pPr>
        <w:rPr>
          <w:rtl/>
        </w:rPr>
      </w:pPr>
      <w:r>
        <w:rPr>
          <w:rtl/>
        </w:rPr>
        <w:t>فرما</w:t>
      </w:r>
      <w:r>
        <w:rPr>
          <w:rFonts w:hint="cs"/>
          <w:rtl/>
        </w:rPr>
        <w:t>ی</w:t>
      </w:r>
      <w:r>
        <w:rPr>
          <w:rFonts w:hint="eastAsia"/>
          <w:rtl/>
        </w:rPr>
        <w:t>ش</w:t>
      </w:r>
      <w:r>
        <w:rPr>
          <w:rtl/>
        </w:rPr>
        <w:t xml:space="preserve"> آقا</w:t>
      </w:r>
      <w:r>
        <w:rPr>
          <w:rFonts w:hint="cs"/>
          <w:rtl/>
        </w:rPr>
        <w:t>ی</w:t>
      </w:r>
      <w:r>
        <w:rPr>
          <w:rtl/>
        </w:rPr>
        <w:t xml:space="preserve"> حک</w:t>
      </w:r>
      <w:r>
        <w:rPr>
          <w:rFonts w:hint="cs"/>
          <w:rtl/>
        </w:rPr>
        <w:t>ی</w:t>
      </w:r>
      <w:r>
        <w:rPr>
          <w:rFonts w:hint="eastAsia"/>
          <w:rtl/>
        </w:rPr>
        <w:t>م</w:t>
      </w:r>
      <w:r>
        <w:rPr>
          <w:rtl/>
        </w:rPr>
        <w:t xml:space="preserve"> </w:t>
      </w:r>
      <w:r>
        <w:rPr>
          <w:rFonts w:hint="cs"/>
          <w:rtl/>
        </w:rPr>
        <w:t xml:space="preserve">هم در مورد ماموم و هم در مورد امام جماعت قابل بررسی است. </w:t>
      </w:r>
    </w:p>
    <w:p w14:paraId="63FEA371" w14:textId="77777777" w:rsidR="003B4F65" w:rsidRDefault="003B4F65" w:rsidP="003B4F65">
      <w:pPr>
        <w:pStyle w:val="Heading3"/>
        <w:rPr>
          <w:rtl/>
        </w:rPr>
      </w:pPr>
      <w:bookmarkStart w:id="3" w:name="_Toc241000750"/>
      <w:r>
        <w:rPr>
          <w:rFonts w:hint="cs"/>
          <w:rtl/>
        </w:rPr>
        <w:t>قصد قربت ماموم</w:t>
      </w:r>
      <w:bookmarkEnd w:id="3"/>
    </w:p>
    <w:p w14:paraId="3AD11459" w14:textId="77777777" w:rsidR="003B4F65" w:rsidRDefault="003B4F65" w:rsidP="003B4F65">
      <w:pPr>
        <w:rPr>
          <w:rtl/>
        </w:rPr>
      </w:pPr>
      <w:r>
        <w:rPr>
          <w:rFonts w:hint="cs"/>
          <w:rtl/>
        </w:rPr>
        <w:t xml:space="preserve">در مورد ماموم می توان گفت که </w:t>
      </w:r>
      <w:r>
        <w:rPr>
          <w:rtl/>
        </w:rPr>
        <w:t>غالبا مردم برا</w:t>
      </w:r>
      <w:r>
        <w:rPr>
          <w:rFonts w:hint="cs"/>
          <w:rtl/>
        </w:rPr>
        <w:t>ی</w:t>
      </w:r>
      <w:r>
        <w:rPr>
          <w:rtl/>
        </w:rPr>
        <w:t xml:space="preserve"> ثواب در جماعت شرکت م</w:t>
      </w:r>
      <w:r>
        <w:rPr>
          <w:rFonts w:hint="cs"/>
          <w:rtl/>
        </w:rPr>
        <w:t>ی‌</w:t>
      </w:r>
      <w:r>
        <w:rPr>
          <w:rFonts w:hint="eastAsia"/>
          <w:rtl/>
        </w:rPr>
        <w:t>کردند</w:t>
      </w:r>
      <w:r>
        <w:rPr>
          <w:rFonts w:hint="cs"/>
          <w:rtl/>
        </w:rPr>
        <w:t xml:space="preserve">. در زمان ائمه ع حضور در نماز جماعت اهمیت داشته و سنت نبویه محسوب می شده و از آن اعراض نمی کردند. به همین دلیل معمولاً قصد قربت می کردند. اینکه شخصی فقط برای راحتی در جماعت شرکت کند امر نادری است و نمی توان در مورد آن ادعای سیره کرد. ادعای تسالم نیز نمی توان  کرد زیرا اینکه شرطیت قصد قربت در نماز جماعت در کتب قدما مطرح نشده، ممکن است به این علت بوده که </w:t>
      </w:r>
      <w:r>
        <w:rPr>
          <w:rtl/>
        </w:rPr>
        <w:t xml:space="preserve">قصد قربت </w:t>
      </w:r>
      <w:r>
        <w:rPr>
          <w:rFonts w:hint="cs"/>
          <w:rtl/>
        </w:rPr>
        <w:t xml:space="preserve">کردن، متعارف بوده است. </w:t>
      </w:r>
      <w:r>
        <w:rPr>
          <w:rtl/>
        </w:rPr>
        <w:t xml:space="preserve">لذا </w:t>
      </w:r>
      <w:r>
        <w:rPr>
          <w:rFonts w:hint="cs"/>
          <w:rtl/>
        </w:rPr>
        <w:t xml:space="preserve">بنابر احتیاط واجب اگر ماموم به </w:t>
      </w:r>
      <w:r>
        <w:rPr>
          <w:rtl/>
        </w:rPr>
        <w:t xml:space="preserve">قصد قربت در </w:t>
      </w:r>
      <w:r>
        <w:rPr>
          <w:rFonts w:hint="cs"/>
          <w:rtl/>
        </w:rPr>
        <w:t xml:space="preserve">نماز جماعت شرکت نکند، </w:t>
      </w:r>
      <w:r>
        <w:rPr>
          <w:rtl/>
        </w:rPr>
        <w:t xml:space="preserve">نماز جماعتش اشکال </w:t>
      </w:r>
      <w:r>
        <w:rPr>
          <w:rFonts w:hint="cs"/>
          <w:rtl/>
        </w:rPr>
        <w:t>دارد</w:t>
      </w:r>
      <w:r>
        <w:rPr>
          <w:rtl/>
        </w:rPr>
        <w:t>.</w:t>
      </w:r>
    </w:p>
    <w:p w14:paraId="02065C33" w14:textId="77777777" w:rsidR="003B4F65" w:rsidRDefault="003B4F65" w:rsidP="003B4F65">
      <w:pPr>
        <w:rPr>
          <w:rtl/>
        </w:rPr>
      </w:pPr>
      <w:r>
        <w:rPr>
          <w:rFonts w:hint="cs"/>
          <w:rtl/>
        </w:rPr>
        <w:t xml:space="preserve">البته گاهی افراد برای حضور در مسجد قصد قربت ندارند مثلا به مسجد می آید که دوستانش را قبل یا بعد از نماز جماعت ببیند. اما هنگامی که نماز جماعت تشکیل می شود، شرکتش در نماز جماعت برای خداوند است. اما اگر فرض شود که دو داعی مستقل برای شرکت در نماز جماعت دارد، یک داعی قربی  و یک داعی غیر قربی مثل اینکه اگر در نماز جماعت شرکت نکند، متهم می شود. در این فرض صحت جماعت محل اشکال است. </w:t>
      </w:r>
    </w:p>
    <w:p w14:paraId="490BB70A" w14:textId="77777777" w:rsidR="003B4F65" w:rsidRDefault="003B4F65" w:rsidP="003B4F65">
      <w:pPr>
        <w:pStyle w:val="Heading3"/>
        <w:rPr>
          <w:rtl/>
        </w:rPr>
      </w:pPr>
      <w:bookmarkStart w:id="4" w:name="_Toc241000751"/>
      <w:r>
        <w:rPr>
          <w:rFonts w:hint="cs"/>
          <w:rtl/>
        </w:rPr>
        <w:t>قصد قربت امام</w:t>
      </w:r>
      <w:bookmarkEnd w:id="4"/>
    </w:p>
    <w:p w14:paraId="6179E269" w14:textId="77777777" w:rsidR="003B4F65" w:rsidRDefault="003B4F65" w:rsidP="003B4F65">
      <w:pPr>
        <w:rPr>
          <w:rtl/>
        </w:rPr>
      </w:pPr>
      <w:r>
        <w:rPr>
          <w:rtl/>
        </w:rPr>
        <w:t>در غ</w:t>
      </w:r>
      <w:r>
        <w:rPr>
          <w:rFonts w:hint="cs"/>
          <w:rtl/>
        </w:rPr>
        <w:t>ی</w:t>
      </w:r>
      <w:r>
        <w:rPr>
          <w:rFonts w:hint="eastAsia"/>
          <w:rtl/>
        </w:rPr>
        <w:t>ر</w:t>
      </w:r>
      <w:r>
        <w:rPr>
          <w:rtl/>
        </w:rPr>
        <w:t xml:space="preserve"> نماز جمعه</w:t>
      </w:r>
      <w:r>
        <w:rPr>
          <w:rFonts w:hint="cs"/>
          <w:rtl/>
        </w:rPr>
        <w:t xml:space="preserve">، برای صحت جماعت در مورد امام، </w:t>
      </w:r>
      <w:r>
        <w:rPr>
          <w:rtl/>
        </w:rPr>
        <w:t>قصد امامت لازم ن</w:t>
      </w:r>
      <w:r>
        <w:rPr>
          <w:rFonts w:hint="cs"/>
          <w:rtl/>
        </w:rPr>
        <w:t>ی</w:t>
      </w:r>
      <w:r>
        <w:rPr>
          <w:rFonts w:hint="eastAsia"/>
          <w:rtl/>
        </w:rPr>
        <w:t>ست</w:t>
      </w:r>
      <w:r>
        <w:rPr>
          <w:rFonts w:hint="cs"/>
          <w:rtl/>
        </w:rPr>
        <w:t>، لذا</w:t>
      </w:r>
      <w:r>
        <w:rPr>
          <w:rtl/>
        </w:rPr>
        <w:t xml:space="preserve"> </w:t>
      </w:r>
      <w:r>
        <w:rPr>
          <w:rFonts w:hint="cs"/>
          <w:rtl/>
        </w:rPr>
        <w:t xml:space="preserve">اگر فردی در حال خواندن نماز فرادی است می توان به او اقتدا کرد. خلاف متفاهم است که با وجود عدم لزوم قصد امامت، قصد قربت شرط باشد یعنی برای صحت جماعت در مورد امام لازم باشد که امام جماعت در قصد امامتش قصد قربت داشته باشد. لازمه این مطلب زیاده فرع بر اصل است. </w:t>
      </w:r>
    </w:p>
    <w:p w14:paraId="1BEFB694" w14:textId="77777777" w:rsidR="003B4F65" w:rsidRDefault="003B4F65" w:rsidP="003B4F65">
      <w:pPr>
        <w:rPr>
          <w:rtl/>
        </w:rPr>
      </w:pPr>
      <w:r>
        <w:rPr>
          <w:rFonts w:hint="cs"/>
          <w:rtl/>
        </w:rPr>
        <w:lastRenderedPageBreak/>
        <w:t>آقای سیستانی در مورد انتخاب نماز جماعت توسط امام به داعی دنیوی اشکال کردند اما به نظر ما منافاتی با اخلاص ندارد، همین مقدار که امام در طبیعت نماز اخلاص داشته باشد کافی است ولو نسبت به انتخاب این فرد، داعی دنیوی داشته باشد.</w:t>
      </w:r>
    </w:p>
    <w:p w14:paraId="563C1CD6" w14:textId="0C2FF81F" w:rsidR="003B4F65" w:rsidRDefault="003B4F65" w:rsidP="003B4F65">
      <w:pPr>
        <w:rPr>
          <w:rtl/>
        </w:rPr>
      </w:pPr>
      <w:r>
        <w:rPr>
          <w:rFonts w:hint="cs"/>
          <w:rtl/>
        </w:rPr>
        <w:t xml:space="preserve">این مطلب هم که گفته می شود که کسی بحث </w:t>
      </w:r>
      <w:r>
        <w:rPr>
          <w:rtl/>
        </w:rPr>
        <w:t xml:space="preserve">قصد قربت را </w:t>
      </w:r>
      <w:r>
        <w:rPr>
          <w:rFonts w:hint="cs"/>
          <w:rtl/>
        </w:rPr>
        <w:t xml:space="preserve">مطرح نکرده، صحیح نیست. </w:t>
      </w:r>
      <w:r>
        <w:rPr>
          <w:rtl/>
        </w:rPr>
        <w:t>شه</w:t>
      </w:r>
      <w:r>
        <w:rPr>
          <w:rFonts w:hint="cs"/>
          <w:rtl/>
        </w:rPr>
        <w:t>ی</w:t>
      </w:r>
      <w:r>
        <w:rPr>
          <w:rFonts w:hint="eastAsia"/>
          <w:rtl/>
        </w:rPr>
        <w:t>د</w:t>
      </w:r>
      <w:r>
        <w:rPr>
          <w:rtl/>
        </w:rPr>
        <w:t xml:space="preserve"> ثان</w:t>
      </w:r>
      <w:r>
        <w:rPr>
          <w:rFonts w:hint="cs"/>
          <w:rtl/>
        </w:rPr>
        <w:t>ی</w:t>
      </w:r>
      <w:r>
        <w:rPr>
          <w:rtl/>
        </w:rPr>
        <w:t xml:space="preserve"> در روضة البه</w:t>
      </w:r>
      <w:r>
        <w:rPr>
          <w:rFonts w:hint="cs"/>
          <w:rtl/>
        </w:rPr>
        <w:t>ی</w:t>
      </w:r>
      <w:r>
        <w:rPr>
          <w:rFonts w:hint="eastAsia"/>
          <w:rtl/>
        </w:rPr>
        <w:t>ة</w:t>
      </w:r>
      <w:r>
        <w:rPr>
          <w:rtl/>
        </w:rPr>
        <w:t xml:space="preserve"> </w:t>
      </w:r>
      <w:r>
        <w:rPr>
          <w:rFonts w:hint="cs"/>
          <w:rtl/>
        </w:rPr>
        <w:t>می فرماید: «</w:t>
      </w:r>
      <w:r w:rsidRPr="006C068F">
        <w:rPr>
          <w:color w:val="000080"/>
          <w:rtl/>
        </w:rPr>
        <w:t>و لو حضر المأموم في أثناء صلاته نواها بقلبه متقربا</w:t>
      </w:r>
      <w:r>
        <w:rPr>
          <w:rFonts w:hint="cs"/>
          <w:rtl/>
        </w:rPr>
        <w:t>»</w:t>
      </w:r>
      <w:r>
        <w:rPr>
          <w:rStyle w:val="FootnoteReference"/>
          <w:rtl/>
        </w:rPr>
        <w:footnoteReference w:id="5"/>
      </w:r>
      <w:r>
        <w:rPr>
          <w:rFonts w:hint="cs"/>
          <w:rtl/>
        </w:rPr>
        <w:t xml:space="preserve">. </w:t>
      </w:r>
      <w:r>
        <w:rPr>
          <w:rtl/>
        </w:rPr>
        <w:t xml:space="preserve">اگر </w:t>
      </w:r>
      <w:r>
        <w:rPr>
          <w:rFonts w:hint="cs"/>
          <w:rtl/>
        </w:rPr>
        <w:t xml:space="preserve">شخصی </w:t>
      </w:r>
      <w:r>
        <w:rPr>
          <w:rtl/>
        </w:rPr>
        <w:t>د</w:t>
      </w:r>
      <w:r>
        <w:rPr>
          <w:rFonts w:hint="cs"/>
          <w:rtl/>
        </w:rPr>
        <w:t>ی</w:t>
      </w:r>
      <w:r>
        <w:rPr>
          <w:rFonts w:hint="eastAsia"/>
          <w:rtl/>
        </w:rPr>
        <w:t>د</w:t>
      </w:r>
      <w:r>
        <w:rPr>
          <w:rtl/>
        </w:rPr>
        <w:t xml:space="preserve"> </w:t>
      </w:r>
      <w:r>
        <w:rPr>
          <w:rFonts w:hint="cs"/>
          <w:rtl/>
        </w:rPr>
        <w:t xml:space="preserve">که در </w:t>
      </w:r>
      <w:r>
        <w:rPr>
          <w:rtl/>
        </w:rPr>
        <w:t xml:space="preserve">وسط نماز </w:t>
      </w:r>
      <w:r>
        <w:rPr>
          <w:rFonts w:hint="cs"/>
          <w:rtl/>
        </w:rPr>
        <w:t xml:space="preserve">یک نفر به او اقتدا کرده اگر بخواهد </w:t>
      </w:r>
      <w:r>
        <w:rPr>
          <w:rtl/>
        </w:rPr>
        <w:t xml:space="preserve">جماعت محقق </w:t>
      </w:r>
      <w:r>
        <w:rPr>
          <w:rFonts w:hint="cs"/>
          <w:rtl/>
        </w:rPr>
        <w:t xml:space="preserve">شود، </w:t>
      </w:r>
      <w:r>
        <w:rPr>
          <w:rtl/>
        </w:rPr>
        <w:t xml:space="preserve">امام جماعت </w:t>
      </w:r>
      <w:r>
        <w:rPr>
          <w:rFonts w:hint="cs"/>
          <w:rtl/>
        </w:rPr>
        <w:t xml:space="preserve">باید </w:t>
      </w:r>
      <w:r>
        <w:rPr>
          <w:rtl/>
        </w:rPr>
        <w:t xml:space="preserve">بقاءً </w:t>
      </w:r>
      <w:r>
        <w:rPr>
          <w:rFonts w:hint="cs"/>
          <w:rtl/>
        </w:rPr>
        <w:t xml:space="preserve">قصد جماعت </w:t>
      </w:r>
      <w:r>
        <w:rPr>
          <w:rtl/>
        </w:rPr>
        <w:t xml:space="preserve">و قصد قربت </w:t>
      </w:r>
      <w:r>
        <w:rPr>
          <w:rFonts w:hint="cs"/>
          <w:rtl/>
        </w:rPr>
        <w:t>کند</w:t>
      </w:r>
      <w:r>
        <w:rPr>
          <w:rtl/>
        </w:rPr>
        <w:t>. ول</w:t>
      </w:r>
      <w:r>
        <w:rPr>
          <w:rFonts w:hint="cs"/>
          <w:rtl/>
        </w:rPr>
        <w:t>ی</w:t>
      </w:r>
      <w:r>
        <w:rPr>
          <w:rtl/>
        </w:rPr>
        <w:t xml:space="preserve"> احتمال دارد </w:t>
      </w:r>
      <w:r w:rsidR="00CA1EBD">
        <w:rPr>
          <w:rFonts w:hint="cs"/>
          <w:rtl/>
        </w:rPr>
        <w:t>عبارت</w:t>
      </w:r>
      <w:r>
        <w:rPr>
          <w:rtl/>
        </w:rPr>
        <w:t xml:space="preserve"> </w:t>
      </w:r>
      <w:r>
        <w:rPr>
          <w:rFonts w:hint="cs"/>
          <w:rtl/>
        </w:rPr>
        <w:t xml:space="preserve">ایشان </w:t>
      </w:r>
      <w:r w:rsidR="00CA1EBD">
        <w:rPr>
          <w:rFonts w:hint="cs"/>
          <w:rtl/>
        </w:rPr>
        <w:t>ناظر به</w:t>
      </w:r>
      <w:r>
        <w:rPr>
          <w:rFonts w:hint="cs"/>
          <w:rtl/>
        </w:rPr>
        <w:t xml:space="preserve"> </w:t>
      </w:r>
      <w:r>
        <w:rPr>
          <w:rtl/>
        </w:rPr>
        <w:t>تحص</w:t>
      </w:r>
      <w:r>
        <w:rPr>
          <w:rFonts w:hint="cs"/>
          <w:rtl/>
        </w:rPr>
        <w:t>ی</w:t>
      </w:r>
      <w:r>
        <w:rPr>
          <w:rFonts w:hint="eastAsia"/>
          <w:rtl/>
        </w:rPr>
        <w:t>ل</w:t>
      </w:r>
      <w:r>
        <w:rPr>
          <w:rtl/>
        </w:rPr>
        <w:t xml:space="preserve"> ثواب </w:t>
      </w:r>
      <w:r>
        <w:rPr>
          <w:rFonts w:hint="cs"/>
          <w:rtl/>
        </w:rPr>
        <w:t xml:space="preserve">باشد. </w:t>
      </w:r>
      <w:r>
        <w:rPr>
          <w:rtl/>
        </w:rPr>
        <w:t>. و الا خود بزرگان ما گفتند امام جماعت لازم ن</w:t>
      </w:r>
      <w:r>
        <w:rPr>
          <w:rFonts w:hint="cs"/>
          <w:rtl/>
        </w:rPr>
        <w:t>ی</w:t>
      </w:r>
      <w:r>
        <w:rPr>
          <w:rFonts w:hint="eastAsia"/>
          <w:rtl/>
        </w:rPr>
        <w:t>ست</w:t>
      </w:r>
      <w:r>
        <w:rPr>
          <w:rtl/>
        </w:rPr>
        <w:t xml:space="preserve"> قصد امامت بکند.</w:t>
      </w:r>
    </w:p>
    <w:p w14:paraId="5B2B2C1C" w14:textId="77777777" w:rsidR="003B4F65" w:rsidRDefault="003B4F65" w:rsidP="003B4F65">
      <w:pPr>
        <w:pStyle w:val="Heading3"/>
        <w:rPr>
          <w:rtl/>
        </w:rPr>
      </w:pPr>
      <w:bookmarkStart w:id="5" w:name="_Toc241000752"/>
      <w:r>
        <w:rPr>
          <w:rFonts w:hint="cs"/>
          <w:rtl/>
        </w:rPr>
        <w:t>کلام محقق اصفهانی</w:t>
      </w:r>
      <w:bookmarkEnd w:id="5"/>
      <w:r>
        <w:rPr>
          <w:rFonts w:hint="cs"/>
          <w:rtl/>
        </w:rPr>
        <w:t xml:space="preserve"> </w:t>
      </w:r>
    </w:p>
    <w:p w14:paraId="22481D5E" w14:textId="77777777" w:rsidR="003B4F65" w:rsidRDefault="003B4F65" w:rsidP="003B4F65">
      <w:pPr>
        <w:rPr>
          <w:rtl/>
        </w:rPr>
      </w:pPr>
      <w:r>
        <w:rPr>
          <w:rFonts w:hint="eastAsia"/>
          <w:rtl/>
        </w:rPr>
        <w:t>محقق</w:t>
      </w:r>
      <w:r>
        <w:rPr>
          <w:rtl/>
        </w:rPr>
        <w:t xml:space="preserve"> اصفهان</w:t>
      </w:r>
      <w:r>
        <w:rPr>
          <w:rFonts w:hint="cs"/>
          <w:rtl/>
        </w:rPr>
        <w:t>ی</w:t>
      </w:r>
      <w:r>
        <w:rPr>
          <w:rtl/>
        </w:rPr>
        <w:t xml:space="preserve"> اصل عدم مشروع</w:t>
      </w:r>
      <w:r>
        <w:rPr>
          <w:rFonts w:hint="cs"/>
          <w:rtl/>
        </w:rPr>
        <w:t>ی</w:t>
      </w:r>
      <w:r>
        <w:rPr>
          <w:rFonts w:hint="eastAsia"/>
          <w:rtl/>
        </w:rPr>
        <w:t>ت</w:t>
      </w:r>
      <w:r>
        <w:rPr>
          <w:rtl/>
        </w:rPr>
        <w:t xml:space="preserve"> را </w:t>
      </w:r>
      <w:r>
        <w:rPr>
          <w:rFonts w:hint="cs"/>
          <w:rtl/>
        </w:rPr>
        <w:t>پذیرفته اند</w:t>
      </w:r>
      <w:r>
        <w:rPr>
          <w:rtl/>
        </w:rPr>
        <w:t xml:space="preserve"> و مقتضا</w:t>
      </w:r>
      <w:r>
        <w:rPr>
          <w:rFonts w:hint="cs"/>
          <w:rtl/>
        </w:rPr>
        <w:t>ی</w:t>
      </w:r>
      <w:r>
        <w:rPr>
          <w:rtl/>
        </w:rPr>
        <w:t xml:space="preserve"> اصل عدم مشروع</w:t>
      </w:r>
      <w:r>
        <w:rPr>
          <w:rFonts w:hint="cs"/>
          <w:rtl/>
        </w:rPr>
        <w:t>ی</w:t>
      </w:r>
      <w:r>
        <w:rPr>
          <w:rFonts w:hint="eastAsia"/>
          <w:rtl/>
        </w:rPr>
        <w:t>ت</w:t>
      </w:r>
      <w:r>
        <w:rPr>
          <w:rtl/>
        </w:rPr>
        <w:t xml:space="preserve"> </w:t>
      </w:r>
      <w:r>
        <w:rPr>
          <w:rFonts w:hint="cs"/>
          <w:rtl/>
        </w:rPr>
        <w:t xml:space="preserve">را این می دانند </w:t>
      </w:r>
      <w:r>
        <w:rPr>
          <w:rtl/>
        </w:rPr>
        <w:t xml:space="preserve">که </w:t>
      </w:r>
      <w:r>
        <w:rPr>
          <w:rFonts w:hint="eastAsia"/>
          <w:rtl/>
        </w:rPr>
        <w:t>نماز</w:t>
      </w:r>
      <w:r>
        <w:rPr>
          <w:rtl/>
        </w:rPr>
        <w:t xml:space="preserve"> جماعت بدون قصد قربت صح</w:t>
      </w:r>
      <w:r>
        <w:rPr>
          <w:rFonts w:hint="cs"/>
          <w:rtl/>
        </w:rPr>
        <w:t>ی</w:t>
      </w:r>
      <w:r>
        <w:rPr>
          <w:rFonts w:hint="eastAsia"/>
          <w:rtl/>
        </w:rPr>
        <w:t>ح</w:t>
      </w:r>
      <w:r>
        <w:rPr>
          <w:rtl/>
        </w:rPr>
        <w:t xml:space="preserve"> ن</w:t>
      </w:r>
      <w:r>
        <w:rPr>
          <w:rFonts w:hint="cs"/>
          <w:rtl/>
        </w:rPr>
        <w:t>ی</w:t>
      </w:r>
      <w:r>
        <w:rPr>
          <w:rFonts w:hint="eastAsia"/>
          <w:rtl/>
        </w:rPr>
        <w:t>ست</w:t>
      </w:r>
      <w:r>
        <w:rPr>
          <w:rFonts w:hint="cs"/>
          <w:rtl/>
        </w:rPr>
        <w:t xml:space="preserve"> و</w:t>
      </w:r>
      <w:r>
        <w:rPr>
          <w:rtl/>
        </w:rPr>
        <w:t xml:space="preserve"> حمد و سوره از مأموم</w:t>
      </w:r>
      <w:r>
        <w:rPr>
          <w:rFonts w:hint="cs"/>
          <w:rtl/>
        </w:rPr>
        <w:t xml:space="preserve"> </w:t>
      </w:r>
      <w:r>
        <w:rPr>
          <w:rtl/>
        </w:rPr>
        <w:t>ساقط نم</w:t>
      </w:r>
      <w:r>
        <w:rPr>
          <w:rFonts w:hint="cs"/>
          <w:rtl/>
        </w:rPr>
        <w:t>ی‌</w:t>
      </w:r>
      <w:r>
        <w:rPr>
          <w:rFonts w:hint="eastAsia"/>
          <w:rtl/>
        </w:rPr>
        <w:t>شود</w:t>
      </w:r>
      <w:r>
        <w:rPr>
          <w:rtl/>
        </w:rPr>
        <w:t>. «</w:t>
      </w:r>
      <w:r w:rsidRPr="00D9770F">
        <w:rPr>
          <w:color w:val="000080"/>
          <w:rtl/>
        </w:rPr>
        <w:t>مقتضى الأصل عدم ثبوت تلك الأحكام، بل مقتضى عمومات أدلّة القراءة</w:t>
      </w:r>
      <w:r w:rsidRPr="00D9770F">
        <w:rPr>
          <w:rStyle w:val="FootnoteReference"/>
          <w:color w:val="000080"/>
          <w:rtl/>
        </w:rPr>
        <w:footnoteReference w:id="6"/>
      </w:r>
      <w:r w:rsidRPr="00D9770F">
        <w:rPr>
          <w:color w:val="000080"/>
          <w:rtl/>
        </w:rPr>
        <w:t xml:space="preserve"> و الشكوك</w:t>
      </w:r>
      <w:r w:rsidRPr="00D9770F">
        <w:rPr>
          <w:rStyle w:val="FootnoteReference"/>
          <w:color w:val="000080"/>
          <w:rtl/>
        </w:rPr>
        <w:footnoteReference w:id="7"/>
      </w:r>
      <w:r w:rsidRPr="00D9770F">
        <w:rPr>
          <w:color w:val="000080"/>
          <w:rtl/>
        </w:rPr>
        <w:t xml:space="preserve"> و غيرهما ثبوت هذه الأحكام العامّة إلاّ إذا ثبت مخصّص، و لا إطلاق لدليل المخصص</w:t>
      </w:r>
      <w:r>
        <w:rPr>
          <w:rFonts w:hint="cs"/>
          <w:rtl/>
        </w:rPr>
        <w:t>»</w:t>
      </w:r>
      <w:r>
        <w:rPr>
          <w:rStyle w:val="FootnoteReference"/>
          <w:rtl/>
        </w:rPr>
        <w:footnoteReference w:id="8"/>
      </w:r>
      <w:r w:rsidRPr="00D9770F">
        <w:rPr>
          <w:rtl/>
        </w:rPr>
        <w:t xml:space="preserve"> </w:t>
      </w:r>
      <w:r>
        <w:rPr>
          <w:rtl/>
        </w:rPr>
        <w:t>دل</w:t>
      </w:r>
      <w:r>
        <w:rPr>
          <w:rFonts w:hint="cs"/>
          <w:rtl/>
        </w:rPr>
        <w:t>ی</w:t>
      </w:r>
      <w:r>
        <w:rPr>
          <w:rFonts w:hint="eastAsia"/>
          <w:rtl/>
        </w:rPr>
        <w:t>ل</w:t>
      </w:r>
      <w:r>
        <w:rPr>
          <w:rtl/>
        </w:rPr>
        <w:t xml:space="preserve"> مخصص که دل</w:t>
      </w:r>
      <w:r>
        <w:rPr>
          <w:rFonts w:hint="cs"/>
          <w:rtl/>
        </w:rPr>
        <w:t>ی</w:t>
      </w:r>
      <w:r>
        <w:rPr>
          <w:rFonts w:hint="eastAsia"/>
          <w:rtl/>
        </w:rPr>
        <w:t>ل</w:t>
      </w:r>
      <w:r>
        <w:rPr>
          <w:rtl/>
        </w:rPr>
        <w:t xml:space="preserve"> استحباب نماز جماعت است</w:t>
      </w:r>
      <w:r>
        <w:rPr>
          <w:rFonts w:hint="cs"/>
          <w:rtl/>
        </w:rPr>
        <w:t xml:space="preserve">، </w:t>
      </w:r>
      <w:r>
        <w:rPr>
          <w:rtl/>
        </w:rPr>
        <w:t>نسبت به جماعت بدون قصد قربت</w:t>
      </w:r>
      <w:r>
        <w:rPr>
          <w:rFonts w:hint="cs"/>
          <w:rtl/>
        </w:rPr>
        <w:t xml:space="preserve"> </w:t>
      </w:r>
      <w:r>
        <w:rPr>
          <w:rtl/>
        </w:rPr>
        <w:t xml:space="preserve">اطلاق ندارد. </w:t>
      </w:r>
    </w:p>
    <w:p w14:paraId="439B67E7" w14:textId="77777777" w:rsidR="003B4F65" w:rsidRDefault="003B4F65" w:rsidP="003B4F65">
      <w:pPr>
        <w:rPr>
          <w:rtl/>
        </w:rPr>
      </w:pPr>
      <w:r>
        <w:rPr>
          <w:rFonts w:hint="cs"/>
          <w:rtl/>
        </w:rPr>
        <w:t xml:space="preserve">سپس می فرمایند: </w:t>
      </w:r>
      <w:r>
        <w:rPr>
          <w:rtl/>
        </w:rPr>
        <w:t>ب</w:t>
      </w:r>
      <w:r>
        <w:rPr>
          <w:rFonts w:hint="cs"/>
          <w:rtl/>
        </w:rPr>
        <w:t>ی</w:t>
      </w:r>
      <w:r>
        <w:rPr>
          <w:rFonts w:hint="eastAsia"/>
          <w:rtl/>
        </w:rPr>
        <w:t>ن</w:t>
      </w:r>
      <w:r>
        <w:rPr>
          <w:rtl/>
        </w:rPr>
        <w:t xml:space="preserve"> </w:t>
      </w:r>
      <w:r>
        <w:rPr>
          <w:rFonts w:hint="cs"/>
          <w:rtl/>
        </w:rPr>
        <w:t>استحباب</w:t>
      </w:r>
      <w:r>
        <w:rPr>
          <w:rtl/>
        </w:rPr>
        <w:t xml:space="preserve"> ظاهر</w:t>
      </w:r>
      <w:r>
        <w:rPr>
          <w:rFonts w:hint="cs"/>
          <w:rtl/>
        </w:rPr>
        <w:t>ی</w:t>
      </w:r>
      <w:r>
        <w:rPr>
          <w:rtl/>
        </w:rPr>
        <w:t xml:space="preserve"> نماز جماعت و ب</w:t>
      </w:r>
      <w:r>
        <w:rPr>
          <w:rFonts w:hint="cs"/>
          <w:rtl/>
        </w:rPr>
        <w:t>ی</w:t>
      </w:r>
      <w:r>
        <w:rPr>
          <w:rFonts w:hint="eastAsia"/>
          <w:rtl/>
        </w:rPr>
        <w:t>ن</w:t>
      </w:r>
      <w:r>
        <w:rPr>
          <w:rtl/>
        </w:rPr>
        <w:t xml:space="preserve"> سقوط قرائت و امثال آن</w:t>
      </w:r>
      <w:r>
        <w:rPr>
          <w:rFonts w:hint="cs"/>
          <w:rtl/>
        </w:rPr>
        <w:t xml:space="preserve"> ملازمه وجود دارد که اجماع آن را ثابت می کند</w:t>
      </w:r>
      <w:r>
        <w:rPr>
          <w:rtl/>
        </w:rPr>
        <w:t xml:space="preserve">. </w:t>
      </w:r>
      <w:r>
        <w:rPr>
          <w:rFonts w:hint="cs"/>
          <w:rtl/>
        </w:rPr>
        <w:t xml:space="preserve">این استحباب ظاهری با برائت از شرطیت قصد قربت ثابت می شود زیرا لازمه خود اصل است، نه لازمه واقع. اما اگر </w:t>
      </w:r>
      <w:r>
        <w:rPr>
          <w:rtl/>
        </w:rPr>
        <w:t>ملازمه ب</w:t>
      </w:r>
      <w:r>
        <w:rPr>
          <w:rFonts w:hint="cs"/>
          <w:rtl/>
        </w:rPr>
        <w:t>ی</w:t>
      </w:r>
      <w:r>
        <w:rPr>
          <w:rFonts w:hint="eastAsia"/>
          <w:rtl/>
        </w:rPr>
        <w:t>ن</w:t>
      </w:r>
      <w:r>
        <w:rPr>
          <w:rtl/>
        </w:rPr>
        <w:t xml:space="preserve"> استحباب واقع</w:t>
      </w:r>
      <w:r>
        <w:rPr>
          <w:rFonts w:hint="cs"/>
          <w:rtl/>
        </w:rPr>
        <w:t>ی</w:t>
      </w:r>
      <w:r>
        <w:rPr>
          <w:rtl/>
        </w:rPr>
        <w:t xml:space="preserve"> نماز جماعت بدون قصد قربت و سقوط قرائت </w:t>
      </w:r>
      <w:r>
        <w:rPr>
          <w:rFonts w:hint="cs"/>
          <w:rtl/>
        </w:rPr>
        <w:t xml:space="preserve">بود، </w:t>
      </w:r>
      <w:r>
        <w:rPr>
          <w:rtl/>
        </w:rPr>
        <w:t>برائت از شر</w:t>
      </w:r>
      <w:r>
        <w:rPr>
          <w:rFonts w:hint="eastAsia"/>
          <w:rtl/>
        </w:rPr>
        <w:t>ط</w:t>
      </w:r>
      <w:r>
        <w:rPr>
          <w:rFonts w:hint="cs"/>
          <w:rtl/>
        </w:rPr>
        <w:t>ی</w:t>
      </w:r>
      <w:r>
        <w:rPr>
          <w:rFonts w:hint="eastAsia"/>
          <w:rtl/>
        </w:rPr>
        <w:t>ت</w:t>
      </w:r>
      <w:r>
        <w:rPr>
          <w:rtl/>
        </w:rPr>
        <w:t xml:space="preserve"> قصد قربت</w:t>
      </w:r>
      <w:r>
        <w:rPr>
          <w:rFonts w:hint="cs"/>
          <w:rtl/>
        </w:rPr>
        <w:t>،</w:t>
      </w:r>
      <w:r>
        <w:rPr>
          <w:rtl/>
        </w:rPr>
        <w:t xml:space="preserve"> استحباب واقع</w:t>
      </w:r>
      <w:r>
        <w:rPr>
          <w:rFonts w:hint="cs"/>
          <w:rtl/>
        </w:rPr>
        <w:t>ی</w:t>
      </w:r>
      <w:r>
        <w:rPr>
          <w:rtl/>
        </w:rPr>
        <w:t xml:space="preserve"> ا</w:t>
      </w:r>
      <w:r>
        <w:rPr>
          <w:rFonts w:hint="cs"/>
          <w:rtl/>
        </w:rPr>
        <w:t>ی</w:t>
      </w:r>
      <w:r>
        <w:rPr>
          <w:rFonts w:hint="eastAsia"/>
          <w:rtl/>
        </w:rPr>
        <w:t>ن</w:t>
      </w:r>
      <w:r>
        <w:rPr>
          <w:rtl/>
        </w:rPr>
        <w:t xml:space="preserve"> نماز جماعت را نم</w:t>
      </w:r>
      <w:r>
        <w:rPr>
          <w:rFonts w:hint="cs"/>
          <w:rtl/>
        </w:rPr>
        <w:t>ی‌</w:t>
      </w:r>
      <w:r>
        <w:rPr>
          <w:rFonts w:hint="eastAsia"/>
          <w:rtl/>
        </w:rPr>
        <w:t>توان</w:t>
      </w:r>
      <w:r>
        <w:rPr>
          <w:rFonts w:hint="cs"/>
          <w:rtl/>
        </w:rPr>
        <w:t>ست</w:t>
      </w:r>
      <w:r>
        <w:rPr>
          <w:rtl/>
        </w:rPr>
        <w:t xml:space="preserve"> اثبات کند</w:t>
      </w:r>
      <w:r>
        <w:rPr>
          <w:rFonts w:hint="cs"/>
          <w:rtl/>
        </w:rPr>
        <w:t xml:space="preserve"> و اگر</w:t>
      </w:r>
      <w:r>
        <w:rPr>
          <w:rtl/>
        </w:rPr>
        <w:t xml:space="preserve"> اثبات هم کند لوازم و مثبتاتش حجت ن</w:t>
      </w:r>
      <w:r>
        <w:rPr>
          <w:rFonts w:hint="cs"/>
          <w:rtl/>
        </w:rPr>
        <w:t>ی</w:t>
      </w:r>
      <w:r>
        <w:rPr>
          <w:rFonts w:hint="eastAsia"/>
          <w:rtl/>
        </w:rPr>
        <w:t>ست</w:t>
      </w:r>
      <w:r>
        <w:rPr>
          <w:rtl/>
        </w:rPr>
        <w:t xml:space="preserve">. </w:t>
      </w:r>
    </w:p>
    <w:p w14:paraId="3BEDF112" w14:textId="77777777" w:rsidR="003B4F65" w:rsidRDefault="003B4F65" w:rsidP="003B4F65">
      <w:pPr>
        <w:rPr>
          <w:rtl/>
        </w:rPr>
      </w:pPr>
      <w:r>
        <w:rPr>
          <w:rFonts w:hint="cs"/>
          <w:rtl/>
        </w:rPr>
        <w:t xml:space="preserve">توضیح اینکه </w:t>
      </w:r>
      <w:r>
        <w:rPr>
          <w:rtl/>
        </w:rPr>
        <w:t>گاه</w:t>
      </w:r>
      <w:r>
        <w:rPr>
          <w:rFonts w:hint="cs"/>
          <w:rtl/>
        </w:rPr>
        <w:t>ی</w:t>
      </w:r>
      <w:r>
        <w:rPr>
          <w:rtl/>
        </w:rPr>
        <w:t xml:space="preserve"> واقع</w:t>
      </w:r>
      <w:r>
        <w:rPr>
          <w:rFonts w:hint="cs"/>
          <w:rtl/>
        </w:rPr>
        <w:t>،</w:t>
      </w:r>
      <w:r>
        <w:rPr>
          <w:rtl/>
        </w:rPr>
        <w:t xml:space="preserve"> لازمه‌ا</w:t>
      </w:r>
      <w:r>
        <w:rPr>
          <w:rFonts w:hint="cs"/>
          <w:rtl/>
        </w:rPr>
        <w:t>ی</w:t>
      </w:r>
      <w:r>
        <w:rPr>
          <w:rtl/>
        </w:rPr>
        <w:t xml:space="preserve"> دارد</w:t>
      </w:r>
      <w:r>
        <w:rPr>
          <w:rFonts w:hint="cs"/>
          <w:rtl/>
        </w:rPr>
        <w:t xml:space="preserve">، در این صورت اصلی که برای اثبات واقع جاری می شود نمی تواند لازمه واقع را ثابت کند مگر اینکه اثر شرعی واقع باشد. </w:t>
      </w:r>
      <w:r>
        <w:rPr>
          <w:rtl/>
        </w:rPr>
        <w:t xml:space="preserve"> اما </w:t>
      </w:r>
      <w:r>
        <w:rPr>
          <w:rFonts w:hint="cs"/>
          <w:rtl/>
        </w:rPr>
        <w:t xml:space="preserve">گاهی خود اصل، </w:t>
      </w:r>
      <w:r>
        <w:rPr>
          <w:rtl/>
        </w:rPr>
        <w:t>لازمه‌ا</w:t>
      </w:r>
      <w:r>
        <w:rPr>
          <w:rFonts w:hint="cs"/>
          <w:rtl/>
        </w:rPr>
        <w:t>ی</w:t>
      </w:r>
      <w:r>
        <w:rPr>
          <w:rtl/>
        </w:rPr>
        <w:t xml:space="preserve"> دارد</w:t>
      </w:r>
      <w:r>
        <w:rPr>
          <w:rFonts w:hint="cs"/>
          <w:rtl/>
        </w:rPr>
        <w:t xml:space="preserve">. مانند اینکه آخوند خراسانی فرموده: </w:t>
      </w:r>
      <w:r>
        <w:rPr>
          <w:rtl/>
        </w:rPr>
        <w:t>«کل ش</w:t>
      </w:r>
      <w:r>
        <w:rPr>
          <w:rFonts w:hint="cs"/>
          <w:rtl/>
        </w:rPr>
        <w:t>ی</w:t>
      </w:r>
      <w:r>
        <w:rPr>
          <w:rFonts w:hint="eastAsia"/>
          <w:rtl/>
        </w:rPr>
        <w:t>ء</w:t>
      </w:r>
      <w:r>
        <w:rPr>
          <w:rtl/>
        </w:rPr>
        <w:t xml:space="preserve"> لک حلال» برائت در شبهات تحر</w:t>
      </w:r>
      <w:r>
        <w:rPr>
          <w:rFonts w:hint="cs"/>
          <w:rtl/>
        </w:rPr>
        <w:t>ی</w:t>
      </w:r>
      <w:r>
        <w:rPr>
          <w:rFonts w:hint="eastAsia"/>
          <w:rtl/>
        </w:rPr>
        <w:t>م</w:t>
      </w:r>
      <w:r>
        <w:rPr>
          <w:rFonts w:hint="cs"/>
          <w:rtl/>
        </w:rPr>
        <w:t>ی</w:t>
      </w:r>
      <w:r>
        <w:rPr>
          <w:rFonts w:hint="eastAsia"/>
          <w:rtl/>
        </w:rPr>
        <w:t>ه</w:t>
      </w:r>
      <w:r>
        <w:rPr>
          <w:rtl/>
        </w:rPr>
        <w:t xml:space="preserve"> را اثبات م</w:t>
      </w:r>
      <w:r>
        <w:rPr>
          <w:rFonts w:hint="cs"/>
          <w:rtl/>
        </w:rPr>
        <w:t>ی‌</w:t>
      </w:r>
      <w:r>
        <w:rPr>
          <w:rFonts w:hint="eastAsia"/>
          <w:rtl/>
        </w:rPr>
        <w:t>کند</w:t>
      </w:r>
      <w:r>
        <w:rPr>
          <w:rtl/>
        </w:rPr>
        <w:t xml:space="preserve"> و به ملازمه </w:t>
      </w:r>
      <w:r>
        <w:rPr>
          <w:rFonts w:hint="cs"/>
          <w:rtl/>
        </w:rPr>
        <w:t xml:space="preserve">ـ که تعبیر به </w:t>
      </w:r>
      <w:r>
        <w:rPr>
          <w:rtl/>
        </w:rPr>
        <w:t>عدم الفصل م</w:t>
      </w:r>
      <w:r>
        <w:rPr>
          <w:rFonts w:hint="cs"/>
          <w:rtl/>
        </w:rPr>
        <w:t>ی‌</w:t>
      </w:r>
      <w:r>
        <w:rPr>
          <w:rFonts w:hint="eastAsia"/>
          <w:rtl/>
        </w:rPr>
        <w:t>کن</w:t>
      </w:r>
      <w:r>
        <w:rPr>
          <w:rFonts w:hint="cs"/>
          <w:rtl/>
        </w:rPr>
        <w:t>ن</w:t>
      </w:r>
      <w:r>
        <w:rPr>
          <w:rFonts w:hint="eastAsia"/>
          <w:rtl/>
        </w:rPr>
        <w:t>د</w:t>
      </w:r>
      <w:r>
        <w:rPr>
          <w:rFonts w:hint="cs"/>
          <w:rtl/>
        </w:rPr>
        <w:t xml:space="preserve"> ـ</w:t>
      </w:r>
      <w:r>
        <w:rPr>
          <w:rtl/>
        </w:rPr>
        <w:t xml:space="preserve"> برائت در شبهات وجوب</w:t>
      </w:r>
      <w:r>
        <w:rPr>
          <w:rFonts w:hint="cs"/>
          <w:rtl/>
        </w:rPr>
        <w:t>ی</w:t>
      </w:r>
      <w:r>
        <w:rPr>
          <w:rFonts w:hint="eastAsia"/>
          <w:rtl/>
        </w:rPr>
        <w:t>ه</w:t>
      </w:r>
      <w:r>
        <w:rPr>
          <w:rtl/>
        </w:rPr>
        <w:t xml:space="preserve"> </w:t>
      </w:r>
      <w:r>
        <w:rPr>
          <w:rFonts w:hint="cs"/>
          <w:rtl/>
        </w:rPr>
        <w:t>اثبات می شود</w:t>
      </w:r>
      <w:r>
        <w:rPr>
          <w:rStyle w:val="FootnoteReference"/>
          <w:rtl/>
        </w:rPr>
        <w:footnoteReference w:id="9"/>
      </w:r>
      <w:r>
        <w:rPr>
          <w:rFonts w:hint="cs"/>
          <w:rtl/>
        </w:rPr>
        <w:t xml:space="preserve">. زیرا کسی وجود ندارد که </w:t>
      </w:r>
      <w:r>
        <w:rPr>
          <w:rtl/>
        </w:rPr>
        <w:t>در شبهات تحر</w:t>
      </w:r>
      <w:r>
        <w:rPr>
          <w:rFonts w:hint="cs"/>
          <w:rtl/>
        </w:rPr>
        <w:t>ی</w:t>
      </w:r>
      <w:r>
        <w:rPr>
          <w:rFonts w:hint="eastAsia"/>
          <w:rtl/>
        </w:rPr>
        <w:t>م</w:t>
      </w:r>
      <w:r>
        <w:rPr>
          <w:rFonts w:hint="cs"/>
          <w:rtl/>
        </w:rPr>
        <w:t>ی</w:t>
      </w:r>
      <w:r>
        <w:rPr>
          <w:rFonts w:hint="eastAsia"/>
          <w:rtl/>
        </w:rPr>
        <w:t>ه</w:t>
      </w:r>
      <w:r>
        <w:rPr>
          <w:rtl/>
        </w:rPr>
        <w:t xml:space="preserve"> </w:t>
      </w:r>
      <w:r>
        <w:rPr>
          <w:rFonts w:hint="cs"/>
          <w:rtl/>
        </w:rPr>
        <w:t xml:space="preserve">قائل به </w:t>
      </w:r>
      <w:r>
        <w:rPr>
          <w:rtl/>
        </w:rPr>
        <w:t xml:space="preserve">برائت </w:t>
      </w:r>
      <w:r>
        <w:rPr>
          <w:rFonts w:hint="cs"/>
          <w:rtl/>
        </w:rPr>
        <w:t xml:space="preserve">باشد اما </w:t>
      </w:r>
      <w:r>
        <w:rPr>
          <w:rtl/>
        </w:rPr>
        <w:t>در شبهات وجوب</w:t>
      </w:r>
      <w:r>
        <w:rPr>
          <w:rFonts w:hint="cs"/>
          <w:rtl/>
        </w:rPr>
        <w:t>ی</w:t>
      </w:r>
      <w:r>
        <w:rPr>
          <w:rFonts w:hint="eastAsia"/>
          <w:rtl/>
        </w:rPr>
        <w:t>ه</w:t>
      </w:r>
      <w:r>
        <w:rPr>
          <w:rFonts w:hint="cs"/>
          <w:rtl/>
        </w:rPr>
        <w:t>،</w:t>
      </w:r>
      <w:r>
        <w:rPr>
          <w:rtl/>
        </w:rPr>
        <w:t xml:space="preserve"> برائت </w:t>
      </w:r>
      <w:r>
        <w:rPr>
          <w:rFonts w:hint="cs"/>
          <w:rtl/>
        </w:rPr>
        <w:t xml:space="preserve">را جاری نداند. به ایشان اشکال شده </w:t>
      </w:r>
      <w:r>
        <w:rPr>
          <w:rFonts w:hint="cs"/>
          <w:rtl/>
        </w:rPr>
        <w:lastRenderedPageBreak/>
        <w:t xml:space="preserve">که برائت در شبهات وجوبیه لازمه اصل </w:t>
      </w:r>
      <w:r>
        <w:rPr>
          <w:rtl/>
        </w:rPr>
        <w:t>برائت در شبهات تحر</w:t>
      </w:r>
      <w:r>
        <w:rPr>
          <w:rFonts w:hint="cs"/>
          <w:rtl/>
        </w:rPr>
        <w:t>ی</w:t>
      </w:r>
      <w:r>
        <w:rPr>
          <w:rFonts w:hint="eastAsia"/>
          <w:rtl/>
        </w:rPr>
        <w:t>م</w:t>
      </w:r>
      <w:r>
        <w:rPr>
          <w:rFonts w:hint="cs"/>
          <w:rtl/>
        </w:rPr>
        <w:t>ی</w:t>
      </w:r>
      <w:r>
        <w:rPr>
          <w:rFonts w:hint="eastAsia"/>
          <w:rtl/>
        </w:rPr>
        <w:t>ه</w:t>
      </w:r>
      <w:r>
        <w:rPr>
          <w:rFonts w:hint="cs"/>
          <w:rtl/>
        </w:rPr>
        <w:t xml:space="preserve"> است. پاسخ اینکه در اینجا </w:t>
      </w:r>
      <w:r>
        <w:rPr>
          <w:rtl/>
        </w:rPr>
        <w:t>لازم</w:t>
      </w:r>
      <w:r>
        <w:rPr>
          <w:rFonts w:hint="cs"/>
          <w:rtl/>
        </w:rPr>
        <w:t xml:space="preserve">ه، لازمه خود اصل است و نه لازمه واقعی که با اصل ثابت شده است. اصل نیز با </w:t>
      </w:r>
      <w:r>
        <w:rPr>
          <w:rtl/>
        </w:rPr>
        <w:t>حد</w:t>
      </w:r>
      <w:r>
        <w:rPr>
          <w:rFonts w:hint="cs"/>
          <w:rtl/>
        </w:rPr>
        <w:t>ی</w:t>
      </w:r>
      <w:r>
        <w:rPr>
          <w:rFonts w:hint="eastAsia"/>
          <w:rtl/>
        </w:rPr>
        <w:t>ث</w:t>
      </w:r>
      <w:r>
        <w:rPr>
          <w:rtl/>
        </w:rPr>
        <w:t xml:space="preserve"> «کل ش</w:t>
      </w:r>
      <w:r>
        <w:rPr>
          <w:rFonts w:hint="cs"/>
          <w:rtl/>
        </w:rPr>
        <w:t>ی</w:t>
      </w:r>
      <w:r>
        <w:rPr>
          <w:rFonts w:hint="eastAsia"/>
          <w:rtl/>
        </w:rPr>
        <w:t>ء</w:t>
      </w:r>
      <w:r>
        <w:rPr>
          <w:rtl/>
        </w:rPr>
        <w:t xml:space="preserve"> لک</w:t>
      </w:r>
      <w:r>
        <w:rPr>
          <w:rFonts w:hint="cs"/>
          <w:rtl/>
        </w:rPr>
        <w:t xml:space="preserve"> حلال</w:t>
      </w:r>
      <w:r>
        <w:rPr>
          <w:rtl/>
        </w:rPr>
        <w:t xml:space="preserve">» </w:t>
      </w:r>
      <w:r>
        <w:rPr>
          <w:rFonts w:hint="cs"/>
          <w:rtl/>
        </w:rPr>
        <w:t xml:space="preserve">ثابت شده که </w:t>
      </w:r>
      <w:r>
        <w:rPr>
          <w:rtl/>
        </w:rPr>
        <w:t xml:space="preserve">اماره است. </w:t>
      </w:r>
      <w:r>
        <w:rPr>
          <w:rFonts w:hint="cs"/>
          <w:rtl/>
        </w:rPr>
        <w:t xml:space="preserve">بنابراین با اماره برائت در </w:t>
      </w:r>
      <w:r>
        <w:rPr>
          <w:rtl/>
        </w:rPr>
        <w:t>شبهات تحر</w:t>
      </w:r>
      <w:r>
        <w:rPr>
          <w:rFonts w:hint="cs"/>
          <w:rtl/>
        </w:rPr>
        <w:t>ی</w:t>
      </w:r>
      <w:r>
        <w:rPr>
          <w:rFonts w:hint="eastAsia"/>
          <w:rtl/>
        </w:rPr>
        <w:t>م</w:t>
      </w:r>
      <w:r>
        <w:rPr>
          <w:rFonts w:hint="cs"/>
          <w:rtl/>
        </w:rPr>
        <w:t>ی</w:t>
      </w:r>
      <w:r>
        <w:rPr>
          <w:rFonts w:hint="eastAsia"/>
          <w:rtl/>
        </w:rPr>
        <w:t>ه</w:t>
      </w:r>
      <w:r>
        <w:rPr>
          <w:rtl/>
        </w:rPr>
        <w:t xml:space="preserve"> </w:t>
      </w:r>
      <w:r>
        <w:rPr>
          <w:rFonts w:hint="cs"/>
          <w:rtl/>
        </w:rPr>
        <w:t xml:space="preserve">ثابت شده و این اماره، لوازم </w:t>
      </w:r>
      <w:r>
        <w:rPr>
          <w:rtl/>
        </w:rPr>
        <w:t>مؤدا</w:t>
      </w:r>
      <w:r>
        <w:rPr>
          <w:rFonts w:hint="cs"/>
          <w:rtl/>
        </w:rPr>
        <w:t>ی</w:t>
      </w:r>
      <w:r>
        <w:rPr>
          <w:rtl/>
        </w:rPr>
        <w:t xml:space="preserve"> اماره را </w:t>
      </w:r>
      <w:r>
        <w:rPr>
          <w:rFonts w:hint="cs"/>
          <w:rtl/>
        </w:rPr>
        <w:t xml:space="preserve">نیز </w:t>
      </w:r>
      <w:r>
        <w:rPr>
          <w:rtl/>
        </w:rPr>
        <w:t>اثبات م</w:t>
      </w:r>
      <w:r>
        <w:rPr>
          <w:rFonts w:hint="cs"/>
          <w:rtl/>
        </w:rPr>
        <w:t>ی‌</w:t>
      </w:r>
      <w:r>
        <w:rPr>
          <w:rFonts w:hint="eastAsia"/>
          <w:rtl/>
        </w:rPr>
        <w:t>کند</w:t>
      </w:r>
      <w:r>
        <w:rPr>
          <w:rtl/>
        </w:rPr>
        <w:t xml:space="preserve"> </w:t>
      </w:r>
      <w:r>
        <w:rPr>
          <w:rFonts w:hint="cs"/>
          <w:rtl/>
        </w:rPr>
        <w:t xml:space="preserve">زیرا </w:t>
      </w:r>
      <w:r>
        <w:rPr>
          <w:rtl/>
        </w:rPr>
        <w:t>مثبتات اماره حجت است</w:t>
      </w:r>
      <w:r>
        <w:rPr>
          <w:rFonts w:hint="cs"/>
          <w:rtl/>
        </w:rPr>
        <w:t>.</w:t>
      </w:r>
      <w:r>
        <w:rPr>
          <w:rtl/>
        </w:rPr>
        <w:t xml:space="preserve"> </w:t>
      </w:r>
    </w:p>
    <w:p w14:paraId="32460573" w14:textId="77777777" w:rsidR="003B4F65" w:rsidRDefault="003B4F65" w:rsidP="003B4F65">
      <w:pPr>
        <w:rPr>
          <w:rtl/>
        </w:rPr>
      </w:pPr>
      <w:r>
        <w:rPr>
          <w:rFonts w:hint="cs"/>
          <w:rtl/>
        </w:rPr>
        <w:t xml:space="preserve">کلام </w:t>
      </w:r>
      <w:r>
        <w:rPr>
          <w:rFonts w:hint="eastAsia"/>
          <w:rtl/>
        </w:rPr>
        <w:t>محقق</w:t>
      </w:r>
      <w:r>
        <w:rPr>
          <w:rtl/>
        </w:rPr>
        <w:t xml:space="preserve"> اصفهان</w:t>
      </w:r>
      <w:r>
        <w:rPr>
          <w:rFonts w:hint="cs"/>
          <w:rtl/>
        </w:rPr>
        <w:t>ی</w:t>
      </w:r>
      <w:r>
        <w:rPr>
          <w:rtl/>
        </w:rPr>
        <w:t xml:space="preserve"> </w:t>
      </w:r>
      <w:r>
        <w:rPr>
          <w:rFonts w:hint="cs"/>
          <w:rtl/>
        </w:rPr>
        <w:t xml:space="preserve">نیز از این قبیل است که </w:t>
      </w:r>
      <w:r>
        <w:rPr>
          <w:rtl/>
        </w:rPr>
        <w:t>ب</w:t>
      </w:r>
      <w:r>
        <w:rPr>
          <w:rFonts w:hint="cs"/>
          <w:rtl/>
        </w:rPr>
        <w:t>ی</w:t>
      </w:r>
      <w:r>
        <w:rPr>
          <w:rFonts w:hint="eastAsia"/>
          <w:rtl/>
        </w:rPr>
        <w:t>ن</w:t>
      </w:r>
      <w:r>
        <w:rPr>
          <w:rtl/>
        </w:rPr>
        <w:t xml:space="preserve"> استحباب ظاهر</w:t>
      </w:r>
      <w:r>
        <w:rPr>
          <w:rFonts w:hint="cs"/>
          <w:rtl/>
        </w:rPr>
        <w:t>ی</w:t>
      </w:r>
      <w:r>
        <w:rPr>
          <w:rtl/>
        </w:rPr>
        <w:t xml:space="preserve"> نماز جماعت بدون قصد قربت که با اصل برائت از شرط</w:t>
      </w:r>
      <w:r>
        <w:rPr>
          <w:rFonts w:hint="cs"/>
          <w:rtl/>
        </w:rPr>
        <w:t>ی</w:t>
      </w:r>
      <w:r>
        <w:rPr>
          <w:rFonts w:hint="eastAsia"/>
          <w:rtl/>
        </w:rPr>
        <w:t>ت</w:t>
      </w:r>
      <w:r>
        <w:rPr>
          <w:rtl/>
        </w:rPr>
        <w:t xml:space="preserve"> قصد قربت ثابت شد</w:t>
      </w:r>
      <w:r>
        <w:rPr>
          <w:rFonts w:hint="cs"/>
          <w:rtl/>
        </w:rPr>
        <w:t>ه</w:t>
      </w:r>
      <w:r>
        <w:rPr>
          <w:rtl/>
        </w:rPr>
        <w:t xml:space="preserve"> و ب</w:t>
      </w:r>
      <w:r>
        <w:rPr>
          <w:rFonts w:hint="cs"/>
          <w:rtl/>
        </w:rPr>
        <w:t>ی</w:t>
      </w:r>
      <w:r>
        <w:rPr>
          <w:rFonts w:hint="eastAsia"/>
          <w:rtl/>
        </w:rPr>
        <w:t>ن</w:t>
      </w:r>
      <w:r>
        <w:rPr>
          <w:rtl/>
        </w:rPr>
        <w:t xml:space="preserve"> سقوط قرائت از ا</w:t>
      </w:r>
      <w:r>
        <w:rPr>
          <w:rFonts w:hint="cs"/>
          <w:rtl/>
        </w:rPr>
        <w:t>ی</w:t>
      </w:r>
      <w:r>
        <w:rPr>
          <w:rFonts w:hint="eastAsia"/>
          <w:rtl/>
        </w:rPr>
        <w:t>ن</w:t>
      </w:r>
      <w:r>
        <w:rPr>
          <w:rtl/>
        </w:rPr>
        <w:t xml:space="preserve"> مأموم و عدم اعتنا به شک در رکعات</w:t>
      </w:r>
      <w:r>
        <w:rPr>
          <w:rFonts w:hint="cs"/>
          <w:rtl/>
        </w:rPr>
        <w:t xml:space="preserve">، </w:t>
      </w:r>
      <w:r>
        <w:rPr>
          <w:rtl/>
        </w:rPr>
        <w:t xml:space="preserve">ملازمه </w:t>
      </w:r>
      <w:r>
        <w:rPr>
          <w:rFonts w:hint="cs"/>
          <w:rtl/>
        </w:rPr>
        <w:t>وجود داشته و</w:t>
      </w:r>
      <w:r>
        <w:rPr>
          <w:rtl/>
        </w:rPr>
        <w:t xml:space="preserve"> لازم</w:t>
      </w:r>
      <w:r>
        <w:rPr>
          <w:rFonts w:hint="cs"/>
          <w:rtl/>
        </w:rPr>
        <w:t>ه اصل محسوب می شود.</w:t>
      </w:r>
      <w:r>
        <w:rPr>
          <w:rtl/>
        </w:rPr>
        <w:t xml:space="preserve"> </w:t>
      </w:r>
    </w:p>
    <w:p w14:paraId="434BD250" w14:textId="77777777" w:rsidR="003B4F65" w:rsidRDefault="003B4F65" w:rsidP="003B4F65">
      <w:pPr>
        <w:pStyle w:val="Heading3"/>
        <w:rPr>
          <w:rtl/>
        </w:rPr>
      </w:pPr>
      <w:bookmarkStart w:id="6" w:name="_Toc241000753"/>
      <w:r>
        <w:rPr>
          <w:rFonts w:hint="cs"/>
          <w:rtl/>
        </w:rPr>
        <w:t>اشکال</w:t>
      </w:r>
      <w:bookmarkEnd w:id="6"/>
    </w:p>
    <w:p w14:paraId="4ED0101E" w14:textId="77777777" w:rsidR="003B4F65" w:rsidRDefault="003B4F65" w:rsidP="003B4F65">
      <w:r>
        <w:rPr>
          <w:rFonts w:hint="cs"/>
          <w:rtl/>
        </w:rPr>
        <w:t xml:space="preserve">اولاً دلیلی بر ملازمه وجود ندارد و اجماعی نیز وجود ندارد که این ملازمه را ثابت کند. </w:t>
      </w:r>
    </w:p>
    <w:p w14:paraId="1F072C90" w14:textId="77777777" w:rsidR="003B4F65" w:rsidRDefault="003B4F65" w:rsidP="003B4F65">
      <w:pPr>
        <w:rPr>
          <w:rtl/>
        </w:rPr>
      </w:pPr>
      <w:r>
        <w:rPr>
          <w:rtl/>
        </w:rPr>
        <w:t>ثان</w:t>
      </w:r>
      <w:r>
        <w:rPr>
          <w:rFonts w:hint="cs"/>
          <w:rtl/>
        </w:rPr>
        <w:t>ی</w:t>
      </w:r>
      <w:r>
        <w:rPr>
          <w:rFonts w:hint="eastAsia"/>
          <w:rtl/>
        </w:rPr>
        <w:t>ا</w:t>
      </w:r>
      <w:r>
        <w:rPr>
          <w:rFonts w:hint="cs"/>
          <w:rtl/>
        </w:rPr>
        <w:t>ً</w:t>
      </w:r>
      <w:r>
        <w:rPr>
          <w:rtl/>
        </w:rPr>
        <w:t xml:space="preserve"> </w:t>
      </w:r>
      <w:r>
        <w:rPr>
          <w:rFonts w:hint="cs"/>
          <w:rtl/>
        </w:rPr>
        <w:t xml:space="preserve">اجماع بر ملازمه که اثبات لازم یا ملزوم نمی کند. بنابراین می توان گفت </w:t>
      </w:r>
      <w:r>
        <w:rPr>
          <w:rtl/>
        </w:rPr>
        <w:t>عمومات</w:t>
      </w:r>
      <w:r>
        <w:rPr>
          <w:rFonts w:hint="cs"/>
          <w:rtl/>
        </w:rPr>
        <w:t xml:space="preserve">ی مانند </w:t>
      </w:r>
      <w:r>
        <w:rPr>
          <w:rtl/>
        </w:rPr>
        <w:t>«</w:t>
      </w:r>
      <w:r w:rsidRPr="00507F3B">
        <w:rPr>
          <w:color w:val="008000"/>
          <w:rtl/>
        </w:rPr>
        <w:t>لا صلاة الا بفاتحة الکتاب</w:t>
      </w:r>
      <w:r>
        <w:rPr>
          <w:rtl/>
        </w:rPr>
        <w:t xml:space="preserve">» </w:t>
      </w:r>
      <w:r>
        <w:rPr>
          <w:rFonts w:hint="cs"/>
          <w:rtl/>
        </w:rPr>
        <w:t xml:space="preserve">شامل نماز جماعت بدون قصد قربت می شود و لازمه عمومات، عدم جریان برائت است. </w:t>
      </w:r>
    </w:p>
    <w:p w14:paraId="714545BC" w14:textId="77777777" w:rsidR="003B4F65" w:rsidRDefault="003B4F65" w:rsidP="003B4F65">
      <w:pPr>
        <w:pStyle w:val="Heading3"/>
        <w:rPr>
          <w:rtl/>
        </w:rPr>
      </w:pPr>
      <w:bookmarkStart w:id="7" w:name="_Toc241000754"/>
      <w:r>
        <w:rPr>
          <w:rFonts w:hint="cs"/>
          <w:rtl/>
        </w:rPr>
        <w:t>کلام صاحب عروه</w:t>
      </w:r>
      <w:bookmarkEnd w:id="7"/>
    </w:p>
    <w:p w14:paraId="09912AB2" w14:textId="77777777" w:rsidR="003B4F65" w:rsidRDefault="003B4F65" w:rsidP="003B4F65">
      <w:pPr>
        <w:rPr>
          <w:rtl/>
        </w:rPr>
      </w:pPr>
      <w:r>
        <w:rPr>
          <w:rFonts w:hint="cs"/>
          <w:rtl/>
        </w:rPr>
        <w:t>صاحب عروه فرمود: «</w:t>
      </w:r>
      <w:r w:rsidRPr="00F22A93">
        <w:rPr>
          <w:color w:val="0000FF"/>
          <w:rtl/>
        </w:rPr>
        <w:t>فلو كان قصد الإمام من الجماعة الجاه أو مطلب آخر دنيويّ‌ و لكن كان قاصداً للقربة في أصل الصلاة صحّ</w:t>
      </w:r>
      <w:r>
        <w:rPr>
          <w:rFonts w:hint="cs"/>
          <w:rtl/>
        </w:rPr>
        <w:t>». محقق نائینی در مورد حب جاه فرموده اند: «</w:t>
      </w:r>
      <w:r w:rsidRPr="00507F3B">
        <w:rPr>
          <w:color w:val="000080"/>
          <w:rtl/>
        </w:rPr>
        <w:t>مشكل غاية الإشكال، وفي مثله تزلّ‌ أقدام الرجال</w:t>
      </w:r>
      <w:r>
        <w:rPr>
          <w:rFonts w:hint="cs"/>
          <w:rtl/>
        </w:rPr>
        <w:t xml:space="preserve">». </w:t>
      </w:r>
      <w:r>
        <w:rPr>
          <w:rtl/>
        </w:rPr>
        <w:t>آقا</w:t>
      </w:r>
      <w:r>
        <w:rPr>
          <w:rFonts w:hint="cs"/>
          <w:rtl/>
        </w:rPr>
        <w:t>ی</w:t>
      </w:r>
      <w:r>
        <w:rPr>
          <w:rtl/>
        </w:rPr>
        <w:t xml:space="preserve"> بروجرد</w:t>
      </w:r>
      <w:r>
        <w:rPr>
          <w:rFonts w:hint="cs"/>
          <w:rtl/>
        </w:rPr>
        <w:t>ی</w:t>
      </w:r>
      <w:r>
        <w:rPr>
          <w:rtl/>
        </w:rPr>
        <w:t xml:space="preserve"> </w:t>
      </w:r>
      <w:r>
        <w:rPr>
          <w:rFonts w:hint="cs"/>
          <w:rtl/>
        </w:rPr>
        <w:t>نیز حاشیه زده اند: «</w:t>
      </w:r>
      <w:r w:rsidRPr="00507F3B">
        <w:rPr>
          <w:rFonts w:hint="cs"/>
          <w:color w:val="000080"/>
          <w:rtl/>
        </w:rPr>
        <w:t>مشکل في غایة الاشکال</w:t>
      </w:r>
      <w:r>
        <w:rPr>
          <w:rFonts w:hint="cs"/>
          <w:rtl/>
        </w:rPr>
        <w:t xml:space="preserve">». </w:t>
      </w:r>
      <w:r>
        <w:rPr>
          <w:rtl/>
        </w:rPr>
        <w:t>آقا</w:t>
      </w:r>
      <w:r>
        <w:rPr>
          <w:rFonts w:hint="cs"/>
          <w:rtl/>
        </w:rPr>
        <w:t>ی</w:t>
      </w:r>
      <w:r>
        <w:rPr>
          <w:rtl/>
        </w:rPr>
        <w:t xml:space="preserve"> خونسار</w:t>
      </w:r>
      <w:r>
        <w:rPr>
          <w:rFonts w:hint="cs"/>
          <w:rtl/>
        </w:rPr>
        <w:t>ی</w:t>
      </w:r>
      <w:r>
        <w:rPr>
          <w:rtl/>
        </w:rPr>
        <w:t xml:space="preserve"> </w:t>
      </w:r>
      <w:r>
        <w:rPr>
          <w:rFonts w:hint="cs"/>
          <w:rtl/>
        </w:rPr>
        <w:t xml:space="preserve">نیز اشکال کرده اند. </w:t>
      </w:r>
      <w:r>
        <w:rPr>
          <w:rtl/>
        </w:rPr>
        <w:t>چون در ذهن ا</w:t>
      </w:r>
      <w:r>
        <w:rPr>
          <w:rFonts w:hint="cs"/>
          <w:rtl/>
        </w:rPr>
        <w:t>ی</w:t>
      </w:r>
      <w:r>
        <w:rPr>
          <w:rFonts w:hint="eastAsia"/>
          <w:rtl/>
        </w:rPr>
        <w:t>ن</w:t>
      </w:r>
      <w:r>
        <w:rPr>
          <w:rtl/>
        </w:rPr>
        <w:t xml:space="preserve"> آقا</w:t>
      </w:r>
      <w:r>
        <w:rPr>
          <w:rFonts w:hint="cs"/>
          <w:rtl/>
        </w:rPr>
        <w:t>ی</w:t>
      </w:r>
      <w:r>
        <w:rPr>
          <w:rFonts w:hint="eastAsia"/>
          <w:rtl/>
        </w:rPr>
        <w:t>ان</w:t>
      </w:r>
      <w:r>
        <w:rPr>
          <w:rtl/>
        </w:rPr>
        <w:t xml:space="preserve"> حب جاه</w:t>
      </w:r>
      <w:r>
        <w:rPr>
          <w:rFonts w:hint="cs"/>
          <w:rtl/>
        </w:rPr>
        <w:t>،</w:t>
      </w:r>
      <w:r>
        <w:rPr>
          <w:rtl/>
        </w:rPr>
        <w:t xml:space="preserve"> نوع</w:t>
      </w:r>
      <w:r>
        <w:rPr>
          <w:rFonts w:hint="cs"/>
          <w:rtl/>
        </w:rPr>
        <w:t>ی</w:t>
      </w:r>
      <w:r>
        <w:rPr>
          <w:rtl/>
        </w:rPr>
        <w:t xml:space="preserve"> ر</w:t>
      </w:r>
      <w:r>
        <w:rPr>
          <w:rFonts w:hint="cs"/>
          <w:rtl/>
        </w:rPr>
        <w:t>ی</w:t>
      </w:r>
      <w:r>
        <w:rPr>
          <w:rFonts w:hint="eastAsia"/>
          <w:rtl/>
        </w:rPr>
        <w:t>ا</w:t>
      </w:r>
      <w:r>
        <w:rPr>
          <w:rtl/>
        </w:rPr>
        <w:t xml:space="preserve"> </w:t>
      </w:r>
      <w:r>
        <w:rPr>
          <w:rFonts w:hint="cs"/>
          <w:rtl/>
        </w:rPr>
        <w:t xml:space="preserve">است. اما حب جاه اعم از ریا است. اگر حب جاه این باشد که در </w:t>
      </w:r>
      <w:r>
        <w:rPr>
          <w:rtl/>
        </w:rPr>
        <w:t xml:space="preserve">جامعه به عنوان </w:t>
      </w:r>
      <w:r>
        <w:rPr>
          <w:rFonts w:hint="cs"/>
          <w:rtl/>
        </w:rPr>
        <w:t>ی</w:t>
      </w:r>
      <w:r>
        <w:rPr>
          <w:rFonts w:hint="eastAsia"/>
          <w:rtl/>
        </w:rPr>
        <w:t>ک</w:t>
      </w:r>
      <w:r>
        <w:rPr>
          <w:rtl/>
        </w:rPr>
        <w:t xml:space="preserve"> فرد مقدس شناخته شود</w:t>
      </w:r>
      <w:r>
        <w:rPr>
          <w:rFonts w:hint="cs"/>
          <w:rtl/>
        </w:rPr>
        <w:t>،</w:t>
      </w:r>
      <w:r>
        <w:rPr>
          <w:rtl/>
        </w:rPr>
        <w:t xml:space="preserve"> ر</w:t>
      </w:r>
      <w:r>
        <w:rPr>
          <w:rFonts w:hint="cs"/>
          <w:rtl/>
        </w:rPr>
        <w:t>ی</w:t>
      </w:r>
      <w:r>
        <w:rPr>
          <w:rFonts w:hint="eastAsia"/>
          <w:rtl/>
        </w:rPr>
        <w:t>ا</w:t>
      </w:r>
      <w:r>
        <w:rPr>
          <w:rtl/>
        </w:rPr>
        <w:t xml:space="preserve"> است اما </w:t>
      </w:r>
      <w:r>
        <w:rPr>
          <w:rFonts w:hint="cs"/>
          <w:rtl/>
        </w:rPr>
        <w:t xml:space="preserve">اگر برای این باشد که به او احترام بگذارند، ریا نیست. </w:t>
      </w:r>
    </w:p>
    <w:p w14:paraId="211FA9A3" w14:textId="77777777" w:rsidR="003B4F65" w:rsidRDefault="003B4F65" w:rsidP="003B4F65">
      <w:pPr>
        <w:rPr>
          <w:rtl/>
        </w:rPr>
      </w:pPr>
      <w:r>
        <w:rPr>
          <w:rFonts w:hint="cs"/>
          <w:rtl/>
        </w:rPr>
        <w:t>حاشیه آقای بروجردی در کتاب العروة الوثقی و التعلیقات علیها</w:t>
      </w:r>
      <w:r>
        <w:rPr>
          <w:rStyle w:val="FootnoteReference"/>
          <w:rtl/>
        </w:rPr>
        <w:footnoteReference w:id="10"/>
      </w:r>
      <w:r>
        <w:rPr>
          <w:rFonts w:hint="cs"/>
          <w:rtl/>
        </w:rPr>
        <w:t xml:space="preserve"> در ذیل «</w:t>
      </w:r>
      <w:r w:rsidRPr="008E399C">
        <w:rPr>
          <w:rFonts w:hint="cs"/>
          <w:color w:val="0000FF"/>
          <w:rtl/>
        </w:rPr>
        <w:t>او مطلب آخر دنیوی</w:t>
      </w:r>
      <w:r>
        <w:rPr>
          <w:rFonts w:hint="cs"/>
          <w:rtl/>
        </w:rPr>
        <w:t xml:space="preserve">» بیان شده است در حالی که این صحیح نیست. در </w:t>
      </w:r>
      <w:r>
        <w:rPr>
          <w:rtl/>
        </w:rPr>
        <w:t>چاپها</w:t>
      </w:r>
      <w:r>
        <w:rPr>
          <w:rFonts w:hint="cs"/>
          <w:rtl/>
        </w:rPr>
        <w:t>ی</w:t>
      </w:r>
      <w:r>
        <w:rPr>
          <w:rtl/>
        </w:rPr>
        <w:t xml:space="preserve"> قد</w:t>
      </w:r>
      <w:r>
        <w:rPr>
          <w:rFonts w:hint="cs"/>
          <w:rtl/>
        </w:rPr>
        <w:t>ی</w:t>
      </w:r>
      <w:r>
        <w:rPr>
          <w:rFonts w:hint="eastAsia"/>
          <w:rtl/>
        </w:rPr>
        <w:t>م</w:t>
      </w:r>
      <w:r>
        <w:rPr>
          <w:rtl/>
        </w:rPr>
        <w:t xml:space="preserve"> عروه محش</w:t>
      </w:r>
      <w:r>
        <w:rPr>
          <w:rFonts w:hint="cs"/>
          <w:rtl/>
        </w:rPr>
        <w:t>ی</w:t>
      </w:r>
      <w:r>
        <w:rPr>
          <w:rtl/>
        </w:rPr>
        <w:t xml:space="preserve"> به حاش</w:t>
      </w:r>
      <w:r>
        <w:rPr>
          <w:rFonts w:hint="cs"/>
          <w:rtl/>
        </w:rPr>
        <w:t>ی</w:t>
      </w:r>
      <w:r>
        <w:rPr>
          <w:rFonts w:hint="eastAsia"/>
          <w:rtl/>
        </w:rPr>
        <w:t>ه</w:t>
      </w:r>
      <w:r>
        <w:rPr>
          <w:rtl/>
        </w:rPr>
        <w:t xml:space="preserve"> آقا</w:t>
      </w:r>
      <w:r>
        <w:rPr>
          <w:rFonts w:hint="cs"/>
          <w:rtl/>
        </w:rPr>
        <w:t>ی</w:t>
      </w:r>
      <w:r>
        <w:rPr>
          <w:rtl/>
        </w:rPr>
        <w:t xml:space="preserve"> بروجرد</w:t>
      </w:r>
      <w:r>
        <w:rPr>
          <w:rFonts w:hint="cs"/>
          <w:rtl/>
        </w:rPr>
        <w:t>ی</w:t>
      </w:r>
      <w:r>
        <w:rPr>
          <w:rStyle w:val="FootnoteReference"/>
          <w:rtl/>
        </w:rPr>
        <w:footnoteReference w:id="11"/>
      </w:r>
      <w:r>
        <w:rPr>
          <w:rtl/>
        </w:rPr>
        <w:t xml:space="preserve"> </w:t>
      </w:r>
      <w:r>
        <w:rPr>
          <w:rFonts w:hint="cs"/>
          <w:rtl/>
        </w:rPr>
        <w:t>این حاشیه در ذیل «</w:t>
      </w:r>
      <w:r w:rsidRPr="008E399C">
        <w:rPr>
          <w:rFonts w:hint="cs"/>
          <w:color w:val="0000FF"/>
          <w:rtl/>
        </w:rPr>
        <w:t>الجاه</w:t>
      </w:r>
      <w:r>
        <w:rPr>
          <w:rFonts w:hint="cs"/>
          <w:rtl/>
        </w:rPr>
        <w:t xml:space="preserve">» بیان شده است. </w:t>
      </w:r>
      <w:r>
        <w:rPr>
          <w:rtl/>
        </w:rPr>
        <w:t xml:space="preserve">اگر </w:t>
      </w:r>
      <w:r>
        <w:rPr>
          <w:rFonts w:hint="cs"/>
          <w:rtl/>
        </w:rPr>
        <w:t xml:space="preserve">ایشان </w:t>
      </w:r>
      <w:r>
        <w:rPr>
          <w:rtl/>
        </w:rPr>
        <w:t xml:space="preserve">بعد از </w:t>
      </w:r>
      <w:r>
        <w:rPr>
          <w:rFonts w:hint="cs"/>
          <w:rtl/>
        </w:rPr>
        <w:t>«</w:t>
      </w:r>
      <w:r w:rsidRPr="008E399C">
        <w:rPr>
          <w:color w:val="0000FF"/>
          <w:rtl/>
        </w:rPr>
        <w:t>او مطلب آخر دن</w:t>
      </w:r>
      <w:r w:rsidRPr="008E399C">
        <w:rPr>
          <w:rFonts w:hint="cs"/>
          <w:color w:val="0000FF"/>
          <w:rtl/>
        </w:rPr>
        <w:t>ی</w:t>
      </w:r>
      <w:r w:rsidRPr="008E399C">
        <w:rPr>
          <w:rFonts w:hint="eastAsia"/>
          <w:color w:val="0000FF"/>
          <w:rtl/>
        </w:rPr>
        <w:t>و</w:t>
      </w:r>
      <w:r w:rsidRPr="008E399C">
        <w:rPr>
          <w:rFonts w:hint="cs"/>
          <w:color w:val="0000FF"/>
          <w:rtl/>
        </w:rPr>
        <w:t>ی</w:t>
      </w:r>
      <w:r>
        <w:rPr>
          <w:rFonts w:hint="cs"/>
          <w:rtl/>
        </w:rPr>
        <w:t>»</w:t>
      </w:r>
      <w:r>
        <w:rPr>
          <w:rtl/>
        </w:rPr>
        <w:t xml:space="preserve"> حاش</w:t>
      </w:r>
      <w:r>
        <w:rPr>
          <w:rFonts w:hint="cs"/>
          <w:rtl/>
        </w:rPr>
        <w:t>ی</w:t>
      </w:r>
      <w:r>
        <w:rPr>
          <w:rFonts w:hint="eastAsia"/>
          <w:rtl/>
        </w:rPr>
        <w:t>ه</w:t>
      </w:r>
      <w:r>
        <w:rPr>
          <w:rtl/>
        </w:rPr>
        <w:t xml:space="preserve"> م</w:t>
      </w:r>
      <w:r>
        <w:rPr>
          <w:rFonts w:hint="cs"/>
          <w:rtl/>
        </w:rPr>
        <w:t>ی</w:t>
      </w:r>
      <w:r>
        <w:rPr>
          <w:rtl/>
        </w:rPr>
        <w:t xml:space="preserve"> ز</w:t>
      </w:r>
      <w:r>
        <w:rPr>
          <w:rFonts w:hint="cs"/>
          <w:rtl/>
        </w:rPr>
        <w:t>ند</w:t>
      </w:r>
      <w:r>
        <w:rPr>
          <w:rtl/>
        </w:rPr>
        <w:t xml:space="preserve"> با</w:t>
      </w:r>
      <w:r>
        <w:rPr>
          <w:rFonts w:hint="cs"/>
          <w:rtl/>
        </w:rPr>
        <w:t>ی</w:t>
      </w:r>
      <w:r>
        <w:rPr>
          <w:rFonts w:hint="eastAsia"/>
          <w:rtl/>
        </w:rPr>
        <w:t>د</w:t>
      </w:r>
      <w:r>
        <w:rPr>
          <w:rtl/>
        </w:rPr>
        <w:t xml:space="preserve"> نسبت به نماز جماعت ماموم به داع</w:t>
      </w:r>
      <w:r>
        <w:rPr>
          <w:rFonts w:hint="cs"/>
          <w:rtl/>
        </w:rPr>
        <w:t>ی</w:t>
      </w:r>
      <w:r>
        <w:rPr>
          <w:rtl/>
        </w:rPr>
        <w:t xml:space="preserve"> دن</w:t>
      </w:r>
      <w:r>
        <w:rPr>
          <w:rFonts w:hint="cs"/>
          <w:rtl/>
        </w:rPr>
        <w:t>ی</w:t>
      </w:r>
      <w:r>
        <w:rPr>
          <w:rFonts w:hint="eastAsia"/>
          <w:rtl/>
        </w:rPr>
        <w:t>و</w:t>
      </w:r>
      <w:r>
        <w:rPr>
          <w:rFonts w:hint="cs"/>
          <w:rtl/>
        </w:rPr>
        <w:t>ی</w:t>
      </w:r>
      <w:r>
        <w:rPr>
          <w:rtl/>
        </w:rPr>
        <w:t xml:space="preserve"> هم حاش</w:t>
      </w:r>
      <w:r>
        <w:rPr>
          <w:rFonts w:hint="cs"/>
          <w:rtl/>
        </w:rPr>
        <w:t>ی</w:t>
      </w:r>
      <w:r>
        <w:rPr>
          <w:rFonts w:hint="eastAsia"/>
          <w:rtl/>
        </w:rPr>
        <w:t>ه</w:t>
      </w:r>
      <w:r>
        <w:rPr>
          <w:rtl/>
        </w:rPr>
        <w:t xml:space="preserve"> م</w:t>
      </w:r>
      <w:r>
        <w:rPr>
          <w:rFonts w:hint="cs"/>
          <w:rtl/>
        </w:rPr>
        <w:t>ی</w:t>
      </w:r>
      <w:r>
        <w:rPr>
          <w:rtl/>
        </w:rPr>
        <w:t xml:space="preserve"> زد</w:t>
      </w:r>
      <w:r>
        <w:rPr>
          <w:rFonts w:hint="cs"/>
          <w:rtl/>
        </w:rPr>
        <w:t>ند</w:t>
      </w:r>
      <w:r>
        <w:rPr>
          <w:rtl/>
        </w:rPr>
        <w:t xml:space="preserve"> و اشکال م</w:t>
      </w:r>
      <w:r>
        <w:rPr>
          <w:rFonts w:hint="cs"/>
          <w:rtl/>
        </w:rPr>
        <w:t>ی</w:t>
      </w:r>
      <w:r>
        <w:rPr>
          <w:rtl/>
        </w:rPr>
        <w:t xml:space="preserve"> </w:t>
      </w:r>
      <w:r>
        <w:rPr>
          <w:rFonts w:hint="eastAsia"/>
          <w:rtl/>
        </w:rPr>
        <w:t>کرد</w:t>
      </w:r>
      <w:r>
        <w:rPr>
          <w:rFonts w:hint="cs"/>
          <w:rtl/>
        </w:rPr>
        <w:t>ند.</w:t>
      </w:r>
    </w:p>
    <w:p w14:paraId="56BB83D1" w14:textId="77777777" w:rsidR="003B4F65" w:rsidRDefault="003B4F65" w:rsidP="003B4F65">
      <w:pPr>
        <w:pStyle w:val="Heading1"/>
        <w:rPr>
          <w:rtl/>
        </w:rPr>
      </w:pPr>
      <w:bookmarkStart w:id="8" w:name="_Toc241000755"/>
      <w:r>
        <w:rPr>
          <w:rFonts w:hint="cs"/>
          <w:rtl/>
        </w:rPr>
        <w:t>مساله 23</w:t>
      </w:r>
      <w:bookmarkEnd w:id="8"/>
      <w:r>
        <w:rPr>
          <w:rtl/>
        </w:rPr>
        <w:t xml:space="preserve"> </w:t>
      </w:r>
    </w:p>
    <w:p w14:paraId="72BCCC34" w14:textId="77777777" w:rsidR="003B4F65" w:rsidRPr="003F47D7" w:rsidRDefault="003B4F65" w:rsidP="003B4F65">
      <w:pPr>
        <w:rPr>
          <w:color w:val="0000FF"/>
          <w:rtl/>
        </w:rPr>
      </w:pPr>
      <w:r w:rsidRPr="003F47D7">
        <w:rPr>
          <w:color w:val="0000FF"/>
          <w:rtl/>
        </w:rPr>
        <w:lastRenderedPageBreak/>
        <w:t>(مسألة 23): إذا نوى الاقتداء بمن يصلّي صلاة لا يجوز الاقتداء فيها سهواً أو جهلاً، كما إذا كانت نافلة أو صلاة الآيات مثلاً، فإن تذكّر قبل الإتيان بما ينافي صلاة المنفرد عدل إلى الانفراد و صحّت، و كذا تصحّ‌ إذا تذكّر بعد الفراغ و لم تخالف صلاة المنفرد و إلّا بطلت</w:t>
      </w:r>
      <w:r w:rsidRPr="003F47D7">
        <w:rPr>
          <w:rStyle w:val="FootnoteReference"/>
          <w:color w:val="0000FF"/>
          <w:rtl/>
        </w:rPr>
        <w:footnoteReference w:id="12"/>
      </w:r>
      <w:r w:rsidRPr="003F47D7">
        <w:rPr>
          <w:rFonts w:hint="cs"/>
          <w:color w:val="0000FF"/>
          <w:rtl/>
        </w:rPr>
        <w:t>.</w:t>
      </w:r>
    </w:p>
    <w:p w14:paraId="4FF2DA94" w14:textId="77777777" w:rsidR="003B4F65" w:rsidRDefault="003B4F65" w:rsidP="003B4F65">
      <w:pPr>
        <w:pStyle w:val="Heading2"/>
        <w:rPr>
          <w:rtl/>
        </w:rPr>
      </w:pPr>
      <w:bookmarkStart w:id="9" w:name="_Toc241000756"/>
      <w:r>
        <w:rPr>
          <w:rtl/>
        </w:rPr>
        <w:t>اقتدا به نماز</w:t>
      </w:r>
      <w:r>
        <w:rPr>
          <w:rFonts w:hint="cs"/>
          <w:rtl/>
        </w:rPr>
        <w:t>ی</w:t>
      </w:r>
      <w:r>
        <w:rPr>
          <w:rtl/>
        </w:rPr>
        <w:t xml:space="preserve"> که جماعت در آن جا</w:t>
      </w:r>
      <w:r>
        <w:rPr>
          <w:rFonts w:hint="cs"/>
          <w:rtl/>
        </w:rPr>
        <w:t>ی</w:t>
      </w:r>
      <w:r>
        <w:rPr>
          <w:rFonts w:hint="eastAsia"/>
          <w:rtl/>
        </w:rPr>
        <w:t>ز</w:t>
      </w:r>
      <w:r>
        <w:rPr>
          <w:rtl/>
        </w:rPr>
        <w:t xml:space="preserve"> ن</w:t>
      </w:r>
      <w:r>
        <w:rPr>
          <w:rFonts w:hint="cs"/>
          <w:rtl/>
        </w:rPr>
        <w:t>ی</w:t>
      </w:r>
      <w:r>
        <w:rPr>
          <w:rFonts w:hint="eastAsia"/>
          <w:rtl/>
        </w:rPr>
        <w:t>ست</w:t>
      </w:r>
      <w:bookmarkEnd w:id="9"/>
    </w:p>
    <w:p w14:paraId="32B84AFD" w14:textId="77777777" w:rsidR="003B4F65" w:rsidRPr="003F47D7" w:rsidRDefault="003B4F65" w:rsidP="003B4F65">
      <w:pPr>
        <w:rPr>
          <w:rtl/>
        </w:rPr>
      </w:pPr>
      <w:r>
        <w:rPr>
          <w:rFonts w:hint="cs"/>
          <w:rtl/>
        </w:rPr>
        <w:t>این مساله در مورد مامومی است که به شخصی اقتدا کرد اما فهمید که مثلا امام جماعت در حال خواندن نماز نافله صبح هست، در حالی که ماموم نیت فریضه صبح کرده بود.</w:t>
      </w:r>
    </w:p>
    <w:p w14:paraId="6321A2FA" w14:textId="77777777" w:rsidR="003B4F65" w:rsidRDefault="003B4F65" w:rsidP="003B4F65">
      <w:pPr>
        <w:pStyle w:val="Heading3"/>
        <w:rPr>
          <w:rtl/>
        </w:rPr>
      </w:pPr>
      <w:bookmarkStart w:id="10" w:name="_Toc241000757"/>
      <w:r>
        <w:rPr>
          <w:rFonts w:hint="eastAsia"/>
          <w:rtl/>
        </w:rPr>
        <w:t>قول</w:t>
      </w:r>
      <w:r>
        <w:rPr>
          <w:rtl/>
        </w:rPr>
        <w:t xml:space="preserve"> اول</w:t>
      </w:r>
      <w:bookmarkEnd w:id="10"/>
      <w:r>
        <w:rPr>
          <w:rtl/>
        </w:rPr>
        <w:t xml:space="preserve"> </w:t>
      </w:r>
    </w:p>
    <w:p w14:paraId="1C762D36" w14:textId="77777777" w:rsidR="003B4F65" w:rsidRDefault="003B4F65" w:rsidP="003B4F65">
      <w:pPr>
        <w:rPr>
          <w:rtl/>
        </w:rPr>
      </w:pPr>
      <w:r>
        <w:rPr>
          <w:rFonts w:hint="cs"/>
          <w:rtl/>
        </w:rPr>
        <w:t xml:space="preserve">صاحب عروه فرموده: اگر در اثنای نماز فهمید به فرادی عدول کند. البته عدول اختیاری نیست. مراد این است که از این به بعد بداند که نمازش فرادی است. اگر بعد از نماز بفهمد که شرایط جماعت وجود نداشته، چنانچه زیاده تبعیه رکوع یا شک در عدد رکعات نکرده باشد، و تنها قرائت را ترک کرده باشد، نسبت به او حدیث لاتعاد جاری می شود. </w:t>
      </w:r>
    </w:p>
    <w:p w14:paraId="7CB122AA" w14:textId="77777777" w:rsidR="003B4F65" w:rsidRDefault="003B4F65" w:rsidP="003B4F65">
      <w:pPr>
        <w:pStyle w:val="Heading3"/>
        <w:rPr>
          <w:rtl/>
        </w:rPr>
      </w:pPr>
      <w:bookmarkStart w:id="11" w:name="_Toc241000758"/>
      <w:r>
        <w:rPr>
          <w:rFonts w:hint="eastAsia"/>
          <w:rtl/>
        </w:rPr>
        <w:t>قول</w:t>
      </w:r>
      <w:r>
        <w:rPr>
          <w:rtl/>
        </w:rPr>
        <w:t xml:space="preserve"> دوم</w:t>
      </w:r>
      <w:bookmarkEnd w:id="11"/>
      <w:r>
        <w:rPr>
          <w:rtl/>
        </w:rPr>
        <w:t xml:space="preserve"> </w:t>
      </w:r>
    </w:p>
    <w:p w14:paraId="328BE0D9" w14:textId="77777777" w:rsidR="003B4F65" w:rsidRDefault="003B4F65" w:rsidP="003B4F65">
      <w:pPr>
        <w:rPr>
          <w:rtl/>
        </w:rPr>
      </w:pPr>
      <w:r>
        <w:rPr>
          <w:rtl/>
        </w:rPr>
        <w:t>آقا</w:t>
      </w:r>
      <w:r>
        <w:rPr>
          <w:rFonts w:hint="cs"/>
          <w:rtl/>
        </w:rPr>
        <w:t>ی</w:t>
      </w:r>
      <w:r>
        <w:rPr>
          <w:rtl/>
        </w:rPr>
        <w:t xml:space="preserve"> بروجرد</w:t>
      </w:r>
      <w:r>
        <w:rPr>
          <w:rFonts w:hint="cs"/>
          <w:rtl/>
        </w:rPr>
        <w:t xml:space="preserve">ی فرموده: </w:t>
      </w:r>
      <w:r>
        <w:rPr>
          <w:rtl/>
        </w:rPr>
        <w:t>«</w:t>
      </w:r>
      <w:r w:rsidRPr="003F47D7">
        <w:rPr>
          <w:color w:val="000080"/>
          <w:rtl/>
        </w:rPr>
        <w:t>صحتها محل اشکال</w:t>
      </w:r>
      <w:r>
        <w:rPr>
          <w:rtl/>
        </w:rPr>
        <w:t>»</w:t>
      </w:r>
      <w:r>
        <w:rPr>
          <w:rStyle w:val="FootnoteReference"/>
          <w:rtl/>
        </w:rPr>
        <w:footnoteReference w:id="13"/>
      </w:r>
      <w:r>
        <w:rPr>
          <w:rFonts w:hint="cs"/>
          <w:rtl/>
        </w:rPr>
        <w:t>.</w:t>
      </w:r>
      <w:r>
        <w:rPr>
          <w:rtl/>
        </w:rPr>
        <w:t xml:space="preserve"> ا</w:t>
      </w:r>
      <w:r>
        <w:rPr>
          <w:rFonts w:hint="cs"/>
          <w:rtl/>
        </w:rPr>
        <w:t>ی</w:t>
      </w:r>
      <w:r>
        <w:rPr>
          <w:rFonts w:hint="eastAsia"/>
          <w:rtl/>
        </w:rPr>
        <w:t>ن</w:t>
      </w:r>
      <w:r>
        <w:rPr>
          <w:rtl/>
        </w:rPr>
        <w:t xml:space="preserve"> </w:t>
      </w:r>
      <w:r>
        <w:rPr>
          <w:rFonts w:hint="cs"/>
          <w:rtl/>
        </w:rPr>
        <w:t xml:space="preserve">نظر ایشان شامل صورتی که ماموم حمد و سوره را هم خوانده باشد، می شود زیرا از روایات استفاده می کنند که اگر کسی بدون تحقق شرایط جماعت، نیت جماعت کند، نمازش باطل است. </w:t>
      </w:r>
    </w:p>
    <w:p w14:paraId="3B3DBFDF" w14:textId="77777777" w:rsidR="003B4F65" w:rsidRDefault="003B4F65" w:rsidP="003B4F65">
      <w:pPr>
        <w:rPr>
          <w:rtl/>
        </w:rPr>
      </w:pPr>
      <w:r>
        <w:rPr>
          <w:rFonts w:hint="cs"/>
          <w:rtl/>
        </w:rPr>
        <w:t>در روایت سکونی نقل شده: «</w:t>
      </w:r>
      <w:r w:rsidRPr="00016AB6">
        <w:rPr>
          <w:color w:val="008000"/>
          <w:rtl/>
        </w:rPr>
        <w:t>مُحَمَّدُ بْنُ يَعْقُوبَ عَنْ عَلِيِّ بْنِ إِبْرَاهِيمَ عَنْ أَبِيهِ عَنِ النَّوْفَلِيِّ عَنِ السَّكُونِيِّ عَنْ أَبِي عَبْدِ اللَّهِ ع عَنْ أَبِيهِ قَالَ: قَالَ أَمِيرُ الْمُؤْمِنِينَ ع فِي رَجُلَيْنِ اخْتَلَفَا فَقَالَ أَحَدُهُمَا كُنْتُ إِمَامَكَ وَ قَالَ الْآخَرُ أَنَا كُنْتُ إِمَامَكَ فَقَالَ صَلَاتُهُمَا تَامَّةٌ قُلْتُ فَإِنْ قَالَ كُلُّ وَاحِدٍ مِنْهُمَا كُنْتُ أَئْتَمُّ بِكَ قَالَ صَلَاتُهُمَا فَاسِدَةٌ وَ لْيَسْتَأْنِفَا</w:t>
      </w:r>
      <w:r>
        <w:rPr>
          <w:rFonts w:hint="cs"/>
          <w:rtl/>
        </w:rPr>
        <w:t>»</w:t>
      </w:r>
      <w:r>
        <w:rPr>
          <w:rStyle w:val="FootnoteReference"/>
          <w:rtl/>
        </w:rPr>
        <w:footnoteReference w:id="14"/>
      </w:r>
      <w:r>
        <w:rPr>
          <w:rFonts w:hint="cs"/>
          <w:rtl/>
        </w:rPr>
        <w:t xml:space="preserve"> از </w:t>
      </w:r>
      <w:r>
        <w:rPr>
          <w:rtl/>
        </w:rPr>
        <w:t>ام</w:t>
      </w:r>
      <w:r>
        <w:rPr>
          <w:rFonts w:hint="cs"/>
          <w:rtl/>
        </w:rPr>
        <w:t>ی</w:t>
      </w:r>
      <w:r>
        <w:rPr>
          <w:rFonts w:hint="eastAsia"/>
          <w:rtl/>
        </w:rPr>
        <w:t>رالمومن</w:t>
      </w:r>
      <w:r>
        <w:rPr>
          <w:rFonts w:hint="cs"/>
          <w:rtl/>
        </w:rPr>
        <w:t>ی</w:t>
      </w:r>
      <w:r>
        <w:rPr>
          <w:rFonts w:hint="eastAsia"/>
          <w:rtl/>
        </w:rPr>
        <w:t>ن</w:t>
      </w:r>
      <w:r>
        <w:rPr>
          <w:rtl/>
        </w:rPr>
        <w:t xml:space="preserve"> سوال </w:t>
      </w:r>
      <w:r>
        <w:rPr>
          <w:rFonts w:hint="cs"/>
          <w:rtl/>
        </w:rPr>
        <w:t>شد که</w:t>
      </w:r>
      <w:r>
        <w:rPr>
          <w:rtl/>
        </w:rPr>
        <w:t xml:space="preserve"> دو نفر نماز خواندند </w:t>
      </w:r>
      <w:r>
        <w:rPr>
          <w:rFonts w:hint="cs"/>
          <w:rtl/>
        </w:rPr>
        <w:t xml:space="preserve">و </w:t>
      </w:r>
      <w:r>
        <w:rPr>
          <w:rtl/>
        </w:rPr>
        <w:t>بعد از نماز هر کس</w:t>
      </w:r>
      <w:r>
        <w:rPr>
          <w:rFonts w:hint="cs"/>
          <w:rtl/>
        </w:rPr>
        <w:t>ی</w:t>
      </w:r>
      <w:r>
        <w:rPr>
          <w:rtl/>
        </w:rPr>
        <w:t xml:space="preserve"> به دوستش گفت که من امام جماعت بودم.</w:t>
      </w:r>
      <w:r>
        <w:rPr>
          <w:rFonts w:hint="cs"/>
          <w:rtl/>
        </w:rPr>
        <w:t xml:space="preserve"> امام ع فرمودند:</w:t>
      </w:r>
      <w:r>
        <w:rPr>
          <w:rtl/>
        </w:rPr>
        <w:t xml:space="preserve"> نماز هر دو صح</w:t>
      </w:r>
      <w:r>
        <w:rPr>
          <w:rFonts w:hint="cs"/>
          <w:rtl/>
        </w:rPr>
        <w:t>ی</w:t>
      </w:r>
      <w:r>
        <w:rPr>
          <w:rFonts w:hint="eastAsia"/>
          <w:rtl/>
        </w:rPr>
        <w:t>ح</w:t>
      </w:r>
      <w:r>
        <w:rPr>
          <w:rtl/>
        </w:rPr>
        <w:t xml:space="preserve"> است. </w:t>
      </w:r>
      <w:r>
        <w:rPr>
          <w:rFonts w:hint="cs"/>
          <w:rtl/>
        </w:rPr>
        <w:t xml:space="preserve">سکونی از </w:t>
      </w:r>
      <w:r>
        <w:rPr>
          <w:rtl/>
        </w:rPr>
        <w:t xml:space="preserve">امام صادق </w:t>
      </w:r>
      <w:r>
        <w:rPr>
          <w:rFonts w:hint="cs"/>
          <w:rtl/>
        </w:rPr>
        <w:t xml:space="preserve">ع سوال می کند که اگر هر کدام به دیگری بگوید که من ماموم بودم. امام صادق ع فرمود: نماز هر دو باطل است. </w:t>
      </w:r>
    </w:p>
    <w:p w14:paraId="4AF69C16" w14:textId="77777777" w:rsidR="003B4F65" w:rsidRDefault="003B4F65" w:rsidP="003B4F65">
      <w:pPr>
        <w:rPr>
          <w:rtl/>
        </w:rPr>
      </w:pPr>
      <w:r>
        <w:rPr>
          <w:rFonts w:hint="cs"/>
          <w:rtl/>
        </w:rPr>
        <w:t xml:space="preserve">مشهور نوفلی را ثقه می دانند و ما نیز وثاقت او را قبول داریم برخلاف شهید صدر و آقای سیستانی که اشکال می کنند، بنابراین </w:t>
      </w:r>
      <w:r>
        <w:rPr>
          <w:rtl/>
        </w:rPr>
        <w:t>سند روا</w:t>
      </w:r>
      <w:r>
        <w:rPr>
          <w:rFonts w:hint="cs"/>
          <w:rtl/>
        </w:rPr>
        <w:t>ی</w:t>
      </w:r>
      <w:r>
        <w:rPr>
          <w:rFonts w:hint="eastAsia"/>
          <w:rtl/>
        </w:rPr>
        <w:t>ت</w:t>
      </w:r>
      <w:r>
        <w:rPr>
          <w:rtl/>
        </w:rPr>
        <w:t xml:space="preserve"> به نظر مشهور صح</w:t>
      </w:r>
      <w:r>
        <w:rPr>
          <w:rFonts w:hint="cs"/>
          <w:rtl/>
        </w:rPr>
        <w:t>ی</w:t>
      </w:r>
      <w:r>
        <w:rPr>
          <w:rFonts w:hint="eastAsia"/>
          <w:rtl/>
        </w:rPr>
        <w:t>ح</w:t>
      </w:r>
      <w:r>
        <w:rPr>
          <w:rtl/>
        </w:rPr>
        <w:t xml:space="preserve"> است</w:t>
      </w:r>
      <w:r>
        <w:rPr>
          <w:rFonts w:hint="cs"/>
          <w:rtl/>
        </w:rPr>
        <w:t xml:space="preserve">. </w:t>
      </w:r>
    </w:p>
    <w:p w14:paraId="71CEDC2B" w14:textId="77777777" w:rsidR="003B4F65" w:rsidRDefault="003B4F65" w:rsidP="003B4F65">
      <w:pPr>
        <w:rPr>
          <w:rtl/>
        </w:rPr>
      </w:pPr>
      <w:r>
        <w:rPr>
          <w:rFonts w:hint="eastAsia"/>
          <w:rtl/>
        </w:rPr>
        <w:lastRenderedPageBreak/>
        <w:t>آقا</w:t>
      </w:r>
      <w:r>
        <w:rPr>
          <w:rFonts w:hint="cs"/>
          <w:rtl/>
        </w:rPr>
        <w:t>ی</w:t>
      </w:r>
      <w:r>
        <w:rPr>
          <w:rtl/>
        </w:rPr>
        <w:t xml:space="preserve"> بروجرد</w:t>
      </w:r>
      <w:r>
        <w:rPr>
          <w:rFonts w:hint="cs"/>
          <w:rtl/>
        </w:rPr>
        <w:t>ی</w:t>
      </w:r>
      <w:r>
        <w:rPr>
          <w:rtl/>
        </w:rPr>
        <w:t xml:space="preserve"> </w:t>
      </w:r>
      <w:r>
        <w:rPr>
          <w:rFonts w:hint="cs"/>
          <w:rtl/>
        </w:rPr>
        <w:t xml:space="preserve">فرموده: ممکن است که در فرض دوم هر دو حمد و سوره را هم خوانده باشند و اگر هم حمد و سوره نخوانده باشند، حدیث لاتعاد جاری می شود. با این حال بیان شده که نماز هر دو فاسد است زیرا در محلی قصد جماعت کرده اند که جماعت واقع نشده است و همین مبطل نماز است. </w:t>
      </w:r>
    </w:p>
    <w:p w14:paraId="27E15835" w14:textId="77777777" w:rsidR="003B4F65" w:rsidRDefault="003B4F65" w:rsidP="003B4F65">
      <w:pPr>
        <w:pStyle w:val="Heading3"/>
        <w:rPr>
          <w:rtl/>
        </w:rPr>
      </w:pPr>
      <w:bookmarkStart w:id="12" w:name="_Toc241000759"/>
      <w:r>
        <w:rPr>
          <w:rFonts w:hint="cs"/>
          <w:rtl/>
        </w:rPr>
        <w:t>اشکال</w:t>
      </w:r>
      <w:bookmarkEnd w:id="12"/>
    </w:p>
    <w:p w14:paraId="0B01A307" w14:textId="77777777" w:rsidR="003B4F65" w:rsidRDefault="003B4F65" w:rsidP="003B4F65">
      <w:pPr>
        <w:rPr>
          <w:rtl/>
        </w:rPr>
      </w:pPr>
      <w:r>
        <w:rPr>
          <w:rFonts w:hint="eastAsia"/>
          <w:rtl/>
        </w:rPr>
        <w:t>ا</w:t>
      </w:r>
      <w:r>
        <w:rPr>
          <w:rFonts w:hint="cs"/>
          <w:rtl/>
        </w:rPr>
        <w:t>ی</w:t>
      </w:r>
      <w:r>
        <w:rPr>
          <w:rFonts w:hint="eastAsia"/>
          <w:rtl/>
        </w:rPr>
        <w:t>ن</w:t>
      </w:r>
      <w:r>
        <w:rPr>
          <w:rtl/>
        </w:rPr>
        <w:t xml:space="preserve"> فرما</w:t>
      </w:r>
      <w:r>
        <w:rPr>
          <w:rFonts w:hint="cs"/>
          <w:rtl/>
        </w:rPr>
        <w:t>ی</w:t>
      </w:r>
      <w:r>
        <w:rPr>
          <w:rFonts w:hint="eastAsia"/>
          <w:rtl/>
        </w:rPr>
        <w:t>ش</w:t>
      </w:r>
      <w:r>
        <w:rPr>
          <w:rtl/>
        </w:rPr>
        <w:t xml:space="preserve"> آقا</w:t>
      </w:r>
      <w:r>
        <w:rPr>
          <w:rFonts w:hint="cs"/>
          <w:rtl/>
        </w:rPr>
        <w:t>ی</w:t>
      </w:r>
      <w:r>
        <w:rPr>
          <w:rtl/>
        </w:rPr>
        <w:t xml:space="preserve"> بروجرد</w:t>
      </w:r>
      <w:r>
        <w:rPr>
          <w:rFonts w:hint="cs"/>
          <w:rtl/>
        </w:rPr>
        <w:t>ی</w:t>
      </w:r>
      <w:r>
        <w:rPr>
          <w:rtl/>
        </w:rPr>
        <w:t xml:space="preserve"> ا</w:t>
      </w:r>
      <w:r>
        <w:rPr>
          <w:rFonts w:hint="cs"/>
          <w:rtl/>
        </w:rPr>
        <w:t>ی</w:t>
      </w:r>
      <w:r>
        <w:rPr>
          <w:rFonts w:hint="eastAsia"/>
          <w:rtl/>
        </w:rPr>
        <w:t>راد</w:t>
      </w:r>
      <w:r>
        <w:rPr>
          <w:rtl/>
        </w:rPr>
        <w:t xml:space="preserve"> دارد. در خصوص ا</w:t>
      </w:r>
      <w:r>
        <w:rPr>
          <w:rFonts w:hint="cs"/>
          <w:rtl/>
        </w:rPr>
        <w:t>ی</w:t>
      </w:r>
      <w:r>
        <w:rPr>
          <w:rFonts w:hint="eastAsia"/>
          <w:rtl/>
        </w:rPr>
        <w:t>ن</w:t>
      </w:r>
      <w:r>
        <w:rPr>
          <w:rtl/>
        </w:rPr>
        <w:t>که دو نفر کنار هم نماز م</w:t>
      </w:r>
      <w:r>
        <w:rPr>
          <w:rFonts w:hint="cs"/>
          <w:rtl/>
        </w:rPr>
        <w:t>ی‌</w:t>
      </w:r>
      <w:r>
        <w:rPr>
          <w:rFonts w:hint="eastAsia"/>
          <w:rtl/>
        </w:rPr>
        <w:t>خوانند</w:t>
      </w:r>
      <w:r>
        <w:rPr>
          <w:rtl/>
        </w:rPr>
        <w:t xml:space="preserve"> و هر کدام قصد م</w:t>
      </w:r>
      <w:r>
        <w:rPr>
          <w:rFonts w:hint="cs"/>
          <w:rtl/>
        </w:rPr>
        <w:t>ی‌</w:t>
      </w:r>
      <w:r>
        <w:rPr>
          <w:rFonts w:hint="eastAsia"/>
          <w:rtl/>
        </w:rPr>
        <w:t>کنند</w:t>
      </w:r>
      <w:r>
        <w:rPr>
          <w:rtl/>
        </w:rPr>
        <w:t xml:space="preserve"> </w:t>
      </w:r>
      <w:r>
        <w:rPr>
          <w:rFonts w:hint="cs"/>
          <w:rtl/>
        </w:rPr>
        <w:t xml:space="preserve">که </w:t>
      </w:r>
      <w:r>
        <w:rPr>
          <w:rtl/>
        </w:rPr>
        <w:t>مأموم د</w:t>
      </w:r>
      <w:r>
        <w:rPr>
          <w:rFonts w:hint="cs"/>
          <w:rtl/>
        </w:rPr>
        <w:t>ی</w:t>
      </w:r>
      <w:r>
        <w:rPr>
          <w:rFonts w:hint="eastAsia"/>
          <w:rtl/>
        </w:rPr>
        <w:t>گر</w:t>
      </w:r>
      <w:r>
        <w:rPr>
          <w:rFonts w:hint="cs"/>
          <w:rtl/>
        </w:rPr>
        <w:t>ی</w:t>
      </w:r>
      <w:r>
        <w:rPr>
          <w:rtl/>
        </w:rPr>
        <w:t xml:space="preserve"> باشند حکم شرع</w:t>
      </w:r>
      <w:r>
        <w:rPr>
          <w:rFonts w:hint="cs"/>
          <w:rtl/>
        </w:rPr>
        <w:t>ی</w:t>
      </w:r>
      <w:r>
        <w:rPr>
          <w:rtl/>
        </w:rPr>
        <w:t xml:space="preserve"> ا</w:t>
      </w:r>
      <w:r>
        <w:rPr>
          <w:rFonts w:hint="cs"/>
          <w:rtl/>
        </w:rPr>
        <w:t>ی</w:t>
      </w:r>
      <w:r>
        <w:rPr>
          <w:rFonts w:hint="eastAsia"/>
          <w:rtl/>
        </w:rPr>
        <w:t>ن</w:t>
      </w:r>
      <w:r>
        <w:rPr>
          <w:rtl/>
        </w:rPr>
        <w:t xml:space="preserve"> است که نمازشان فاسد است. انصراف</w:t>
      </w:r>
      <w:r>
        <w:rPr>
          <w:rFonts w:hint="cs"/>
          <w:rtl/>
        </w:rPr>
        <w:t xml:space="preserve"> روایت</w:t>
      </w:r>
      <w:r>
        <w:rPr>
          <w:rtl/>
        </w:rPr>
        <w:t xml:space="preserve"> هم به </w:t>
      </w:r>
      <w:r>
        <w:rPr>
          <w:rFonts w:hint="cs"/>
          <w:rtl/>
        </w:rPr>
        <w:t xml:space="preserve">فرضی است که </w:t>
      </w:r>
      <w:r>
        <w:rPr>
          <w:rtl/>
        </w:rPr>
        <w:t>حمد و سوره را ترک کرده باشند. الغاء خصوص</w:t>
      </w:r>
      <w:r>
        <w:rPr>
          <w:rFonts w:hint="cs"/>
          <w:rtl/>
        </w:rPr>
        <w:t>ی</w:t>
      </w:r>
      <w:r>
        <w:rPr>
          <w:rFonts w:hint="eastAsia"/>
          <w:rtl/>
        </w:rPr>
        <w:t>ت</w:t>
      </w:r>
      <w:r>
        <w:rPr>
          <w:rtl/>
        </w:rPr>
        <w:t xml:space="preserve"> </w:t>
      </w:r>
      <w:r>
        <w:rPr>
          <w:rFonts w:hint="cs"/>
          <w:rtl/>
        </w:rPr>
        <w:t>از این فرض به همه مواردی که ماموم اقتدا می کند و بعد می فهمد که شرایط جماعت وجود نداشته، صحیح نیست. در نتیجه قول به بطلان نماز صحیح نیست.</w:t>
      </w:r>
    </w:p>
    <w:p w14:paraId="58D7F8BE" w14:textId="77777777" w:rsidR="003B4F65" w:rsidRDefault="003B4F65" w:rsidP="003B4F65">
      <w:pPr>
        <w:pStyle w:val="Heading3"/>
        <w:rPr>
          <w:rtl/>
        </w:rPr>
      </w:pPr>
      <w:bookmarkStart w:id="13" w:name="_Toc241000760"/>
      <w:r>
        <w:rPr>
          <w:rFonts w:hint="eastAsia"/>
          <w:rtl/>
        </w:rPr>
        <w:t>قول</w:t>
      </w:r>
      <w:r>
        <w:rPr>
          <w:rtl/>
        </w:rPr>
        <w:t xml:space="preserve"> سوم</w:t>
      </w:r>
      <w:bookmarkEnd w:id="13"/>
      <w:r>
        <w:rPr>
          <w:rtl/>
        </w:rPr>
        <w:t xml:space="preserve"> </w:t>
      </w:r>
    </w:p>
    <w:p w14:paraId="706E6983" w14:textId="77777777" w:rsidR="003B4F65" w:rsidRDefault="003B4F65" w:rsidP="003B4F65">
      <w:pPr>
        <w:rPr>
          <w:rtl/>
        </w:rPr>
      </w:pPr>
      <w:r>
        <w:rPr>
          <w:rtl/>
        </w:rPr>
        <w:t>آقا</w:t>
      </w:r>
      <w:r>
        <w:rPr>
          <w:rFonts w:hint="cs"/>
          <w:rtl/>
        </w:rPr>
        <w:t>ی</w:t>
      </w:r>
      <w:r>
        <w:rPr>
          <w:rtl/>
        </w:rPr>
        <w:t xml:space="preserve"> س</w:t>
      </w:r>
      <w:r>
        <w:rPr>
          <w:rFonts w:hint="cs"/>
          <w:rtl/>
        </w:rPr>
        <w:t>ی</w:t>
      </w:r>
      <w:r>
        <w:rPr>
          <w:rFonts w:hint="eastAsia"/>
          <w:rtl/>
        </w:rPr>
        <w:t>ستان</w:t>
      </w:r>
      <w:r>
        <w:rPr>
          <w:rFonts w:hint="cs"/>
          <w:rtl/>
        </w:rPr>
        <w:t>ی و آقای زنجانی، نماز جماعت را صحیح می دانند. زیرا در روایت بیان شده: «</w:t>
      </w:r>
      <w:r w:rsidRPr="00FA3890">
        <w:rPr>
          <w:color w:val="008000"/>
          <w:rtl/>
        </w:rPr>
        <w:t>مُحَمَّدُ بْنُ عَلِيِّ بْنِ الْحُسَيْنِ بِإِسْنَادِهِ عَنْ مُحَمَّدِ بْنِ أَبِي عُمَيْرٍ فِي نَوَادِرِهِ وَ بِإِسْنَادِهِ عَنْ زِيَادِ بْنِ مَرْوَانَ الْقَنْدِيِّ فِي كِتَابِهِ أَنَّ الصَّادِقَ ع قَالَ: فِي رَجُلٍ صَلَّى بِقَوْمٍ مِنْ حِينَ خَرَجُوا مِنْ خُرَاسَانَ- حَتَّى قَدِمُوا مَكَّةَ- فَإِذَا هُوَ يَهُودِيٌّ أَوْ نَصْرَانِيٌّ قَالَ لَيْسَ عَلَيْهِمْ إِعَادَةٌ</w:t>
      </w:r>
      <w:r>
        <w:rPr>
          <w:rFonts w:hint="cs"/>
          <w:rtl/>
        </w:rPr>
        <w:t>»</w:t>
      </w:r>
      <w:r>
        <w:rPr>
          <w:rStyle w:val="FootnoteReference"/>
          <w:rtl/>
        </w:rPr>
        <w:footnoteReference w:id="15"/>
      </w:r>
      <w:r>
        <w:rPr>
          <w:rFonts w:hint="cs"/>
          <w:rtl/>
        </w:rPr>
        <w:t xml:space="preserve">. شخصی از خراسان تا مکه امام جماعت عده ای بود وقتی به مکه رسیدند فهمیدند که امام جماعت یهودی یا نصرانی است، امام ع فرمودند: نیازی به اعاده نماز نیست. </w:t>
      </w:r>
    </w:p>
    <w:p w14:paraId="56D2B449" w14:textId="77777777" w:rsidR="003B4F65" w:rsidRDefault="003B4F65" w:rsidP="003B4F65">
      <w:pPr>
        <w:rPr>
          <w:rtl/>
        </w:rPr>
      </w:pPr>
      <w:r>
        <w:rPr>
          <w:rFonts w:hint="cs"/>
          <w:rtl/>
        </w:rPr>
        <w:t>در</w:t>
      </w:r>
      <w:r>
        <w:rPr>
          <w:rtl/>
        </w:rPr>
        <w:t xml:space="preserve"> صح</w:t>
      </w:r>
      <w:r>
        <w:rPr>
          <w:rFonts w:hint="cs"/>
          <w:rtl/>
        </w:rPr>
        <w:t>ی</w:t>
      </w:r>
      <w:r>
        <w:rPr>
          <w:rFonts w:hint="eastAsia"/>
          <w:rtl/>
        </w:rPr>
        <w:t>حه</w:t>
      </w:r>
      <w:r>
        <w:rPr>
          <w:rtl/>
        </w:rPr>
        <w:t xml:space="preserve"> محمد بن مسلم</w:t>
      </w:r>
      <w:r>
        <w:rPr>
          <w:rFonts w:hint="cs"/>
          <w:rtl/>
        </w:rPr>
        <w:t xml:space="preserve"> نیز نقل شده: «</w:t>
      </w:r>
      <w:r w:rsidRPr="00834A67">
        <w:rPr>
          <w:color w:val="008000"/>
          <w:rtl/>
        </w:rPr>
        <w:t>وَ عَنْ عَلِيِّ بْنِ إِبْرَاهِيمَ عَنْ أَبِيهِ وَ عَنْ مُحَمَّدِ بْنِ إِسْمَاعِيلَ عَنِ الْفَضْلِ بْنِ شَاذَانَ جَمِيعاً عَنْ حَمَّادِ بْنِ عِيسَى عَنْ حَرِيزٍ عَنْ مُحَمَّدِ بْنِ مُسْلِمٍ قَالَ: سَأَلْتُ أَبَا عَبْدِ اللَّهِ ع عَنْ رَجُلٍ أَمَّ قَوْماً وَ هُوَ عَلَى غَيْرِ طُهْرٍ فَأَعْلَمَهُمْ بَعْدَ مَا صَلَّوْا فَقَالَ يُعِيدُ هُوَ وَ لَا يُعِيدُونَ</w:t>
      </w:r>
      <w:r>
        <w:rPr>
          <w:rFonts w:hint="cs"/>
          <w:rtl/>
        </w:rPr>
        <w:t>»</w:t>
      </w:r>
      <w:r>
        <w:rPr>
          <w:rStyle w:val="FootnoteReference"/>
          <w:rtl/>
        </w:rPr>
        <w:footnoteReference w:id="16"/>
      </w:r>
      <w:r>
        <w:rPr>
          <w:rFonts w:hint="cs"/>
          <w:rtl/>
        </w:rPr>
        <w:t xml:space="preserve">. امام جماعت فراموش کرده بود که وضو بگیرد یا غسل کند، بعد از نماز هم به مامومین گفت که طهارت نداشته است. امام ع فرمودند: </w:t>
      </w:r>
      <w:r>
        <w:rPr>
          <w:rtl/>
        </w:rPr>
        <w:t>امام جماعت نماز</w:t>
      </w:r>
      <w:r>
        <w:rPr>
          <w:rFonts w:hint="cs"/>
          <w:rtl/>
        </w:rPr>
        <w:t xml:space="preserve"> خود</w:t>
      </w:r>
      <w:r>
        <w:rPr>
          <w:rtl/>
        </w:rPr>
        <w:t xml:space="preserve"> را اعاده م</w:t>
      </w:r>
      <w:r>
        <w:rPr>
          <w:rFonts w:hint="cs"/>
          <w:rtl/>
        </w:rPr>
        <w:t>ی‌</w:t>
      </w:r>
      <w:r>
        <w:rPr>
          <w:rFonts w:hint="eastAsia"/>
          <w:rtl/>
        </w:rPr>
        <w:t>کند</w:t>
      </w:r>
      <w:r>
        <w:rPr>
          <w:rtl/>
        </w:rPr>
        <w:t xml:space="preserve"> </w:t>
      </w:r>
      <w:r>
        <w:rPr>
          <w:rFonts w:hint="cs"/>
          <w:rtl/>
        </w:rPr>
        <w:t xml:space="preserve">ولی نماز مامومین صحیح است. روایت اطلاق دارد و شامل فرضی که ماموم زیاده تبعیه رکن کرده باشد، می شود. </w:t>
      </w:r>
    </w:p>
    <w:p w14:paraId="6C5B2B5C" w14:textId="77777777" w:rsidR="003B4F65" w:rsidRPr="00A167F6" w:rsidRDefault="003B4F65" w:rsidP="003B4F65">
      <w:r>
        <w:rPr>
          <w:rtl/>
        </w:rPr>
        <w:t>و الحمدلله رب العالم</w:t>
      </w:r>
      <w:r>
        <w:rPr>
          <w:rFonts w:hint="cs"/>
          <w:rtl/>
        </w:rPr>
        <w:t>ی</w:t>
      </w:r>
      <w:r>
        <w:rPr>
          <w:rFonts w:hint="eastAsia"/>
          <w:rtl/>
        </w:rPr>
        <w:t>ن</w:t>
      </w:r>
      <w:r>
        <w:rPr>
          <w:rtl/>
        </w:rPr>
        <w:t>.</w:t>
      </w:r>
    </w:p>
    <w:p w14:paraId="650DE05E" w14:textId="0B010F74" w:rsidR="00412853" w:rsidRPr="00D57175" w:rsidRDefault="00412853" w:rsidP="00795C00">
      <w:pPr>
        <w:rPr>
          <w:rtl/>
        </w:rPr>
      </w:pPr>
    </w:p>
    <w:sectPr w:rsidR="00412853" w:rsidRPr="00D57175"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954359" w14:textId="77777777" w:rsidR="001F40F3" w:rsidRDefault="001F40F3" w:rsidP="00147A3C">
      <w:r>
        <w:separator/>
      </w:r>
    </w:p>
    <w:p w14:paraId="52456A3F" w14:textId="77777777" w:rsidR="001F40F3" w:rsidRDefault="001F40F3" w:rsidP="00147A3C"/>
  </w:endnote>
  <w:endnote w:type="continuationSeparator" w:id="0">
    <w:p w14:paraId="32DF80A0" w14:textId="77777777" w:rsidR="001F40F3" w:rsidRDefault="001F40F3" w:rsidP="00147A3C">
      <w:r>
        <w:continuationSeparator/>
      </w:r>
    </w:p>
    <w:p w14:paraId="43565131" w14:textId="77777777" w:rsidR="001F40F3" w:rsidRDefault="001F40F3"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DC4C23">
          <w:rPr>
            <w:noProof/>
            <w:rtl/>
          </w:rPr>
          <w:t>6</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B6609D" w14:textId="77777777" w:rsidR="001F40F3" w:rsidRDefault="001F40F3" w:rsidP="009027B8">
      <w:pPr>
        <w:spacing w:after="0"/>
      </w:pPr>
      <w:r>
        <w:separator/>
      </w:r>
    </w:p>
  </w:footnote>
  <w:footnote w:type="continuationSeparator" w:id="0">
    <w:p w14:paraId="236B63E2" w14:textId="77777777" w:rsidR="001F40F3" w:rsidRDefault="001F40F3" w:rsidP="009027B8">
      <w:pPr>
        <w:spacing w:after="0"/>
      </w:pPr>
      <w:r>
        <w:continuationSeparator/>
      </w:r>
    </w:p>
    <w:p w14:paraId="69E38C65" w14:textId="77777777" w:rsidR="001F40F3" w:rsidRDefault="001F40F3" w:rsidP="00147A3C"/>
  </w:footnote>
  <w:footnote w:type="continuationNotice" w:id="1">
    <w:p w14:paraId="37C32580" w14:textId="77777777" w:rsidR="001F40F3" w:rsidRPr="009027B8" w:rsidRDefault="001F40F3" w:rsidP="009027B8">
      <w:pPr>
        <w:pStyle w:val="Footer"/>
      </w:pPr>
    </w:p>
  </w:footnote>
  <w:footnote w:id="2">
    <w:p w14:paraId="009B5645" w14:textId="77777777" w:rsidR="003B4F65" w:rsidRDefault="003B4F65" w:rsidP="003B4F65">
      <w:pPr>
        <w:pStyle w:val="FootnoteText"/>
        <w:rPr>
          <w:rtl/>
        </w:rPr>
      </w:pPr>
      <w:r>
        <w:rPr>
          <w:rStyle w:val="FootnoteReference"/>
        </w:rPr>
        <w:footnoteRef/>
      </w:r>
      <w:r>
        <w:rPr>
          <w:rtl/>
        </w:rPr>
        <w:t xml:space="preserve"> </w:t>
      </w:r>
      <w:hyperlink r:id="rId1" w:history="1">
        <w:r w:rsidRPr="00436920">
          <w:rPr>
            <w:rStyle w:val="Hyperlink"/>
            <w:rtl/>
          </w:rPr>
          <w:t>العروة الوثقی و التعلیقات علیها 8: 223</w:t>
        </w:r>
      </w:hyperlink>
    </w:p>
  </w:footnote>
  <w:footnote w:id="3">
    <w:p w14:paraId="624953A1" w14:textId="77777777" w:rsidR="003B4F65" w:rsidRDefault="003B4F65" w:rsidP="003B4F65">
      <w:pPr>
        <w:pStyle w:val="FootnoteText"/>
      </w:pPr>
      <w:r>
        <w:rPr>
          <w:rStyle w:val="FootnoteReference"/>
        </w:rPr>
        <w:footnoteRef/>
      </w:r>
      <w:r>
        <w:rPr>
          <w:rtl/>
        </w:rPr>
        <w:t xml:space="preserve"> </w:t>
      </w:r>
      <w:r>
        <w:rPr>
          <w:rFonts w:hint="cs"/>
          <w:rtl/>
        </w:rPr>
        <w:t>الصلوة (حائری) 317</w:t>
      </w:r>
    </w:p>
  </w:footnote>
  <w:footnote w:id="4">
    <w:p w14:paraId="321A3B08" w14:textId="77777777" w:rsidR="003B4F65" w:rsidRDefault="003B4F65" w:rsidP="003B4F65">
      <w:pPr>
        <w:pStyle w:val="FootnoteText"/>
      </w:pPr>
      <w:r>
        <w:rPr>
          <w:rStyle w:val="FootnoteReference"/>
        </w:rPr>
        <w:footnoteRef/>
      </w:r>
      <w:r>
        <w:rPr>
          <w:rtl/>
        </w:rPr>
        <w:t xml:space="preserve"> </w:t>
      </w:r>
      <w:hyperlink r:id="rId2" w:history="1">
        <w:r w:rsidRPr="007368D9">
          <w:rPr>
            <w:rStyle w:val="Hyperlink"/>
            <w:rtl/>
          </w:rPr>
          <w:t>مستمسک العروة الوثقی 7: 198</w:t>
        </w:r>
      </w:hyperlink>
    </w:p>
  </w:footnote>
  <w:footnote w:id="5">
    <w:p w14:paraId="3357644B" w14:textId="77777777" w:rsidR="003B4F65" w:rsidRDefault="003B4F65" w:rsidP="003B4F65">
      <w:pPr>
        <w:pStyle w:val="FootnoteText"/>
      </w:pPr>
      <w:r>
        <w:rPr>
          <w:rStyle w:val="FootnoteReference"/>
        </w:rPr>
        <w:footnoteRef/>
      </w:r>
      <w:r>
        <w:rPr>
          <w:rtl/>
        </w:rPr>
        <w:t xml:space="preserve"> </w:t>
      </w:r>
      <w:r>
        <w:rPr>
          <w:rFonts w:hint="cs"/>
          <w:rtl/>
        </w:rPr>
        <w:t>الروضة البهیة 1: 798</w:t>
      </w:r>
    </w:p>
  </w:footnote>
  <w:footnote w:id="6">
    <w:p w14:paraId="3AAF688A" w14:textId="77777777" w:rsidR="003B4F65" w:rsidRDefault="003B4F65" w:rsidP="003B4F65">
      <w:pPr>
        <w:pStyle w:val="FootnoteText"/>
      </w:pPr>
      <w:r>
        <w:rPr>
          <w:rStyle w:val="FootnoteReference"/>
        </w:rPr>
        <w:footnoteRef/>
      </w:r>
      <w:r>
        <w:rPr>
          <w:rtl/>
        </w:rPr>
        <w:t xml:space="preserve"> </w:t>
      </w:r>
      <w:r w:rsidRPr="00D9770F">
        <w:rPr>
          <w:rtl/>
        </w:rPr>
        <w:t>لا صلاة الا بفاتحة الکتاب</w:t>
      </w:r>
      <w:r>
        <w:rPr>
          <w:rFonts w:hint="cs"/>
          <w:rtl/>
        </w:rPr>
        <w:t>.</w:t>
      </w:r>
    </w:p>
  </w:footnote>
  <w:footnote w:id="7">
    <w:p w14:paraId="764A410F" w14:textId="77777777" w:rsidR="003B4F65" w:rsidRDefault="003B4F65" w:rsidP="003B4F65">
      <w:pPr>
        <w:pStyle w:val="FootnoteText"/>
      </w:pPr>
      <w:r>
        <w:rPr>
          <w:rStyle w:val="FootnoteReference"/>
        </w:rPr>
        <w:footnoteRef/>
      </w:r>
      <w:r>
        <w:rPr>
          <w:rtl/>
        </w:rPr>
        <w:t xml:space="preserve"> </w:t>
      </w:r>
      <w:r w:rsidRPr="00D9770F">
        <w:rPr>
          <w:rtl/>
        </w:rPr>
        <w:t>من شک فی الاولیین اعاد الصلاة و من شک فی الاخیرتین عمل بالوهم</w:t>
      </w:r>
      <w:r>
        <w:rPr>
          <w:rFonts w:hint="cs"/>
          <w:rtl/>
        </w:rPr>
        <w:t>.</w:t>
      </w:r>
    </w:p>
  </w:footnote>
  <w:footnote w:id="8">
    <w:p w14:paraId="19AECEDE" w14:textId="77777777" w:rsidR="003B4F65" w:rsidRDefault="003B4F65" w:rsidP="003B4F65">
      <w:pPr>
        <w:pStyle w:val="FootnoteText"/>
        <w:rPr>
          <w:rtl/>
        </w:rPr>
      </w:pPr>
      <w:r>
        <w:rPr>
          <w:rStyle w:val="FootnoteReference"/>
        </w:rPr>
        <w:footnoteRef/>
      </w:r>
      <w:r>
        <w:rPr>
          <w:rtl/>
        </w:rPr>
        <w:t xml:space="preserve"> </w:t>
      </w:r>
      <w:r>
        <w:rPr>
          <w:rFonts w:hint="cs"/>
          <w:rtl/>
        </w:rPr>
        <w:t>بحوث فی الفقه (اصفهانی) 75.</w:t>
      </w:r>
    </w:p>
  </w:footnote>
  <w:footnote w:id="9">
    <w:p w14:paraId="6242DC35" w14:textId="77777777" w:rsidR="003B4F65" w:rsidRDefault="003B4F65" w:rsidP="003B4F65">
      <w:pPr>
        <w:pStyle w:val="FootnoteText"/>
      </w:pPr>
      <w:r>
        <w:rPr>
          <w:rStyle w:val="FootnoteReference"/>
        </w:rPr>
        <w:footnoteRef/>
      </w:r>
      <w:r>
        <w:rPr>
          <w:rtl/>
        </w:rPr>
        <w:t xml:space="preserve"> </w:t>
      </w:r>
      <w:r>
        <w:rPr>
          <w:rFonts w:hint="cs"/>
          <w:rtl/>
        </w:rPr>
        <w:t>کفایة الأصول 341.</w:t>
      </w:r>
    </w:p>
  </w:footnote>
  <w:footnote w:id="10">
    <w:p w14:paraId="3A06DAFC" w14:textId="77777777" w:rsidR="003B4F65" w:rsidRDefault="003B4F65" w:rsidP="003B4F65">
      <w:pPr>
        <w:pStyle w:val="FootnoteText"/>
        <w:rPr>
          <w:rtl/>
        </w:rPr>
      </w:pPr>
      <w:r>
        <w:rPr>
          <w:rStyle w:val="FootnoteReference"/>
        </w:rPr>
        <w:footnoteRef/>
      </w:r>
      <w:r>
        <w:rPr>
          <w:rtl/>
        </w:rPr>
        <w:t xml:space="preserve"> </w:t>
      </w:r>
      <w:hyperlink r:id="rId3" w:history="1">
        <w:r w:rsidRPr="001A4E02">
          <w:rPr>
            <w:rStyle w:val="Hyperlink"/>
            <w:rtl/>
          </w:rPr>
          <w:t>العروة الوثقی و التعلیقات علیها 8: 224</w:t>
        </w:r>
      </w:hyperlink>
    </w:p>
  </w:footnote>
  <w:footnote w:id="11">
    <w:p w14:paraId="340BC772" w14:textId="77777777" w:rsidR="003B4F65" w:rsidRDefault="003B4F65" w:rsidP="003B4F65">
      <w:pPr>
        <w:pStyle w:val="FootnoteText"/>
        <w:rPr>
          <w:rtl/>
        </w:rPr>
      </w:pPr>
      <w:r>
        <w:rPr>
          <w:rStyle w:val="FootnoteReference"/>
        </w:rPr>
        <w:footnoteRef/>
      </w:r>
      <w:r>
        <w:rPr>
          <w:rtl/>
        </w:rPr>
        <w:t xml:space="preserve"> </w:t>
      </w:r>
      <w:r>
        <w:rPr>
          <w:rFonts w:hint="cs"/>
          <w:rtl/>
        </w:rPr>
        <w:t>العروة الوثقی (جامعه مدرسین) 3: 130</w:t>
      </w:r>
    </w:p>
  </w:footnote>
  <w:footnote w:id="12">
    <w:p w14:paraId="42EF2858" w14:textId="77777777" w:rsidR="003B4F65" w:rsidRDefault="003B4F65" w:rsidP="003B4F65">
      <w:pPr>
        <w:pStyle w:val="FootnoteText"/>
        <w:rPr>
          <w:rtl/>
        </w:rPr>
      </w:pPr>
      <w:r>
        <w:rPr>
          <w:rStyle w:val="FootnoteReference"/>
        </w:rPr>
        <w:footnoteRef/>
      </w:r>
      <w:r>
        <w:rPr>
          <w:rtl/>
        </w:rPr>
        <w:t xml:space="preserve"> </w:t>
      </w:r>
      <w:hyperlink r:id="rId4" w:history="1">
        <w:r w:rsidRPr="001A4E02">
          <w:rPr>
            <w:rStyle w:val="Hyperlink"/>
            <w:rtl/>
          </w:rPr>
          <w:t>العروة الوثقی والتعلیقات علیها 8: 225</w:t>
        </w:r>
      </w:hyperlink>
    </w:p>
  </w:footnote>
  <w:footnote w:id="13">
    <w:p w14:paraId="6BEBA031" w14:textId="77777777" w:rsidR="003B4F65" w:rsidRDefault="003B4F65" w:rsidP="003B4F65">
      <w:pPr>
        <w:pStyle w:val="FootnoteText"/>
      </w:pPr>
      <w:r>
        <w:rPr>
          <w:rStyle w:val="FootnoteReference"/>
        </w:rPr>
        <w:footnoteRef/>
      </w:r>
      <w:r>
        <w:rPr>
          <w:rtl/>
        </w:rPr>
        <w:t xml:space="preserve"> </w:t>
      </w:r>
      <w:hyperlink r:id="rId5" w:history="1">
        <w:r w:rsidRPr="001A4E02">
          <w:rPr>
            <w:rStyle w:val="Hyperlink"/>
            <w:rtl/>
          </w:rPr>
          <w:t>العروة الوثقی و التعلیقات علیها 8: 226</w:t>
        </w:r>
      </w:hyperlink>
    </w:p>
  </w:footnote>
  <w:footnote w:id="14">
    <w:p w14:paraId="496D6B0A" w14:textId="77777777" w:rsidR="003B4F65" w:rsidRDefault="003B4F65" w:rsidP="003B4F65">
      <w:pPr>
        <w:pStyle w:val="FootnoteText"/>
      </w:pPr>
      <w:r>
        <w:rPr>
          <w:rStyle w:val="FootnoteReference"/>
        </w:rPr>
        <w:footnoteRef/>
      </w:r>
      <w:r>
        <w:rPr>
          <w:rFonts w:hint="cs"/>
          <w:rtl/>
        </w:rPr>
        <w:t xml:space="preserve"> </w:t>
      </w:r>
      <w:hyperlink r:id="rId6" w:history="1">
        <w:r w:rsidRPr="001A4E02">
          <w:rPr>
            <w:rStyle w:val="Hyperlink"/>
            <w:rtl/>
          </w:rPr>
          <w:t>وسائل الشيعة، ج‏8، ص: 352</w:t>
        </w:r>
      </w:hyperlink>
    </w:p>
  </w:footnote>
  <w:footnote w:id="15">
    <w:p w14:paraId="05B04690" w14:textId="77777777" w:rsidR="003B4F65" w:rsidRDefault="003B4F65" w:rsidP="003B4F65">
      <w:pPr>
        <w:pStyle w:val="FootnoteText"/>
      </w:pPr>
      <w:r>
        <w:rPr>
          <w:rStyle w:val="FootnoteReference"/>
        </w:rPr>
        <w:footnoteRef/>
      </w:r>
      <w:r>
        <w:rPr>
          <w:rFonts w:hint="cs"/>
          <w:rtl/>
        </w:rPr>
        <w:t xml:space="preserve"> </w:t>
      </w:r>
      <w:hyperlink r:id="rId7" w:history="1">
        <w:r w:rsidRPr="001A4E02">
          <w:rPr>
            <w:rStyle w:val="Hyperlink"/>
            <w:rtl/>
          </w:rPr>
          <w:t>وسائل الشيعة، ج‏8، ص: 374</w:t>
        </w:r>
      </w:hyperlink>
    </w:p>
  </w:footnote>
  <w:footnote w:id="16">
    <w:p w14:paraId="568FB351" w14:textId="77777777" w:rsidR="003B4F65" w:rsidRDefault="003B4F65" w:rsidP="003B4F65">
      <w:pPr>
        <w:pStyle w:val="FootnoteText"/>
      </w:pPr>
      <w:r>
        <w:rPr>
          <w:rStyle w:val="FootnoteReference"/>
        </w:rPr>
        <w:footnoteRef/>
      </w:r>
      <w:r>
        <w:rPr>
          <w:rFonts w:hint="cs"/>
          <w:rtl/>
        </w:rPr>
        <w:t xml:space="preserve"> </w:t>
      </w:r>
      <w:hyperlink r:id="rId8" w:history="1">
        <w:r w:rsidRPr="001A4E02">
          <w:rPr>
            <w:rStyle w:val="Hyperlink"/>
            <w:rtl/>
          </w:rPr>
          <w:t>وسائل الشيعة، ج‏8، ص: 372</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4F1C1E4">
              <wp:simplePos x="0" y="0"/>
              <wp:positionH relativeFrom="column">
                <wp:posOffset>-438150</wp:posOffset>
              </wp:positionH>
              <wp:positionV relativeFrom="paragraph">
                <wp:posOffset>-39371</wp:posOffset>
              </wp:positionV>
              <wp:extent cx="6628064" cy="542925"/>
              <wp:effectExtent l="19050" t="19050" r="20955" b="28575"/>
              <wp:wrapNone/>
              <wp:docPr id="849203407" name="Text Box 1"/>
              <wp:cNvGraphicFramePr/>
              <a:graphic xmlns:a="http://schemas.openxmlformats.org/drawingml/2006/main">
                <a:graphicData uri="http://schemas.microsoft.com/office/word/2010/wordprocessingShape">
                  <wps:wsp>
                    <wps:cNvSpPr txBox="1"/>
                    <wps:spPr>
                      <a:xfrm>
                        <a:off x="0" y="0"/>
                        <a:ext cx="6628064" cy="542925"/>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6A8BCD82"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3B4F65">
                            <w:rPr>
                              <w:rFonts w:cs="2  Mitra" w:hint="cs"/>
                              <w:b/>
                              <w:bCs/>
                              <w:sz w:val="24"/>
                              <w:szCs w:val="24"/>
                              <w:rtl/>
                            </w:rPr>
                            <w:t>11</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3B4F65">
                            <w:rPr>
                              <w:rFonts w:cs="2  Mitra" w:hint="cs"/>
                              <w:b/>
                              <w:bCs/>
                              <w:sz w:val="24"/>
                              <w:szCs w:val="24"/>
                              <w:rtl/>
                              <w:lang w:bidi="ar-SA"/>
                            </w:rPr>
                            <w:t>یک</w:t>
                          </w:r>
                          <w:r w:rsidR="00720765">
                            <w:rPr>
                              <w:rFonts w:cs="2  Mitra" w:hint="cs"/>
                              <w:b/>
                              <w:bCs/>
                              <w:sz w:val="24"/>
                              <w:szCs w:val="24"/>
                              <w:rtl/>
                            </w:rPr>
                            <w:t>ش</w:t>
                          </w:r>
                          <w:r w:rsidR="00F821A8">
                            <w:rPr>
                              <w:rFonts w:cs="2  Mitra" w:hint="cs"/>
                              <w:b/>
                              <w:bCs/>
                              <w:sz w:val="24"/>
                              <w:szCs w:val="24"/>
                              <w:rtl/>
                            </w:rPr>
                            <w:t xml:space="preserve">نبه </w:t>
                          </w:r>
                          <w:r w:rsidR="003B4F65">
                            <w:rPr>
                              <w:rFonts w:cs="2  Mitra" w:hint="cs"/>
                              <w:b/>
                              <w:bCs/>
                              <w:sz w:val="24"/>
                              <w:szCs w:val="24"/>
                              <w:rtl/>
                            </w:rPr>
                            <w:t>29</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5pt;margin-top:-3.1pt;width:521.9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" fillcolor="white [3201]" strokecolor="black [3213]" strokeweight="2.25pt">
              <v:textbox>
                <w:txbxContent>
                  <w:p w14:paraId="3748492A" w14:textId="6A8BCD82"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3B4F65">
                      <w:rPr>
                        <w:rFonts w:cs="2  Mitra" w:hint="cs"/>
                        <w:b/>
                        <w:bCs/>
                        <w:sz w:val="24"/>
                        <w:szCs w:val="24"/>
                        <w:rtl/>
                      </w:rPr>
                      <w:t>11</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3B4F65">
                      <w:rPr>
                        <w:rFonts w:cs="2  Mitra" w:hint="cs"/>
                        <w:b/>
                        <w:bCs/>
                        <w:sz w:val="24"/>
                        <w:szCs w:val="24"/>
                        <w:rtl/>
                        <w:lang w:bidi="ar-SA"/>
                      </w:rPr>
                      <w:t>یک</w:t>
                    </w:r>
                    <w:r w:rsidR="00720765">
                      <w:rPr>
                        <w:rFonts w:cs="2  Mitra" w:hint="cs"/>
                        <w:b/>
                        <w:bCs/>
                        <w:sz w:val="24"/>
                        <w:szCs w:val="24"/>
                        <w:rtl/>
                      </w:rPr>
                      <w:t>ش</w:t>
                    </w:r>
                    <w:r w:rsidR="00F821A8">
                      <w:rPr>
                        <w:rFonts w:cs="2  Mitra" w:hint="cs"/>
                        <w:b/>
                        <w:bCs/>
                        <w:sz w:val="24"/>
                        <w:szCs w:val="24"/>
                        <w:rtl/>
                      </w:rPr>
                      <w:t xml:space="preserve">نبه </w:t>
                    </w:r>
                    <w:r w:rsidR="003B4F65">
                      <w:rPr>
                        <w:rFonts w:cs="2  Mitra" w:hint="cs"/>
                        <w:b/>
                        <w:bCs/>
                        <w:sz w:val="24"/>
                        <w:szCs w:val="24"/>
                        <w:rtl/>
                      </w:rPr>
                      <w:t>29</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45775"/>
    <w:multiLevelType w:val="hybridMultilevel"/>
    <w:tmpl w:val="2DC095B0"/>
    <w:lvl w:ilvl="0" w:tplc="DEE81AF2">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486C21"/>
    <w:multiLevelType w:val="hybridMultilevel"/>
    <w:tmpl w:val="5CB874B0"/>
    <w:lvl w:ilvl="0" w:tplc="1D885F5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423480"/>
    <w:multiLevelType w:val="hybridMultilevel"/>
    <w:tmpl w:val="F566FFB0"/>
    <w:lvl w:ilvl="0" w:tplc="DF52F16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9866EE"/>
    <w:multiLevelType w:val="hybridMultilevel"/>
    <w:tmpl w:val="AD8C765C"/>
    <w:lvl w:ilvl="0" w:tplc="55D2ADB6">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43F21"/>
    <w:multiLevelType w:val="hybridMultilevel"/>
    <w:tmpl w:val="852677A2"/>
    <w:lvl w:ilvl="0" w:tplc="18FE4E0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E505382"/>
    <w:multiLevelType w:val="hybridMultilevel"/>
    <w:tmpl w:val="B972FA9C"/>
    <w:lvl w:ilvl="0" w:tplc="E0E449CE">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11"/>
  </w:num>
  <w:num w:numId="6">
    <w:abstractNumId w:val="6"/>
  </w:num>
  <w:num w:numId="7">
    <w:abstractNumId w:val="9"/>
  </w:num>
  <w:num w:numId="8">
    <w:abstractNumId w:val="1"/>
  </w:num>
  <w:num w:numId="9">
    <w:abstractNumId w:val="8"/>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B83"/>
    <w:rsid w:val="00002467"/>
    <w:rsid w:val="00002A83"/>
    <w:rsid w:val="00003D45"/>
    <w:rsid w:val="00005BC6"/>
    <w:rsid w:val="00006A79"/>
    <w:rsid w:val="00006CA2"/>
    <w:rsid w:val="00007F36"/>
    <w:rsid w:val="00010881"/>
    <w:rsid w:val="00012D53"/>
    <w:rsid w:val="00013A99"/>
    <w:rsid w:val="00014285"/>
    <w:rsid w:val="0001430F"/>
    <w:rsid w:val="00014983"/>
    <w:rsid w:val="000160E1"/>
    <w:rsid w:val="000163F3"/>
    <w:rsid w:val="000175B3"/>
    <w:rsid w:val="000200D5"/>
    <w:rsid w:val="000217FE"/>
    <w:rsid w:val="0002323D"/>
    <w:rsid w:val="0002362B"/>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1FA6"/>
    <w:rsid w:val="000521B5"/>
    <w:rsid w:val="000531A4"/>
    <w:rsid w:val="00053F59"/>
    <w:rsid w:val="000543F9"/>
    <w:rsid w:val="00056D91"/>
    <w:rsid w:val="0005701F"/>
    <w:rsid w:val="00057E80"/>
    <w:rsid w:val="000601BF"/>
    <w:rsid w:val="00060701"/>
    <w:rsid w:val="00060731"/>
    <w:rsid w:val="00061122"/>
    <w:rsid w:val="00061297"/>
    <w:rsid w:val="00062378"/>
    <w:rsid w:val="000633DC"/>
    <w:rsid w:val="00063CA7"/>
    <w:rsid w:val="000651A0"/>
    <w:rsid w:val="00066703"/>
    <w:rsid w:val="00066851"/>
    <w:rsid w:val="0006770E"/>
    <w:rsid w:val="00067752"/>
    <w:rsid w:val="00067C64"/>
    <w:rsid w:val="00067E8C"/>
    <w:rsid w:val="00070D17"/>
    <w:rsid w:val="00071252"/>
    <w:rsid w:val="00072A73"/>
    <w:rsid w:val="00072B60"/>
    <w:rsid w:val="0007303B"/>
    <w:rsid w:val="000733B1"/>
    <w:rsid w:val="00073826"/>
    <w:rsid w:val="00073A19"/>
    <w:rsid w:val="0007598F"/>
    <w:rsid w:val="0007642B"/>
    <w:rsid w:val="000811BE"/>
    <w:rsid w:val="0008172A"/>
    <w:rsid w:val="00082E11"/>
    <w:rsid w:val="00084495"/>
    <w:rsid w:val="00084A1B"/>
    <w:rsid w:val="0008529B"/>
    <w:rsid w:val="00085934"/>
    <w:rsid w:val="00087BED"/>
    <w:rsid w:val="000912E5"/>
    <w:rsid w:val="000938CF"/>
    <w:rsid w:val="00094F03"/>
    <w:rsid w:val="000952EF"/>
    <w:rsid w:val="00097CF9"/>
    <w:rsid w:val="00097D45"/>
    <w:rsid w:val="00097ECE"/>
    <w:rsid w:val="000A1F02"/>
    <w:rsid w:val="000A5D49"/>
    <w:rsid w:val="000A6589"/>
    <w:rsid w:val="000A7ACB"/>
    <w:rsid w:val="000B0956"/>
    <w:rsid w:val="000B2F4B"/>
    <w:rsid w:val="000B45F3"/>
    <w:rsid w:val="000B60FD"/>
    <w:rsid w:val="000B7477"/>
    <w:rsid w:val="000C0BDD"/>
    <w:rsid w:val="000C2672"/>
    <w:rsid w:val="000C2DC4"/>
    <w:rsid w:val="000C3197"/>
    <w:rsid w:val="000C3308"/>
    <w:rsid w:val="000C3344"/>
    <w:rsid w:val="000C36FF"/>
    <w:rsid w:val="000C4283"/>
    <w:rsid w:val="000C50DB"/>
    <w:rsid w:val="000D054E"/>
    <w:rsid w:val="000D0C33"/>
    <w:rsid w:val="000D1157"/>
    <w:rsid w:val="000D1591"/>
    <w:rsid w:val="000D324B"/>
    <w:rsid w:val="000D398B"/>
    <w:rsid w:val="000D48CD"/>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1A90"/>
    <w:rsid w:val="000F2FF7"/>
    <w:rsid w:val="000F3F59"/>
    <w:rsid w:val="000F4B93"/>
    <w:rsid w:val="000F5D51"/>
    <w:rsid w:val="000F72DB"/>
    <w:rsid w:val="000F7C20"/>
    <w:rsid w:val="00100853"/>
    <w:rsid w:val="0010240A"/>
    <w:rsid w:val="00102466"/>
    <w:rsid w:val="00102FC0"/>
    <w:rsid w:val="0010322F"/>
    <w:rsid w:val="001032C5"/>
    <w:rsid w:val="001039EF"/>
    <w:rsid w:val="00103A77"/>
    <w:rsid w:val="00103F5B"/>
    <w:rsid w:val="00103F85"/>
    <w:rsid w:val="00104CF7"/>
    <w:rsid w:val="001058A2"/>
    <w:rsid w:val="00105B77"/>
    <w:rsid w:val="00105D5C"/>
    <w:rsid w:val="001105D0"/>
    <w:rsid w:val="001113BC"/>
    <w:rsid w:val="0011189E"/>
    <w:rsid w:val="001124C3"/>
    <w:rsid w:val="0011258B"/>
    <w:rsid w:val="001129F4"/>
    <w:rsid w:val="00113937"/>
    <w:rsid w:val="00113B2F"/>
    <w:rsid w:val="00114797"/>
    <w:rsid w:val="00116424"/>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1E7A"/>
    <w:rsid w:val="0014402E"/>
    <w:rsid w:val="0014477A"/>
    <w:rsid w:val="00144810"/>
    <w:rsid w:val="001452CE"/>
    <w:rsid w:val="0014656F"/>
    <w:rsid w:val="00147497"/>
    <w:rsid w:val="00147A3C"/>
    <w:rsid w:val="00147DEB"/>
    <w:rsid w:val="00151304"/>
    <w:rsid w:val="001539F3"/>
    <w:rsid w:val="0015510C"/>
    <w:rsid w:val="00157B2F"/>
    <w:rsid w:val="0016067F"/>
    <w:rsid w:val="001619D6"/>
    <w:rsid w:val="00163FD1"/>
    <w:rsid w:val="00164F44"/>
    <w:rsid w:val="00165BD0"/>
    <w:rsid w:val="00165CBB"/>
    <w:rsid w:val="0016784C"/>
    <w:rsid w:val="00171F94"/>
    <w:rsid w:val="001733DC"/>
    <w:rsid w:val="00175655"/>
    <w:rsid w:val="00177A0F"/>
    <w:rsid w:val="00180418"/>
    <w:rsid w:val="001807A5"/>
    <w:rsid w:val="00181175"/>
    <w:rsid w:val="00181EF4"/>
    <w:rsid w:val="001834B3"/>
    <w:rsid w:val="00184465"/>
    <w:rsid w:val="00184682"/>
    <w:rsid w:val="00185137"/>
    <w:rsid w:val="00186236"/>
    <w:rsid w:val="0018641A"/>
    <w:rsid w:val="0018646A"/>
    <w:rsid w:val="00187C76"/>
    <w:rsid w:val="00187CD4"/>
    <w:rsid w:val="00190186"/>
    <w:rsid w:val="001921BD"/>
    <w:rsid w:val="001923F4"/>
    <w:rsid w:val="00193B37"/>
    <w:rsid w:val="00196125"/>
    <w:rsid w:val="0019619D"/>
    <w:rsid w:val="00197075"/>
    <w:rsid w:val="0019715B"/>
    <w:rsid w:val="0019746F"/>
    <w:rsid w:val="00197FAB"/>
    <w:rsid w:val="001A14EC"/>
    <w:rsid w:val="001A2F29"/>
    <w:rsid w:val="001A3A4E"/>
    <w:rsid w:val="001A446F"/>
    <w:rsid w:val="001A4A24"/>
    <w:rsid w:val="001A6DF8"/>
    <w:rsid w:val="001B024D"/>
    <w:rsid w:val="001B024E"/>
    <w:rsid w:val="001B1C26"/>
    <w:rsid w:val="001B2130"/>
    <w:rsid w:val="001B21A7"/>
    <w:rsid w:val="001B2643"/>
    <w:rsid w:val="001B2833"/>
    <w:rsid w:val="001B2BBD"/>
    <w:rsid w:val="001B4F3A"/>
    <w:rsid w:val="001B5F95"/>
    <w:rsid w:val="001B7235"/>
    <w:rsid w:val="001C07FB"/>
    <w:rsid w:val="001C10CE"/>
    <w:rsid w:val="001C22E0"/>
    <w:rsid w:val="001C2DE4"/>
    <w:rsid w:val="001C3734"/>
    <w:rsid w:val="001C3B11"/>
    <w:rsid w:val="001C53C1"/>
    <w:rsid w:val="001C62A3"/>
    <w:rsid w:val="001C798A"/>
    <w:rsid w:val="001D0612"/>
    <w:rsid w:val="001D173D"/>
    <w:rsid w:val="001D1AC2"/>
    <w:rsid w:val="001D1D33"/>
    <w:rsid w:val="001D33FB"/>
    <w:rsid w:val="001D637B"/>
    <w:rsid w:val="001D739F"/>
    <w:rsid w:val="001E05EF"/>
    <w:rsid w:val="001E096D"/>
    <w:rsid w:val="001E0CEE"/>
    <w:rsid w:val="001E11E4"/>
    <w:rsid w:val="001E13C4"/>
    <w:rsid w:val="001E1930"/>
    <w:rsid w:val="001E27FC"/>
    <w:rsid w:val="001E2FFB"/>
    <w:rsid w:val="001E32D8"/>
    <w:rsid w:val="001E4111"/>
    <w:rsid w:val="001E7006"/>
    <w:rsid w:val="001E7263"/>
    <w:rsid w:val="001E742E"/>
    <w:rsid w:val="001E75AA"/>
    <w:rsid w:val="001E78DD"/>
    <w:rsid w:val="001E7F7A"/>
    <w:rsid w:val="001F1673"/>
    <w:rsid w:val="001F2638"/>
    <w:rsid w:val="001F26C8"/>
    <w:rsid w:val="001F28A6"/>
    <w:rsid w:val="001F2E7E"/>
    <w:rsid w:val="001F305B"/>
    <w:rsid w:val="001F3D38"/>
    <w:rsid w:val="001F40F3"/>
    <w:rsid w:val="001F650E"/>
    <w:rsid w:val="001F6E47"/>
    <w:rsid w:val="0020099A"/>
    <w:rsid w:val="00200C86"/>
    <w:rsid w:val="002016D7"/>
    <w:rsid w:val="002027DC"/>
    <w:rsid w:val="00202CA3"/>
    <w:rsid w:val="0020396F"/>
    <w:rsid w:val="00207D90"/>
    <w:rsid w:val="00207FC1"/>
    <w:rsid w:val="00211633"/>
    <w:rsid w:val="00212838"/>
    <w:rsid w:val="0021349C"/>
    <w:rsid w:val="00213B97"/>
    <w:rsid w:val="00216F41"/>
    <w:rsid w:val="00217B0D"/>
    <w:rsid w:val="002200C3"/>
    <w:rsid w:val="00220C54"/>
    <w:rsid w:val="0022194F"/>
    <w:rsid w:val="002265E5"/>
    <w:rsid w:val="002266DE"/>
    <w:rsid w:val="002268BC"/>
    <w:rsid w:val="00230A5C"/>
    <w:rsid w:val="00230C9F"/>
    <w:rsid w:val="00230D2E"/>
    <w:rsid w:val="00230E99"/>
    <w:rsid w:val="00231F18"/>
    <w:rsid w:val="002325AC"/>
    <w:rsid w:val="0023655A"/>
    <w:rsid w:val="00236B53"/>
    <w:rsid w:val="00237025"/>
    <w:rsid w:val="00237058"/>
    <w:rsid w:val="00240A55"/>
    <w:rsid w:val="00240A6A"/>
    <w:rsid w:val="00240EDD"/>
    <w:rsid w:val="002417A9"/>
    <w:rsid w:val="002422F4"/>
    <w:rsid w:val="00244601"/>
    <w:rsid w:val="0024478C"/>
    <w:rsid w:val="00245F79"/>
    <w:rsid w:val="00250587"/>
    <w:rsid w:val="00250652"/>
    <w:rsid w:val="00250A9B"/>
    <w:rsid w:val="00250CA5"/>
    <w:rsid w:val="002515B1"/>
    <w:rsid w:val="0025176A"/>
    <w:rsid w:val="00251ECC"/>
    <w:rsid w:val="00252414"/>
    <w:rsid w:val="00252FA9"/>
    <w:rsid w:val="00254D71"/>
    <w:rsid w:val="002564C9"/>
    <w:rsid w:val="002573F2"/>
    <w:rsid w:val="00260169"/>
    <w:rsid w:val="00260261"/>
    <w:rsid w:val="0026106D"/>
    <w:rsid w:val="00261C97"/>
    <w:rsid w:val="00264869"/>
    <w:rsid w:val="0026493B"/>
    <w:rsid w:val="002657B6"/>
    <w:rsid w:val="00267858"/>
    <w:rsid w:val="002702AD"/>
    <w:rsid w:val="00270AB2"/>
    <w:rsid w:val="00270B99"/>
    <w:rsid w:val="0027278A"/>
    <w:rsid w:val="00272F90"/>
    <w:rsid w:val="0027325F"/>
    <w:rsid w:val="002739DB"/>
    <w:rsid w:val="00273F1D"/>
    <w:rsid w:val="00274113"/>
    <w:rsid w:val="00274CFC"/>
    <w:rsid w:val="00275A76"/>
    <w:rsid w:val="00276EEC"/>
    <w:rsid w:val="00280FB8"/>
    <w:rsid w:val="002820F0"/>
    <w:rsid w:val="00282ACA"/>
    <w:rsid w:val="002836B3"/>
    <w:rsid w:val="00284B58"/>
    <w:rsid w:val="002857F3"/>
    <w:rsid w:val="00285A32"/>
    <w:rsid w:val="00285D1F"/>
    <w:rsid w:val="00291BB4"/>
    <w:rsid w:val="00293419"/>
    <w:rsid w:val="00295064"/>
    <w:rsid w:val="002955C7"/>
    <w:rsid w:val="00296398"/>
    <w:rsid w:val="00296F80"/>
    <w:rsid w:val="002977DA"/>
    <w:rsid w:val="00297ABC"/>
    <w:rsid w:val="002A01CB"/>
    <w:rsid w:val="002A0519"/>
    <w:rsid w:val="002A0C72"/>
    <w:rsid w:val="002A0CCA"/>
    <w:rsid w:val="002A127D"/>
    <w:rsid w:val="002A3A0D"/>
    <w:rsid w:val="002A3AA5"/>
    <w:rsid w:val="002A41FC"/>
    <w:rsid w:val="002A5584"/>
    <w:rsid w:val="002A57BF"/>
    <w:rsid w:val="002A5E07"/>
    <w:rsid w:val="002A5ED6"/>
    <w:rsid w:val="002A6157"/>
    <w:rsid w:val="002A6571"/>
    <w:rsid w:val="002A7243"/>
    <w:rsid w:val="002A7E5E"/>
    <w:rsid w:val="002B0553"/>
    <w:rsid w:val="002B0661"/>
    <w:rsid w:val="002B0DFE"/>
    <w:rsid w:val="002B20CD"/>
    <w:rsid w:val="002B22E5"/>
    <w:rsid w:val="002B2DF7"/>
    <w:rsid w:val="002B39BF"/>
    <w:rsid w:val="002B4765"/>
    <w:rsid w:val="002B6570"/>
    <w:rsid w:val="002B6DAA"/>
    <w:rsid w:val="002B7D46"/>
    <w:rsid w:val="002C12F0"/>
    <w:rsid w:val="002C19DF"/>
    <w:rsid w:val="002C1B42"/>
    <w:rsid w:val="002C2562"/>
    <w:rsid w:val="002C2606"/>
    <w:rsid w:val="002C338D"/>
    <w:rsid w:val="002C426E"/>
    <w:rsid w:val="002C4334"/>
    <w:rsid w:val="002C4629"/>
    <w:rsid w:val="002C47D3"/>
    <w:rsid w:val="002C48D6"/>
    <w:rsid w:val="002C49C3"/>
    <w:rsid w:val="002C4E04"/>
    <w:rsid w:val="002C5049"/>
    <w:rsid w:val="002C597D"/>
    <w:rsid w:val="002C684D"/>
    <w:rsid w:val="002C7A4D"/>
    <w:rsid w:val="002D1057"/>
    <w:rsid w:val="002D118C"/>
    <w:rsid w:val="002D35C0"/>
    <w:rsid w:val="002D3621"/>
    <w:rsid w:val="002D4673"/>
    <w:rsid w:val="002D51C1"/>
    <w:rsid w:val="002D60CE"/>
    <w:rsid w:val="002D6A70"/>
    <w:rsid w:val="002D7060"/>
    <w:rsid w:val="002D7934"/>
    <w:rsid w:val="002E0B61"/>
    <w:rsid w:val="002E10A5"/>
    <w:rsid w:val="002E1A0E"/>
    <w:rsid w:val="002E1D14"/>
    <w:rsid w:val="002E2E4D"/>
    <w:rsid w:val="002E4FED"/>
    <w:rsid w:val="002E51F4"/>
    <w:rsid w:val="002E683B"/>
    <w:rsid w:val="002E6AF3"/>
    <w:rsid w:val="002E6BC1"/>
    <w:rsid w:val="002E6FBB"/>
    <w:rsid w:val="002E7005"/>
    <w:rsid w:val="002E76C6"/>
    <w:rsid w:val="002F0685"/>
    <w:rsid w:val="002F075F"/>
    <w:rsid w:val="002F097D"/>
    <w:rsid w:val="002F1932"/>
    <w:rsid w:val="002F21DD"/>
    <w:rsid w:val="002F50AC"/>
    <w:rsid w:val="002F57DB"/>
    <w:rsid w:val="002F5B91"/>
    <w:rsid w:val="002F6078"/>
    <w:rsid w:val="002F7D7E"/>
    <w:rsid w:val="00300111"/>
    <w:rsid w:val="0030208D"/>
    <w:rsid w:val="003029A3"/>
    <w:rsid w:val="0030373F"/>
    <w:rsid w:val="0030401F"/>
    <w:rsid w:val="003047B4"/>
    <w:rsid w:val="00305184"/>
    <w:rsid w:val="003059A5"/>
    <w:rsid w:val="003077AE"/>
    <w:rsid w:val="00311558"/>
    <w:rsid w:val="00312189"/>
    <w:rsid w:val="00312E3F"/>
    <w:rsid w:val="00312F41"/>
    <w:rsid w:val="00313F32"/>
    <w:rsid w:val="0031404E"/>
    <w:rsid w:val="00317686"/>
    <w:rsid w:val="00317EBF"/>
    <w:rsid w:val="00320A2E"/>
    <w:rsid w:val="00320C9A"/>
    <w:rsid w:val="00320D69"/>
    <w:rsid w:val="00321EAC"/>
    <w:rsid w:val="00322771"/>
    <w:rsid w:val="00322A11"/>
    <w:rsid w:val="00324079"/>
    <w:rsid w:val="00324A95"/>
    <w:rsid w:val="00327757"/>
    <w:rsid w:val="00327B55"/>
    <w:rsid w:val="00330923"/>
    <w:rsid w:val="00330A06"/>
    <w:rsid w:val="00331F32"/>
    <w:rsid w:val="003323FB"/>
    <w:rsid w:val="00334836"/>
    <w:rsid w:val="00334943"/>
    <w:rsid w:val="00336412"/>
    <w:rsid w:val="003364CF"/>
    <w:rsid w:val="00336AAF"/>
    <w:rsid w:val="003377EE"/>
    <w:rsid w:val="00340ECD"/>
    <w:rsid w:val="0034167B"/>
    <w:rsid w:val="00342695"/>
    <w:rsid w:val="00343511"/>
    <w:rsid w:val="00344031"/>
    <w:rsid w:val="003444B7"/>
    <w:rsid w:val="003445B5"/>
    <w:rsid w:val="00344CE6"/>
    <w:rsid w:val="00345C12"/>
    <w:rsid w:val="00346C44"/>
    <w:rsid w:val="00347275"/>
    <w:rsid w:val="00347A87"/>
    <w:rsid w:val="0035017B"/>
    <w:rsid w:val="00351C13"/>
    <w:rsid w:val="00351E01"/>
    <w:rsid w:val="003522A5"/>
    <w:rsid w:val="00352C8D"/>
    <w:rsid w:val="0035356D"/>
    <w:rsid w:val="00354BD9"/>
    <w:rsid w:val="00355C08"/>
    <w:rsid w:val="0035681F"/>
    <w:rsid w:val="0035776E"/>
    <w:rsid w:val="00360047"/>
    <w:rsid w:val="0036123A"/>
    <w:rsid w:val="003621A5"/>
    <w:rsid w:val="00363681"/>
    <w:rsid w:val="00364318"/>
    <w:rsid w:val="003648B9"/>
    <w:rsid w:val="0036559F"/>
    <w:rsid w:val="00365B9B"/>
    <w:rsid w:val="003662DD"/>
    <w:rsid w:val="003671BC"/>
    <w:rsid w:val="003709D3"/>
    <w:rsid w:val="003713EE"/>
    <w:rsid w:val="00371ECD"/>
    <w:rsid w:val="00371FFD"/>
    <w:rsid w:val="00372B96"/>
    <w:rsid w:val="00373127"/>
    <w:rsid w:val="00373DC0"/>
    <w:rsid w:val="00375080"/>
    <w:rsid w:val="003750CF"/>
    <w:rsid w:val="00375BAD"/>
    <w:rsid w:val="003760A9"/>
    <w:rsid w:val="0038150C"/>
    <w:rsid w:val="00382090"/>
    <w:rsid w:val="00382920"/>
    <w:rsid w:val="0038295F"/>
    <w:rsid w:val="00384A21"/>
    <w:rsid w:val="00386017"/>
    <w:rsid w:val="003868E6"/>
    <w:rsid w:val="0038700A"/>
    <w:rsid w:val="0039030C"/>
    <w:rsid w:val="00390B2D"/>
    <w:rsid w:val="003929C6"/>
    <w:rsid w:val="00392D07"/>
    <w:rsid w:val="003935D9"/>
    <w:rsid w:val="00393F69"/>
    <w:rsid w:val="003945C4"/>
    <w:rsid w:val="00395600"/>
    <w:rsid w:val="003964C3"/>
    <w:rsid w:val="00396634"/>
    <w:rsid w:val="00396932"/>
    <w:rsid w:val="00396D37"/>
    <w:rsid w:val="003A1634"/>
    <w:rsid w:val="003A18A9"/>
    <w:rsid w:val="003A27AA"/>
    <w:rsid w:val="003A2BA2"/>
    <w:rsid w:val="003A3D5B"/>
    <w:rsid w:val="003A4056"/>
    <w:rsid w:val="003A4892"/>
    <w:rsid w:val="003A6045"/>
    <w:rsid w:val="003A674D"/>
    <w:rsid w:val="003A6F01"/>
    <w:rsid w:val="003A7D23"/>
    <w:rsid w:val="003B0184"/>
    <w:rsid w:val="003B01F7"/>
    <w:rsid w:val="003B0FCA"/>
    <w:rsid w:val="003B43AA"/>
    <w:rsid w:val="003B4F65"/>
    <w:rsid w:val="003B595F"/>
    <w:rsid w:val="003B5B4E"/>
    <w:rsid w:val="003C06F3"/>
    <w:rsid w:val="003C146A"/>
    <w:rsid w:val="003C31C9"/>
    <w:rsid w:val="003C42EF"/>
    <w:rsid w:val="003C43AA"/>
    <w:rsid w:val="003C58D4"/>
    <w:rsid w:val="003C5ABE"/>
    <w:rsid w:val="003C6375"/>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638"/>
    <w:rsid w:val="003F6F23"/>
    <w:rsid w:val="003F704A"/>
    <w:rsid w:val="003F7360"/>
    <w:rsid w:val="0040009A"/>
    <w:rsid w:val="00401601"/>
    <w:rsid w:val="00404761"/>
    <w:rsid w:val="004048B4"/>
    <w:rsid w:val="00404B58"/>
    <w:rsid w:val="00404F53"/>
    <w:rsid w:val="00406E96"/>
    <w:rsid w:val="00410214"/>
    <w:rsid w:val="004108FC"/>
    <w:rsid w:val="00412853"/>
    <w:rsid w:val="00412FA8"/>
    <w:rsid w:val="00413C20"/>
    <w:rsid w:val="00413E1D"/>
    <w:rsid w:val="0041573A"/>
    <w:rsid w:val="00415D92"/>
    <w:rsid w:val="00416D60"/>
    <w:rsid w:val="00417314"/>
    <w:rsid w:val="004200CE"/>
    <w:rsid w:val="004207DD"/>
    <w:rsid w:val="00420A68"/>
    <w:rsid w:val="0042130B"/>
    <w:rsid w:val="0042186C"/>
    <w:rsid w:val="00421AC6"/>
    <w:rsid w:val="00422603"/>
    <w:rsid w:val="00422CCC"/>
    <w:rsid w:val="0042576B"/>
    <w:rsid w:val="00425B84"/>
    <w:rsid w:val="00427979"/>
    <w:rsid w:val="00430B24"/>
    <w:rsid w:val="00430BAE"/>
    <w:rsid w:val="00431B14"/>
    <w:rsid w:val="004322E9"/>
    <w:rsid w:val="004331AB"/>
    <w:rsid w:val="00434627"/>
    <w:rsid w:val="004346CD"/>
    <w:rsid w:val="0043669F"/>
    <w:rsid w:val="00436F09"/>
    <w:rsid w:val="004370BD"/>
    <w:rsid w:val="00437D68"/>
    <w:rsid w:val="00437EAA"/>
    <w:rsid w:val="00440394"/>
    <w:rsid w:val="0044161B"/>
    <w:rsid w:val="00442B89"/>
    <w:rsid w:val="00443A36"/>
    <w:rsid w:val="00444A81"/>
    <w:rsid w:val="004457CB"/>
    <w:rsid w:val="00446309"/>
    <w:rsid w:val="004464C0"/>
    <w:rsid w:val="0044758F"/>
    <w:rsid w:val="00447E88"/>
    <w:rsid w:val="004506B4"/>
    <w:rsid w:val="00451209"/>
    <w:rsid w:val="0045228F"/>
    <w:rsid w:val="004527B3"/>
    <w:rsid w:val="00452D0E"/>
    <w:rsid w:val="00453176"/>
    <w:rsid w:val="004558BD"/>
    <w:rsid w:val="004559B6"/>
    <w:rsid w:val="00456E99"/>
    <w:rsid w:val="00457505"/>
    <w:rsid w:val="00457AC3"/>
    <w:rsid w:val="00460A27"/>
    <w:rsid w:val="00461DD4"/>
    <w:rsid w:val="00462508"/>
    <w:rsid w:val="00462BA7"/>
    <w:rsid w:val="00464053"/>
    <w:rsid w:val="00464D44"/>
    <w:rsid w:val="00465763"/>
    <w:rsid w:val="00467D70"/>
    <w:rsid w:val="00467ECD"/>
    <w:rsid w:val="004709A5"/>
    <w:rsid w:val="00470A5F"/>
    <w:rsid w:val="00470E17"/>
    <w:rsid w:val="00471C7E"/>
    <w:rsid w:val="0047248D"/>
    <w:rsid w:val="004724E9"/>
    <w:rsid w:val="0047327C"/>
    <w:rsid w:val="00474DF0"/>
    <w:rsid w:val="004756D5"/>
    <w:rsid w:val="00476504"/>
    <w:rsid w:val="00476773"/>
    <w:rsid w:val="00480985"/>
    <w:rsid w:val="004812BD"/>
    <w:rsid w:val="00481A43"/>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5A07"/>
    <w:rsid w:val="004965D4"/>
    <w:rsid w:val="004969F6"/>
    <w:rsid w:val="004A0097"/>
    <w:rsid w:val="004A08E3"/>
    <w:rsid w:val="004A0B1F"/>
    <w:rsid w:val="004A173D"/>
    <w:rsid w:val="004A1B0C"/>
    <w:rsid w:val="004A2022"/>
    <w:rsid w:val="004A2914"/>
    <w:rsid w:val="004A4481"/>
    <w:rsid w:val="004A541E"/>
    <w:rsid w:val="004A5778"/>
    <w:rsid w:val="004A5B58"/>
    <w:rsid w:val="004A5CAC"/>
    <w:rsid w:val="004A78A3"/>
    <w:rsid w:val="004A797E"/>
    <w:rsid w:val="004B3D96"/>
    <w:rsid w:val="004B417F"/>
    <w:rsid w:val="004B4E2D"/>
    <w:rsid w:val="004B5EF2"/>
    <w:rsid w:val="004B6C57"/>
    <w:rsid w:val="004B7B1F"/>
    <w:rsid w:val="004C16B7"/>
    <w:rsid w:val="004C2315"/>
    <w:rsid w:val="004C3921"/>
    <w:rsid w:val="004C4F01"/>
    <w:rsid w:val="004C53D4"/>
    <w:rsid w:val="004C5929"/>
    <w:rsid w:val="004C6398"/>
    <w:rsid w:val="004C6400"/>
    <w:rsid w:val="004C68D2"/>
    <w:rsid w:val="004C7BC9"/>
    <w:rsid w:val="004D0176"/>
    <w:rsid w:val="004D04DD"/>
    <w:rsid w:val="004D05ED"/>
    <w:rsid w:val="004D0E7F"/>
    <w:rsid w:val="004D1B56"/>
    <w:rsid w:val="004D1C3A"/>
    <w:rsid w:val="004D37DA"/>
    <w:rsid w:val="004D7805"/>
    <w:rsid w:val="004D7FBE"/>
    <w:rsid w:val="004E0575"/>
    <w:rsid w:val="004E0B6F"/>
    <w:rsid w:val="004E140A"/>
    <w:rsid w:val="004E1641"/>
    <w:rsid w:val="004E5393"/>
    <w:rsid w:val="004E5B72"/>
    <w:rsid w:val="004E5F70"/>
    <w:rsid w:val="004E65F2"/>
    <w:rsid w:val="004E6DB6"/>
    <w:rsid w:val="004F0188"/>
    <w:rsid w:val="004F1E1B"/>
    <w:rsid w:val="004F2B40"/>
    <w:rsid w:val="004F3557"/>
    <w:rsid w:val="004F49CB"/>
    <w:rsid w:val="004F4A12"/>
    <w:rsid w:val="004F5F00"/>
    <w:rsid w:val="004F62A5"/>
    <w:rsid w:val="00500F58"/>
    <w:rsid w:val="005011AD"/>
    <w:rsid w:val="005018B8"/>
    <w:rsid w:val="00505673"/>
    <w:rsid w:val="00506426"/>
    <w:rsid w:val="005073A7"/>
    <w:rsid w:val="00507A57"/>
    <w:rsid w:val="005104A4"/>
    <w:rsid w:val="00511D02"/>
    <w:rsid w:val="005133DF"/>
    <w:rsid w:val="005139C6"/>
    <w:rsid w:val="0051422A"/>
    <w:rsid w:val="00516CD8"/>
    <w:rsid w:val="00517846"/>
    <w:rsid w:val="0052019E"/>
    <w:rsid w:val="005207A6"/>
    <w:rsid w:val="00521D6F"/>
    <w:rsid w:val="005222C3"/>
    <w:rsid w:val="005224D0"/>
    <w:rsid w:val="00522CEC"/>
    <w:rsid w:val="00523057"/>
    <w:rsid w:val="005234B0"/>
    <w:rsid w:val="00525602"/>
    <w:rsid w:val="00526120"/>
    <w:rsid w:val="00526917"/>
    <w:rsid w:val="00530651"/>
    <w:rsid w:val="005307DB"/>
    <w:rsid w:val="00530FC7"/>
    <w:rsid w:val="00532349"/>
    <w:rsid w:val="005337D2"/>
    <w:rsid w:val="0053425D"/>
    <w:rsid w:val="00535165"/>
    <w:rsid w:val="0053648B"/>
    <w:rsid w:val="00540115"/>
    <w:rsid w:val="005413B4"/>
    <w:rsid w:val="00542855"/>
    <w:rsid w:val="00542937"/>
    <w:rsid w:val="00542A96"/>
    <w:rsid w:val="00542E08"/>
    <w:rsid w:val="005433BE"/>
    <w:rsid w:val="0054426B"/>
    <w:rsid w:val="0054495E"/>
    <w:rsid w:val="00545F65"/>
    <w:rsid w:val="005460F8"/>
    <w:rsid w:val="005473D9"/>
    <w:rsid w:val="00550BA9"/>
    <w:rsid w:val="00551768"/>
    <w:rsid w:val="005537AF"/>
    <w:rsid w:val="005547FE"/>
    <w:rsid w:val="00556621"/>
    <w:rsid w:val="005566B7"/>
    <w:rsid w:val="0055688D"/>
    <w:rsid w:val="00556EF4"/>
    <w:rsid w:val="005607B8"/>
    <w:rsid w:val="00561CB3"/>
    <w:rsid w:val="005620DD"/>
    <w:rsid w:val="0056427E"/>
    <w:rsid w:val="00564412"/>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779FB"/>
    <w:rsid w:val="0058039B"/>
    <w:rsid w:val="00581FF8"/>
    <w:rsid w:val="0058313C"/>
    <w:rsid w:val="005835D3"/>
    <w:rsid w:val="00586AA6"/>
    <w:rsid w:val="00586D57"/>
    <w:rsid w:val="0058720B"/>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5C7E"/>
    <w:rsid w:val="005A643F"/>
    <w:rsid w:val="005A6D1E"/>
    <w:rsid w:val="005A77B7"/>
    <w:rsid w:val="005A7D80"/>
    <w:rsid w:val="005B01BD"/>
    <w:rsid w:val="005B03D1"/>
    <w:rsid w:val="005B0625"/>
    <w:rsid w:val="005B15C6"/>
    <w:rsid w:val="005B1939"/>
    <w:rsid w:val="005B1D38"/>
    <w:rsid w:val="005B2377"/>
    <w:rsid w:val="005B50F0"/>
    <w:rsid w:val="005B5BB7"/>
    <w:rsid w:val="005B7684"/>
    <w:rsid w:val="005B79D3"/>
    <w:rsid w:val="005C10CB"/>
    <w:rsid w:val="005C10DB"/>
    <w:rsid w:val="005C21C4"/>
    <w:rsid w:val="005C221D"/>
    <w:rsid w:val="005C335D"/>
    <w:rsid w:val="005C5C6D"/>
    <w:rsid w:val="005C7084"/>
    <w:rsid w:val="005D0B91"/>
    <w:rsid w:val="005D0E18"/>
    <w:rsid w:val="005D2039"/>
    <w:rsid w:val="005D22F8"/>
    <w:rsid w:val="005D32B2"/>
    <w:rsid w:val="005D3946"/>
    <w:rsid w:val="005D4FBD"/>
    <w:rsid w:val="005D5092"/>
    <w:rsid w:val="005D5D04"/>
    <w:rsid w:val="005D5F8C"/>
    <w:rsid w:val="005E0C97"/>
    <w:rsid w:val="005E1441"/>
    <w:rsid w:val="005E22EA"/>
    <w:rsid w:val="005E27B2"/>
    <w:rsid w:val="005E3CAB"/>
    <w:rsid w:val="005E43E1"/>
    <w:rsid w:val="005E4685"/>
    <w:rsid w:val="005E480A"/>
    <w:rsid w:val="005E538A"/>
    <w:rsid w:val="005E5629"/>
    <w:rsid w:val="005E5745"/>
    <w:rsid w:val="005E66D7"/>
    <w:rsid w:val="005E6A6B"/>
    <w:rsid w:val="005E78DF"/>
    <w:rsid w:val="005F255F"/>
    <w:rsid w:val="005F382A"/>
    <w:rsid w:val="005F44A4"/>
    <w:rsid w:val="005F693B"/>
    <w:rsid w:val="005F6C1E"/>
    <w:rsid w:val="005F7738"/>
    <w:rsid w:val="005F79B7"/>
    <w:rsid w:val="005F7D38"/>
    <w:rsid w:val="005F7FEE"/>
    <w:rsid w:val="00600895"/>
    <w:rsid w:val="00601A16"/>
    <w:rsid w:val="00601CBA"/>
    <w:rsid w:val="00602C52"/>
    <w:rsid w:val="0060342D"/>
    <w:rsid w:val="0060487D"/>
    <w:rsid w:val="006055C1"/>
    <w:rsid w:val="00605821"/>
    <w:rsid w:val="0060638B"/>
    <w:rsid w:val="006067BE"/>
    <w:rsid w:val="00607652"/>
    <w:rsid w:val="006078A9"/>
    <w:rsid w:val="00612A06"/>
    <w:rsid w:val="00612A32"/>
    <w:rsid w:val="00612E7E"/>
    <w:rsid w:val="006134AA"/>
    <w:rsid w:val="0061621A"/>
    <w:rsid w:val="0061636E"/>
    <w:rsid w:val="0061714F"/>
    <w:rsid w:val="006174BA"/>
    <w:rsid w:val="00622A28"/>
    <w:rsid w:val="00624CB2"/>
    <w:rsid w:val="00625462"/>
    <w:rsid w:val="00625616"/>
    <w:rsid w:val="00625AAB"/>
    <w:rsid w:val="006274B0"/>
    <w:rsid w:val="0063030F"/>
    <w:rsid w:val="00630E9E"/>
    <w:rsid w:val="006317DC"/>
    <w:rsid w:val="00631C7F"/>
    <w:rsid w:val="006325CA"/>
    <w:rsid w:val="006339AB"/>
    <w:rsid w:val="00633ABE"/>
    <w:rsid w:val="00634215"/>
    <w:rsid w:val="00634C53"/>
    <w:rsid w:val="00637D7E"/>
    <w:rsid w:val="006414AC"/>
    <w:rsid w:val="00641719"/>
    <w:rsid w:val="00641CEA"/>
    <w:rsid w:val="00644ABE"/>
    <w:rsid w:val="00644F4B"/>
    <w:rsid w:val="0064503D"/>
    <w:rsid w:val="006463C8"/>
    <w:rsid w:val="00646AF8"/>
    <w:rsid w:val="00646ECA"/>
    <w:rsid w:val="0065050F"/>
    <w:rsid w:val="00650E98"/>
    <w:rsid w:val="00651886"/>
    <w:rsid w:val="00652085"/>
    <w:rsid w:val="00652EBC"/>
    <w:rsid w:val="006551C2"/>
    <w:rsid w:val="006557C2"/>
    <w:rsid w:val="00655F2D"/>
    <w:rsid w:val="00657E54"/>
    <w:rsid w:val="00660039"/>
    <w:rsid w:val="00660140"/>
    <w:rsid w:val="00660AD8"/>
    <w:rsid w:val="00661CEE"/>
    <w:rsid w:val="00662B4E"/>
    <w:rsid w:val="00662FD7"/>
    <w:rsid w:val="00664F54"/>
    <w:rsid w:val="006652B4"/>
    <w:rsid w:val="00665720"/>
    <w:rsid w:val="00665A70"/>
    <w:rsid w:val="00665E07"/>
    <w:rsid w:val="00665F82"/>
    <w:rsid w:val="0066722D"/>
    <w:rsid w:val="00667805"/>
    <w:rsid w:val="00667931"/>
    <w:rsid w:val="00670C73"/>
    <w:rsid w:val="00671C98"/>
    <w:rsid w:val="0067373E"/>
    <w:rsid w:val="00673E76"/>
    <w:rsid w:val="00673F86"/>
    <w:rsid w:val="00673FF6"/>
    <w:rsid w:val="00674D4D"/>
    <w:rsid w:val="006752FF"/>
    <w:rsid w:val="006758DB"/>
    <w:rsid w:val="00675CF8"/>
    <w:rsid w:val="00676AE5"/>
    <w:rsid w:val="00676C6C"/>
    <w:rsid w:val="006775D9"/>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546"/>
    <w:rsid w:val="006A0EC8"/>
    <w:rsid w:val="006A1793"/>
    <w:rsid w:val="006A4F4D"/>
    <w:rsid w:val="006A7215"/>
    <w:rsid w:val="006A7684"/>
    <w:rsid w:val="006A7DA6"/>
    <w:rsid w:val="006A7FCB"/>
    <w:rsid w:val="006B0C57"/>
    <w:rsid w:val="006B23B2"/>
    <w:rsid w:val="006B32BF"/>
    <w:rsid w:val="006B3584"/>
    <w:rsid w:val="006B5BDD"/>
    <w:rsid w:val="006B5F70"/>
    <w:rsid w:val="006B6603"/>
    <w:rsid w:val="006C31D2"/>
    <w:rsid w:val="006C3301"/>
    <w:rsid w:val="006C4588"/>
    <w:rsid w:val="006C4DFA"/>
    <w:rsid w:val="006C6A7D"/>
    <w:rsid w:val="006C7314"/>
    <w:rsid w:val="006C7432"/>
    <w:rsid w:val="006C7C85"/>
    <w:rsid w:val="006D0B77"/>
    <w:rsid w:val="006D23A5"/>
    <w:rsid w:val="006D2A30"/>
    <w:rsid w:val="006D2CD6"/>
    <w:rsid w:val="006D31AB"/>
    <w:rsid w:val="006D3CC6"/>
    <w:rsid w:val="006D3D09"/>
    <w:rsid w:val="006D42C5"/>
    <w:rsid w:val="006D491A"/>
    <w:rsid w:val="006D78DF"/>
    <w:rsid w:val="006E01FD"/>
    <w:rsid w:val="006E0DAE"/>
    <w:rsid w:val="006E105E"/>
    <w:rsid w:val="006E12B5"/>
    <w:rsid w:val="006E1A7D"/>
    <w:rsid w:val="006E30FC"/>
    <w:rsid w:val="006E3559"/>
    <w:rsid w:val="006E3734"/>
    <w:rsid w:val="006E3E2C"/>
    <w:rsid w:val="006E3E74"/>
    <w:rsid w:val="006E4061"/>
    <w:rsid w:val="006E4645"/>
    <w:rsid w:val="006E4AB8"/>
    <w:rsid w:val="006E4AD6"/>
    <w:rsid w:val="006E4CB0"/>
    <w:rsid w:val="006E5443"/>
    <w:rsid w:val="006E5E5D"/>
    <w:rsid w:val="006E6254"/>
    <w:rsid w:val="006E6F75"/>
    <w:rsid w:val="006F13EE"/>
    <w:rsid w:val="006F336C"/>
    <w:rsid w:val="006F3CDC"/>
    <w:rsid w:val="006F58B0"/>
    <w:rsid w:val="006F5D9B"/>
    <w:rsid w:val="006F644E"/>
    <w:rsid w:val="006F678E"/>
    <w:rsid w:val="006F727B"/>
    <w:rsid w:val="006F7BCF"/>
    <w:rsid w:val="0070032B"/>
    <w:rsid w:val="00701B1E"/>
    <w:rsid w:val="00701BDB"/>
    <w:rsid w:val="00703683"/>
    <w:rsid w:val="0070463F"/>
    <w:rsid w:val="00704651"/>
    <w:rsid w:val="007054E6"/>
    <w:rsid w:val="00706BB8"/>
    <w:rsid w:val="00706BCB"/>
    <w:rsid w:val="00707455"/>
    <w:rsid w:val="007075EB"/>
    <w:rsid w:val="0071025E"/>
    <w:rsid w:val="00710607"/>
    <w:rsid w:val="0071087C"/>
    <w:rsid w:val="00712508"/>
    <w:rsid w:val="007129CB"/>
    <w:rsid w:val="007165AD"/>
    <w:rsid w:val="00720765"/>
    <w:rsid w:val="00720E01"/>
    <w:rsid w:val="00722BC5"/>
    <w:rsid w:val="0072406E"/>
    <w:rsid w:val="00724BDE"/>
    <w:rsid w:val="007257C0"/>
    <w:rsid w:val="00725842"/>
    <w:rsid w:val="007266A4"/>
    <w:rsid w:val="007266AA"/>
    <w:rsid w:val="00726AEB"/>
    <w:rsid w:val="007274CD"/>
    <w:rsid w:val="00727C8A"/>
    <w:rsid w:val="007311D4"/>
    <w:rsid w:val="00731D59"/>
    <w:rsid w:val="00731E73"/>
    <w:rsid w:val="00731ED8"/>
    <w:rsid w:val="007324DB"/>
    <w:rsid w:val="007337CE"/>
    <w:rsid w:val="00736982"/>
    <w:rsid w:val="00741417"/>
    <w:rsid w:val="00741D4B"/>
    <w:rsid w:val="00741DEA"/>
    <w:rsid w:val="00742297"/>
    <w:rsid w:val="007432DB"/>
    <w:rsid w:val="007433A8"/>
    <w:rsid w:val="00743D17"/>
    <w:rsid w:val="007443CC"/>
    <w:rsid w:val="00744BC9"/>
    <w:rsid w:val="00745AC6"/>
    <w:rsid w:val="00745C3F"/>
    <w:rsid w:val="00745C99"/>
    <w:rsid w:val="0074671B"/>
    <w:rsid w:val="0075045B"/>
    <w:rsid w:val="00753097"/>
    <w:rsid w:val="00753268"/>
    <w:rsid w:val="0075356C"/>
    <w:rsid w:val="00753E79"/>
    <w:rsid w:val="007556A2"/>
    <w:rsid w:val="007559A6"/>
    <w:rsid w:val="007561A5"/>
    <w:rsid w:val="007563D9"/>
    <w:rsid w:val="0075676B"/>
    <w:rsid w:val="00756F8A"/>
    <w:rsid w:val="00757883"/>
    <w:rsid w:val="00757DF1"/>
    <w:rsid w:val="00761270"/>
    <w:rsid w:val="007617CF"/>
    <w:rsid w:val="007620CA"/>
    <w:rsid w:val="00762570"/>
    <w:rsid w:val="00763013"/>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587F"/>
    <w:rsid w:val="00786BE2"/>
    <w:rsid w:val="00787333"/>
    <w:rsid w:val="0078756F"/>
    <w:rsid w:val="00790A54"/>
    <w:rsid w:val="00791803"/>
    <w:rsid w:val="007918A6"/>
    <w:rsid w:val="00792B83"/>
    <w:rsid w:val="00795C00"/>
    <w:rsid w:val="0079631E"/>
    <w:rsid w:val="00797D6E"/>
    <w:rsid w:val="007A002A"/>
    <w:rsid w:val="007A0530"/>
    <w:rsid w:val="007A0843"/>
    <w:rsid w:val="007A0FA8"/>
    <w:rsid w:val="007A1DBF"/>
    <w:rsid w:val="007A1EC7"/>
    <w:rsid w:val="007A572A"/>
    <w:rsid w:val="007A5A67"/>
    <w:rsid w:val="007A5E0D"/>
    <w:rsid w:val="007A6256"/>
    <w:rsid w:val="007A68AB"/>
    <w:rsid w:val="007A6950"/>
    <w:rsid w:val="007A709E"/>
    <w:rsid w:val="007A7FB0"/>
    <w:rsid w:val="007B0086"/>
    <w:rsid w:val="007B0785"/>
    <w:rsid w:val="007B185D"/>
    <w:rsid w:val="007B4B04"/>
    <w:rsid w:val="007B6DF7"/>
    <w:rsid w:val="007C0637"/>
    <w:rsid w:val="007C0E4C"/>
    <w:rsid w:val="007C16A4"/>
    <w:rsid w:val="007C3199"/>
    <w:rsid w:val="007C47B3"/>
    <w:rsid w:val="007C4C34"/>
    <w:rsid w:val="007C5028"/>
    <w:rsid w:val="007C51F2"/>
    <w:rsid w:val="007C6199"/>
    <w:rsid w:val="007C65A4"/>
    <w:rsid w:val="007D33E8"/>
    <w:rsid w:val="007D39EB"/>
    <w:rsid w:val="007D4118"/>
    <w:rsid w:val="007D5E55"/>
    <w:rsid w:val="007D64E8"/>
    <w:rsid w:val="007D64EF"/>
    <w:rsid w:val="007D6D74"/>
    <w:rsid w:val="007D7FE5"/>
    <w:rsid w:val="007E0205"/>
    <w:rsid w:val="007E0AFA"/>
    <w:rsid w:val="007E2A4D"/>
    <w:rsid w:val="007E2EDE"/>
    <w:rsid w:val="007E3E1F"/>
    <w:rsid w:val="007E3F5B"/>
    <w:rsid w:val="007E4ABE"/>
    <w:rsid w:val="007E4FE4"/>
    <w:rsid w:val="007E5B95"/>
    <w:rsid w:val="007E6418"/>
    <w:rsid w:val="007E73B5"/>
    <w:rsid w:val="007E7604"/>
    <w:rsid w:val="007F0389"/>
    <w:rsid w:val="007F0506"/>
    <w:rsid w:val="007F1693"/>
    <w:rsid w:val="007F1C1B"/>
    <w:rsid w:val="007F239A"/>
    <w:rsid w:val="007F334C"/>
    <w:rsid w:val="007F39A0"/>
    <w:rsid w:val="007F3EC2"/>
    <w:rsid w:val="007F5224"/>
    <w:rsid w:val="007F5F16"/>
    <w:rsid w:val="007F6B4E"/>
    <w:rsid w:val="007F6C59"/>
    <w:rsid w:val="007F718F"/>
    <w:rsid w:val="007F7E69"/>
    <w:rsid w:val="00801230"/>
    <w:rsid w:val="00801AAA"/>
    <w:rsid w:val="00802152"/>
    <w:rsid w:val="00802569"/>
    <w:rsid w:val="00802B62"/>
    <w:rsid w:val="00804547"/>
    <w:rsid w:val="00804885"/>
    <w:rsid w:val="00805FC0"/>
    <w:rsid w:val="0080635D"/>
    <w:rsid w:val="0080692B"/>
    <w:rsid w:val="00807342"/>
    <w:rsid w:val="008103B4"/>
    <w:rsid w:val="00810846"/>
    <w:rsid w:val="0081179D"/>
    <w:rsid w:val="00811B55"/>
    <w:rsid w:val="008128D3"/>
    <w:rsid w:val="00812D01"/>
    <w:rsid w:val="00813054"/>
    <w:rsid w:val="008132D4"/>
    <w:rsid w:val="00814CC4"/>
    <w:rsid w:val="008153EB"/>
    <w:rsid w:val="00815D25"/>
    <w:rsid w:val="008162B4"/>
    <w:rsid w:val="00816ABC"/>
    <w:rsid w:val="008170AF"/>
    <w:rsid w:val="008177C6"/>
    <w:rsid w:val="0082042A"/>
    <w:rsid w:val="008209F2"/>
    <w:rsid w:val="00821DD4"/>
    <w:rsid w:val="00823BB7"/>
    <w:rsid w:val="00823D3F"/>
    <w:rsid w:val="0082466B"/>
    <w:rsid w:val="00824887"/>
    <w:rsid w:val="00824C23"/>
    <w:rsid w:val="00825620"/>
    <w:rsid w:val="00825650"/>
    <w:rsid w:val="00825B6E"/>
    <w:rsid w:val="0082673F"/>
    <w:rsid w:val="00827BF8"/>
    <w:rsid w:val="00830DE3"/>
    <w:rsid w:val="008314D5"/>
    <w:rsid w:val="0083231D"/>
    <w:rsid w:val="00832CF9"/>
    <w:rsid w:val="00833456"/>
    <w:rsid w:val="008335CB"/>
    <w:rsid w:val="00833970"/>
    <w:rsid w:val="0083454B"/>
    <w:rsid w:val="00834FA6"/>
    <w:rsid w:val="00835516"/>
    <w:rsid w:val="00836B2E"/>
    <w:rsid w:val="008371B6"/>
    <w:rsid w:val="00841C45"/>
    <w:rsid w:val="0084203C"/>
    <w:rsid w:val="00842751"/>
    <w:rsid w:val="00842A61"/>
    <w:rsid w:val="00842BCC"/>
    <w:rsid w:val="00842C37"/>
    <w:rsid w:val="00842C5B"/>
    <w:rsid w:val="0084454E"/>
    <w:rsid w:val="0084539B"/>
    <w:rsid w:val="00847799"/>
    <w:rsid w:val="00847915"/>
    <w:rsid w:val="008501C2"/>
    <w:rsid w:val="00850589"/>
    <w:rsid w:val="00851B2B"/>
    <w:rsid w:val="00852A6D"/>
    <w:rsid w:val="008532F7"/>
    <w:rsid w:val="00853A55"/>
    <w:rsid w:val="00854BB6"/>
    <w:rsid w:val="00855EFC"/>
    <w:rsid w:val="00856577"/>
    <w:rsid w:val="0085660B"/>
    <w:rsid w:val="00856930"/>
    <w:rsid w:val="00856BD8"/>
    <w:rsid w:val="00857328"/>
    <w:rsid w:val="00857F4B"/>
    <w:rsid w:val="0086110F"/>
    <w:rsid w:val="008612FE"/>
    <w:rsid w:val="00861758"/>
    <w:rsid w:val="00862483"/>
    <w:rsid w:val="00862896"/>
    <w:rsid w:val="008672AD"/>
    <w:rsid w:val="00867CAF"/>
    <w:rsid w:val="00870141"/>
    <w:rsid w:val="00871FDA"/>
    <w:rsid w:val="0087353B"/>
    <w:rsid w:val="00873FB9"/>
    <w:rsid w:val="00874631"/>
    <w:rsid w:val="0087475F"/>
    <w:rsid w:val="00875585"/>
    <w:rsid w:val="008802C1"/>
    <w:rsid w:val="00880F9A"/>
    <w:rsid w:val="008811BC"/>
    <w:rsid w:val="00881D8B"/>
    <w:rsid w:val="0088298C"/>
    <w:rsid w:val="008832EF"/>
    <w:rsid w:val="00883318"/>
    <w:rsid w:val="00884DB5"/>
    <w:rsid w:val="008855FB"/>
    <w:rsid w:val="00885D93"/>
    <w:rsid w:val="00886EAE"/>
    <w:rsid w:val="00887BFE"/>
    <w:rsid w:val="008907D9"/>
    <w:rsid w:val="00890A61"/>
    <w:rsid w:val="00890B19"/>
    <w:rsid w:val="00891C94"/>
    <w:rsid w:val="00891EE2"/>
    <w:rsid w:val="008924A9"/>
    <w:rsid w:val="00895430"/>
    <w:rsid w:val="00895AE2"/>
    <w:rsid w:val="0089676F"/>
    <w:rsid w:val="00897B65"/>
    <w:rsid w:val="008A0311"/>
    <w:rsid w:val="008A180E"/>
    <w:rsid w:val="008A1BF2"/>
    <w:rsid w:val="008A2F0E"/>
    <w:rsid w:val="008A374D"/>
    <w:rsid w:val="008A3ECE"/>
    <w:rsid w:val="008A5021"/>
    <w:rsid w:val="008A618B"/>
    <w:rsid w:val="008A7164"/>
    <w:rsid w:val="008B2062"/>
    <w:rsid w:val="008B2919"/>
    <w:rsid w:val="008B56E7"/>
    <w:rsid w:val="008B5866"/>
    <w:rsid w:val="008B68E0"/>
    <w:rsid w:val="008B69DD"/>
    <w:rsid w:val="008B6A69"/>
    <w:rsid w:val="008C0414"/>
    <w:rsid w:val="008C0638"/>
    <w:rsid w:val="008C0934"/>
    <w:rsid w:val="008C0E52"/>
    <w:rsid w:val="008C0F6A"/>
    <w:rsid w:val="008C3B6E"/>
    <w:rsid w:val="008C6C42"/>
    <w:rsid w:val="008C76AB"/>
    <w:rsid w:val="008C7883"/>
    <w:rsid w:val="008D3690"/>
    <w:rsid w:val="008D38BE"/>
    <w:rsid w:val="008D6175"/>
    <w:rsid w:val="008D630B"/>
    <w:rsid w:val="008D74D7"/>
    <w:rsid w:val="008D7862"/>
    <w:rsid w:val="008D79A8"/>
    <w:rsid w:val="008E1A3D"/>
    <w:rsid w:val="008E38A7"/>
    <w:rsid w:val="008E5CD4"/>
    <w:rsid w:val="008E6A23"/>
    <w:rsid w:val="008E6AFC"/>
    <w:rsid w:val="008E7A39"/>
    <w:rsid w:val="008E7F40"/>
    <w:rsid w:val="008F0170"/>
    <w:rsid w:val="008F0BC1"/>
    <w:rsid w:val="008F151A"/>
    <w:rsid w:val="008F1A9F"/>
    <w:rsid w:val="008F1D27"/>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87E"/>
    <w:rsid w:val="0090721D"/>
    <w:rsid w:val="00910581"/>
    <w:rsid w:val="0091283C"/>
    <w:rsid w:val="00912B5D"/>
    <w:rsid w:val="009134A6"/>
    <w:rsid w:val="00913C52"/>
    <w:rsid w:val="00915E46"/>
    <w:rsid w:val="00922157"/>
    <w:rsid w:val="00923529"/>
    <w:rsid w:val="009279D0"/>
    <w:rsid w:val="00927AB7"/>
    <w:rsid w:val="00930CF4"/>
    <w:rsid w:val="009310B3"/>
    <w:rsid w:val="00931B51"/>
    <w:rsid w:val="00933E0D"/>
    <w:rsid w:val="009342AD"/>
    <w:rsid w:val="0093449C"/>
    <w:rsid w:val="00936CA1"/>
    <w:rsid w:val="0094029C"/>
    <w:rsid w:val="009405F2"/>
    <w:rsid w:val="00940E51"/>
    <w:rsid w:val="009410A8"/>
    <w:rsid w:val="009410DD"/>
    <w:rsid w:val="0094277E"/>
    <w:rsid w:val="0094305D"/>
    <w:rsid w:val="00944400"/>
    <w:rsid w:val="00945520"/>
    <w:rsid w:val="009456A9"/>
    <w:rsid w:val="009462D4"/>
    <w:rsid w:val="00946D28"/>
    <w:rsid w:val="00947CEE"/>
    <w:rsid w:val="009504CF"/>
    <w:rsid w:val="00950835"/>
    <w:rsid w:val="00952311"/>
    <w:rsid w:val="009524E9"/>
    <w:rsid w:val="0095359C"/>
    <w:rsid w:val="00953C6B"/>
    <w:rsid w:val="00954663"/>
    <w:rsid w:val="0095528B"/>
    <w:rsid w:val="00955DD7"/>
    <w:rsid w:val="00955F07"/>
    <w:rsid w:val="0095646E"/>
    <w:rsid w:val="00956FEE"/>
    <w:rsid w:val="0095737E"/>
    <w:rsid w:val="00957A9C"/>
    <w:rsid w:val="00960646"/>
    <w:rsid w:val="009608BB"/>
    <w:rsid w:val="00960974"/>
    <w:rsid w:val="00960F92"/>
    <w:rsid w:val="009612C3"/>
    <w:rsid w:val="009658F2"/>
    <w:rsid w:val="0096599E"/>
    <w:rsid w:val="00965E02"/>
    <w:rsid w:val="00966F87"/>
    <w:rsid w:val="00967130"/>
    <w:rsid w:val="00967758"/>
    <w:rsid w:val="009703B5"/>
    <w:rsid w:val="00970757"/>
    <w:rsid w:val="00970BB1"/>
    <w:rsid w:val="0097151D"/>
    <w:rsid w:val="00972D2C"/>
    <w:rsid w:val="009731A8"/>
    <w:rsid w:val="00974A84"/>
    <w:rsid w:val="00975617"/>
    <w:rsid w:val="009759DD"/>
    <w:rsid w:val="00976482"/>
    <w:rsid w:val="00976F23"/>
    <w:rsid w:val="00977BE0"/>
    <w:rsid w:val="00977E5A"/>
    <w:rsid w:val="009800DC"/>
    <w:rsid w:val="00981335"/>
    <w:rsid w:val="009831D9"/>
    <w:rsid w:val="00983256"/>
    <w:rsid w:val="00985074"/>
    <w:rsid w:val="0098508E"/>
    <w:rsid w:val="00985631"/>
    <w:rsid w:val="00985D9C"/>
    <w:rsid w:val="009877A1"/>
    <w:rsid w:val="00987A99"/>
    <w:rsid w:val="00990453"/>
    <w:rsid w:val="009909B2"/>
    <w:rsid w:val="00990E37"/>
    <w:rsid w:val="009916FA"/>
    <w:rsid w:val="00992668"/>
    <w:rsid w:val="00992C45"/>
    <w:rsid w:val="00992E14"/>
    <w:rsid w:val="009935D1"/>
    <w:rsid w:val="00994EDA"/>
    <w:rsid w:val="00997D07"/>
    <w:rsid w:val="00997F70"/>
    <w:rsid w:val="009A01AE"/>
    <w:rsid w:val="009A0687"/>
    <w:rsid w:val="009A11F4"/>
    <w:rsid w:val="009A176E"/>
    <w:rsid w:val="009A273F"/>
    <w:rsid w:val="009A3227"/>
    <w:rsid w:val="009A572D"/>
    <w:rsid w:val="009B11F2"/>
    <w:rsid w:val="009B19C8"/>
    <w:rsid w:val="009B1F84"/>
    <w:rsid w:val="009B237C"/>
    <w:rsid w:val="009B3879"/>
    <w:rsid w:val="009B4BF4"/>
    <w:rsid w:val="009B4ECD"/>
    <w:rsid w:val="009B588E"/>
    <w:rsid w:val="009B6310"/>
    <w:rsid w:val="009B6E15"/>
    <w:rsid w:val="009C067B"/>
    <w:rsid w:val="009C1019"/>
    <w:rsid w:val="009C223C"/>
    <w:rsid w:val="009C2620"/>
    <w:rsid w:val="009C4829"/>
    <w:rsid w:val="009C54E1"/>
    <w:rsid w:val="009C58AA"/>
    <w:rsid w:val="009C6102"/>
    <w:rsid w:val="009C7841"/>
    <w:rsid w:val="009D0533"/>
    <w:rsid w:val="009D0A65"/>
    <w:rsid w:val="009D1534"/>
    <w:rsid w:val="009D1E93"/>
    <w:rsid w:val="009D2020"/>
    <w:rsid w:val="009D3CC8"/>
    <w:rsid w:val="009D4742"/>
    <w:rsid w:val="009E07B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181"/>
    <w:rsid w:val="009F3C96"/>
    <w:rsid w:val="009F7851"/>
    <w:rsid w:val="00A008FC"/>
    <w:rsid w:val="00A04227"/>
    <w:rsid w:val="00A054FA"/>
    <w:rsid w:val="00A07FE7"/>
    <w:rsid w:val="00A104B3"/>
    <w:rsid w:val="00A10FB2"/>
    <w:rsid w:val="00A1144D"/>
    <w:rsid w:val="00A11846"/>
    <w:rsid w:val="00A135FF"/>
    <w:rsid w:val="00A152BE"/>
    <w:rsid w:val="00A16CB4"/>
    <w:rsid w:val="00A17AA0"/>
    <w:rsid w:val="00A2188C"/>
    <w:rsid w:val="00A21CC6"/>
    <w:rsid w:val="00A2211C"/>
    <w:rsid w:val="00A22CC5"/>
    <w:rsid w:val="00A22E82"/>
    <w:rsid w:val="00A24C8D"/>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516"/>
    <w:rsid w:val="00A40636"/>
    <w:rsid w:val="00A40A15"/>
    <w:rsid w:val="00A43BC6"/>
    <w:rsid w:val="00A45026"/>
    <w:rsid w:val="00A45F89"/>
    <w:rsid w:val="00A45FB2"/>
    <w:rsid w:val="00A4600E"/>
    <w:rsid w:val="00A50F3E"/>
    <w:rsid w:val="00A51AC4"/>
    <w:rsid w:val="00A52A48"/>
    <w:rsid w:val="00A53061"/>
    <w:rsid w:val="00A5497F"/>
    <w:rsid w:val="00A54E3A"/>
    <w:rsid w:val="00A55750"/>
    <w:rsid w:val="00A55DFD"/>
    <w:rsid w:val="00A55F6F"/>
    <w:rsid w:val="00A56FE8"/>
    <w:rsid w:val="00A57AA4"/>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4F11"/>
    <w:rsid w:val="00A86DBC"/>
    <w:rsid w:val="00A908A7"/>
    <w:rsid w:val="00A91888"/>
    <w:rsid w:val="00A93F47"/>
    <w:rsid w:val="00A9402A"/>
    <w:rsid w:val="00A9592B"/>
    <w:rsid w:val="00A95B6A"/>
    <w:rsid w:val="00A96F22"/>
    <w:rsid w:val="00AA0183"/>
    <w:rsid w:val="00AA0E26"/>
    <w:rsid w:val="00AA11CA"/>
    <w:rsid w:val="00AA1A03"/>
    <w:rsid w:val="00AA26D7"/>
    <w:rsid w:val="00AA3500"/>
    <w:rsid w:val="00AA465D"/>
    <w:rsid w:val="00AA5078"/>
    <w:rsid w:val="00AA6080"/>
    <w:rsid w:val="00AA6B42"/>
    <w:rsid w:val="00AB01F8"/>
    <w:rsid w:val="00AB0492"/>
    <w:rsid w:val="00AB06CE"/>
    <w:rsid w:val="00AB109D"/>
    <w:rsid w:val="00AB1DB6"/>
    <w:rsid w:val="00AB1FB8"/>
    <w:rsid w:val="00AB25AF"/>
    <w:rsid w:val="00AB3B68"/>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16B6"/>
    <w:rsid w:val="00AD3160"/>
    <w:rsid w:val="00AD4BE5"/>
    <w:rsid w:val="00AD4CA3"/>
    <w:rsid w:val="00AD6BB9"/>
    <w:rsid w:val="00AD76DD"/>
    <w:rsid w:val="00AE02A0"/>
    <w:rsid w:val="00AE1565"/>
    <w:rsid w:val="00AE1691"/>
    <w:rsid w:val="00AE275E"/>
    <w:rsid w:val="00AE446C"/>
    <w:rsid w:val="00AE48A3"/>
    <w:rsid w:val="00AE5448"/>
    <w:rsid w:val="00AE6DD3"/>
    <w:rsid w:val="00AE7868"/>
    <w:rsid w:val="00AF3509"/>
    <w:rsid w:val="00AF40DA"/>
    <w:rsid w:val="00AF5D06"/>
    <w:rsid w:val="00AF6203"/>
    <w:rsid w:val="00AF684B"/>
    <w:rsid w:val="00B008E3"/>
    <w:rsid w:val="00B00C9E"/>
    <w:rsid w:val="00B014C3"/>
    <w:rsid w:val="00B02070"/>
    <w:rsid w:val="00B02435"/>
    <w:rsid w:val="00B0292D"/>
    <w:rsid w:val="00B030D8"/>
    <w:rsid w:val="00B04437"/>
    <w:rsid w:val="00B0520D"/>
    <w:rsid w:val="00B07336"/>
    <w:rsid w:val="00B0744C"/>
    <w:rsid w:val="00B1138B"/>
    <w:rsid w:val="00B11B0A"/>
    <w:rsid w:val="00B12ED1"/>
    <w:rsid w:val="00B13B10"/>
    <w:rsid w:val="00B13C51"/>
    <w:rsid w:val="00B15863"/>
    <w:rsid w:val="00B15C13"/>
    <w:rsid w:val="00B1768D"/>
    <w:rsid w:val="00B203FA"/>
    <w:rsid w:val="00B20594"/>
    <w:rsid w:val="00B2171A"/>
    <w:rsid w:val="00B21D84"/>
    <w:rsid w:val="00B225DF"/>
    <w:rsid w:val="00B2273B"/>
    <w:rsid w:val="00B2286A"/>
    <w:rsid w:val="00B22F34"/>
    <w:rsid w:val="00B2310D"/>
    <w:rsid w:val="00B23177"/>
    <w:rsid w:val="00B25823"/>
    <w:rsid w:val="00B25CAB"/>
    <w:rsid w:val="00B25F1B"/>
    <w:rsid w:val="00B2738B"/>
    <w:rsid w:val="00B305A0"/>
    <w:rsid w:val="00B30B78"/>
    <w:rsid w:val="00B31523"/>
    <w:rsid w:val="00B323DE"/>
    <w:rsid w:val="00B327A3"/>
    <w:rsid w:val="00B32CCD"/>
    <w:rsid w:val="00B33195"/>
    <w:rsid w:val="00B332B4"/>
    <w:rsid w:val="00B33A9C"/>
    <w:rsid w:val="00B34335"/>
    <w:rsid w:val="00B35631"/>
    <w:rsid w:val="00B36ED1"/>
    <w:rsid w:val="00B40F54"/>
    <w:rsid w:val="00B42379"/>
    <w:rsid w:val="00B43E9B"/>
    <w:rsid w:val="00B44554"/>
    <w:rsid w:val="00B4544B"/>
    <w:rsid w:val="00B45CEF"/>
    <w:rsid w:val="00B45DBE"/>
    <w:rsid w:val="00B461BF"/>
    <w:rsid w:val="00B47969"/>
    <w:rsid w:val="00B5005B"/>
    <w:rsid w:val="00B50523"/>
    <w:rsid w:val="00B50CEB"/>
    <w:rsid w:val="00B50D85"/>
    <w:rsid w:val="00B50E1B"/>
    <w:rsid w:val="00B517B7"/>
    <w:rsid w:val="00B52DD5"/>
    <w:rsid w:val="00B53279"/>
    <w:rsid w:val="00B538D6"/>
    <w:rsid w:val="00B53B7D"/>
    <w:rsid w:val="00B5557A"/>
    <w:rsid w:val="00B55C35"/>
    <w:rsid w:val="00B55EAD"/>
    <w:rsid w:val="00B576DF"/>
    <w:rsid w:val="00B57A37"/>
    <w:rsid w:val="00B57B40"/>
    <w:rsid w:val="00B600B2"/>
    <w:rsid w:val="00B6193A"/>
    <w:rsid w:val="00B619B9"/>
    <w:rsid w:val="00B62B09"/>
    <w:rsid w:val="00B63A48"/>
    <w:rsid w:val="00B64D64"/>
    <w:rsid w:val="00B655CC"/>
    <w:rsid w:val="00B66EED"/>
    <w:rsid w:val="00B6719E"/>
    <w:rsid w:val="00B70A49"/>
    <w:rsid w:val="00B7258C"/>
    <w:rsid w:val="00B72EEA"/>
    <w:rsid w:val="00B75354"/>
    <w:rsid w:val="00B75783"/>
    <w:rsid w:val="00B75B29"/>
    <w:rsid w:val="00B77012"/>
    <w:rsid w:val="00B77696"/>
    <w:rsid w:val="00B776BD"/>
    <w:rsid w:val="00B80220"/>
    <w:rsid w:val="00B802A2"/>
    <w:rsid w:val="00B80454"/>
    <w:rsid w:val="00B8065D"/>
    <w:rsid w:val="00B80678"/>
    <w:rsid w:val="00B811D2"/>
    <w:rsid w:val="00B81C8E"/>
    <w:rsid w:val="00B81DB2"/>
    <w:rsid w:val="00B84750"/>
    <w:rsid w:val="00B85D98"/>
    <w:rsid w:val="00B8633D"/>
    <w:rsid w:val="00B864B9"/>
    <w:rsid w:val="00B8790D"/>
    <w:rsid w:val="00B90B4E"/>
    <w:rsid w:val="00B91748"/>
    <w:rsid w:val="00BA20D5"/>
    <w:rsid w:val="00BA218E"/>
    <w:rsid w:val="00BA2A36"/>
    <w:rsid w:val="00BA2C65"/>
    <w:rsid w:val="00BA3793"/>
    <w:rsid w:val="00BA422D"/>
    <w:rsid w:val="00BA59F8"/>
    <w:rsid w:val="00BA6E8F"/>
    <w:rsid w:val="00BB0CBA"/>
    <w:rsid w:val="00BB1861"/>
    <w:rsid w:val="00BB2935"/>
    <w:rsid w:val="00BB354B"/>
    <w:rsid w:val="00BB5F19"/>
    <w:rsid w:val="00BB6825"/>
    <w:rsid w:val="00BC0F67"/>
    <w:rsid w:val="00BC2EB0"/>
    <w:rsid w:val="00BC3101"/>
    <w:rsid w:val="00BC3E60"/>
    <w:rsid w:val="00BC42D8"/>
    <w:rsid w:val="00BC4381"/>
    <w:rsid w:val="00BC7000"/>
    <w:rsid w:val="00BD3785"/>
    <w:rsid w:val="00BD43CA"/>
    <w:rsid w:val="00BD5642"/>
    <w:rsid w:val="00BD6DC1"/>
    <w:rsid w:val="00BD70EE"/>
    <w:rsid w:val="00BE1B52"/>
    <w:rsid w:val="00BE2890"/>
    <w:rsid w:val="00BE2AE5"/>
    <w:rsid w:val="00BE33D6"/>
    <w:rsid w:val="00BE3C15"/>
    <w:rsid w:val="00BE6E53"/>
    <w:rsid w:val="00BE7BE6"/>
    <w:rsid w:val="00BF002E"/>
    <w:rsid w:val="00BF04A7"/>
    <w:rsid w:val="00BF17F5"/>
    <w:rsid w:val="00BF19CE"/>
    <w:rsid w:val="00BF2470"/>
    <w:rsid w:val="00BF252B"/>
    <w:rsid w:val="00BF3BD1"/>
    <w:rsid w:val="00BF4D2B"/>
    <w:rsid w:val="00BF515B"/>
    <w:rsid w:val="00BF59A9"/>
    <w:rsid w:val="00BF7AE9"/>
    <w:rsid w:val="00C00F5B"/>
    <w:rsid w:val="00C010A6"/>
    <w:rsid w:val="00C01F6C"/>
    <w:rsid w:val="00C0357B"/>
    <w:rsid w:val="00C0567C"/>
    <w:rsid w:val="00C06095"/>
    <w:rsid w:val="00C06A1F"/>
    <w:rsid w:val="00C074E7"/>
    <w:rsid w:val="00C07CA1"/>
    <w:rsid w:val="00C10525"/>
    <w:rsid w:val="00C13083"/>
    <w:rsid w:val="00C1485E"/>
    <w:rsid w:val="00C152FC"/>
    <w:rsid w:val="00C1573C"/>
    <w:rsid w:val="00C16DFF"/>
    <w:rsid w:val="00C16F47"/>
    <w:rsid w:val="00C1710A"/>
    <w:rsid w:val="00C17C2A"/>
    <w:rsid w:val="00C200BB"/>
    <w:rsid w:val="00C2044C"/>
    <w:rsid w:val="00C2339D"/>
    <w:rsid w:val="00C239C9"/>
    <w:rsid w:val="00C23C49"/>
    <w:rsid w:val="00C23E8A"/>
    <w:rsid w:val="00C2520F"/>
    <w:rsid w:val="00C25C76"/>
    <w:rsid w:val="00C2709F"/>
    <w:rsid w:val="00C27455"/>
    <w:rsid w:val="00C30948"/>
    <w:rsid w:val="00C30BB0"/>
    <w:rsid w:val="00C330FD"/>
    <w:rsid w:val="00C33242"/>
    <w:rsid w:val="00C33B08"/>
    <w:rsid w:val="00C33C69"/>
    <w:rsid w:val="00C34891"/>
    <w:rsid w:val="00C355C6"/>
    <w:rsid w:val="00C36D93"/>
    <w:rsid w:val="00C4093C"/>
    <w:rsid w:val="00C41748"/>
    <w:rsid w:val="00C41B70"/>
    <w:rsid w:val="00C421D7"/>
    <w:rsid w:val="00C4307F"/>
    <w:rsid w:val="00C430AF"/>
    <w:rsid w:val="00C43AAC"/>
    <w:rsid w:val="00C43F9F"/>
    <w:rsid w:val="00C467BC"/>
    <w:rsid w:val="00C50349"/>
    <w:rsid w:val="00C53BAC"/>
    <w:rsid w:val="00C546B5"/>
    <w:rsid w:val="00C60772"/>
    <w:rsid w:val="00C60E8B"/>
    <w:rsid w:val="00C60FF7"/>
    <w:rsid w:val="00C6139D"/>
    <w:rsid w:val="00C625F1"/>
    <w:rsid w:val="00C628C6"/>
    <w:rsid w:val="00C65195"/>
    <w:rsid w:val="00C65202"/>
    <w:rsid w:val="00C660E2"/>
    <w:rsid w:val="00C66208"/>
    <w:rsid w:val="00C664DA"/>
    <w:rsid w:val="00C674C3"/>
    <w:rsid w:val="00C7010F"/>
    <w:rsid w:val="00C70E93"/>
    <w:rsid w:val="00C7214D"/>
    <w:rsid w:val="00C72637"/>
    <w:rsid w:val="00C739D2"/>
    <w:rsid w:val="00C75396"/>
    <w:rsid w:val="00C76491"/>
    <w:rsid w:val="00C77CDD"/>
    <w:rsid w:val="00C802A8"/>
    <w:rsid w:val="00C803A2"/>
    <w:rsid w:val="00C82CB1"/>
    <w:rsid w:val="00C8375B"/>
    <w:rsid w:val="00C84AF4"/>
    <w:rsid w:val="00C85227"/>
    <w:rsid w:val="00C8713B"/>
    <w:rsid w:val="00C87C95"/>
    <w:rsid w:val="00C90610"/>
    <w:rsid w:val="00C910A1"/>
    <w:rsid w:val="00C937C1"/>
    <w:rsid w:val="00C94209"/>
    <w:rsid w:val="00C9514A"/>
    <w:rsid w:val="00C95549"/>
    <w:rsid w:val="00C9726C"/>
    <w:rsid w:val="00CA096C"/>
    <w:rsid w:val="00CA1E3D"/>
    <w:rsid w:val="00CA1EBD"/>
    <w:rsid w:val="00CA2A92"/>
    <w:rsid w:val="00CA4ABB"/>
    <w:rsid w:val="00CA60C1"/>
    <w:rsid w:val="00CB223F"/>
    <w:rsid w:val="00CB249A"/>
    <w:rsid w:val="00CB3987"/>
    <w:rsid w:val="00CB4145"/>
    <w:rsid w:val="00CB7301"/>
    <w:rsid w:val="00CB7305"/>
    <w:rsid w:val="00CB78F4"/>
    <w:rsid w:val="00CB7F88"/>
    <w:rsid w:val="00CC0A29"/>
    <w:rsid w:val="00CC1702"/>
    <w:rsid w:val="00CC2FDB"/>
    <w:rsid w:val="00CC66ED"/>
    <w:rsid w:val="00CC6B64"/>
    <w:rsid w:val="00CC6B7F"/>
    <w:rsid w:val="00CC734A"/>
    <w:rsid w:val="00CC7852"/>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AE2"/>
    <w:rsid w:val="00CE7C8D"/>
    <w:rsid w:val="00CF007F"/>
    <w:rsid w:val="00CF06FB"/>
    <w:rsid w:val="00CF12F5"/>
    <w:rsid w:val="00CF2093"/>
    <w:rsid w:val="00CF3426"/>
    <w:rsid w:val="00CF7A7B"/>
    <w:rsid w:val="00D00376"/>
    <w:rsid w:val="00D01815"/>
    <w:rsid w:val="00D01824"/>
    <w:rsid w:val="00D018F1"/>
    <w:rsid w:val="00D01F5C"/>
    <w:rsid w:val="00D0472E"/>
    <w:rsid w:val="00D04DE0"/>
    <w:rsid w:val="00D06295"/>
    <w:rsid w:val="00D07A65"/>
    <w:rsid w:val="00D10692"/>
    <w:rsid w:val="00D10C31"/>
    <w:rsid w:val="00D1110F"/>
    <w:rsid w:val="00D12334"/>
    <w:rsid w:val="00D128FC"/>
    <w:rsid w:val="00D157FA"/>
    <w:rsid w:val="00D159C6"/>
    <w:rsid w:val="00D16B06"/>
    <w:rsid w:val="00D174D0"/>
    <w:rsid w:val="00D17A2B"/>
    <w:rsid w:val="00D17D7D"/>
    <w:rsid w:val="00D2124C"/>
    <w:rsid w:val="00D22025"/>
    <w:rsid w:val="00D2231E"/>
    <w:rsid w:val="00D224D6"/>
    <w:rsid w:val="00D2352D"/>
    <w:rsid w:val="00D23D9F"/>
    <w:rsid w:val="00D2498F"/>
    <w:rsid w:val="00D3025D"/>
    <w:rsid w:val="00D32882"/>
    <w:rsid w:val="00D33B70"/>
    <w:rsid w:val="00D3504B"/>
    <w:rsid w:val="00D35769"/>
    <w:rsid w:val="00D35DFC"/>
    <w:rsid w:val="00D400A9"/>
    <w:rsid w:val="00D4368F"/>
    <w:rsid w:val="00D45373"/>
    <w:rsid w:val="00D45891"/>
    <w:rsid w:val="00D45F1B"/>
    <w:rsid w:val="00D46EA3"/>
    <w:rsid w:val="00D470EC"/>
    <w:rsid w:val="00D47596"/>
    <w:rsid w:val="00D475C3"/>
    <w:rsid w:val="00D47804"/>
    <w:rsid w:val="00D479F6"/>
    <w:rsid w:val="00D504AA"/>
    <w:rsid w:val="00D5121B"/>
    <w:rsid w:val="00D515F5"/>
    <w:rsid w:val="00D517B9"/>
    <w:rsid w:val="00D524EE"/>
    <w:rsid w:val="00D52E5E"/>
    <w:rsid w:val="00D53008"/>
    <w:rsid w:val="00D530E0"/>
    <w:rsid w:val="00D538A5"/>
    <w:rsid w:val="00D53C3D"/>
    <w:rsid w:val="00D54194"/>
    <w:rsid w:val="00D54709"/>
    <w:rsid w:val="00D54BF5"/>
    <w:rsid w:val="00D57175"/>
    <w:rsid w:val="00D57946"/>
    <w:rsid w:val="00D57D0E"/>
    <w:rsid w:val="00D60257"/>
    <w:rsid w:val="00D60952"/>
    <w:rsid w:val="00D61098"/>
    <w:rsid w:val="00D617A5"/>
    <w:rsid w:val="00D62F08"/>
    <w:rsid w:val="00D632CA"/>
    <w:rsid w:val="00D63D74"/>
    <w:rsid w:val="00D65988"/>
    <w:rsid w:val="00D65E5A"/>
    <w:rsid w:val="00D6671C"/>
    <w:rsid w:val="00D66935"/>
    <w:rsid w:val="00D70DAC"/>
    <w:rsid w:val="00D70F64"/>
    <w:rsid w:val="00D718F1"/>
    <w:rsid w:val="00D718F3"/>
    <w:rsid w:val="00D71AFD"/>
    <w:rsid w:val="00D73C9A"/>
    <w:rsid w:val="00D746AB"/>
    <w:rsid w:val="00D755E9"/>
    <w:rsid w:val="00D7707E"/>
    <w:rsid w:val="00D77BF9"/>
    <w:rsid w:val="00D80004"/>
    <w:rsid w:val="00D80183"/>
    <w:rsid w:val="00D8062D"/>
    <w:rsid w:val="00D8118F"/>
    <w:rsid w:val="00D81734"/>
    <w:rsid w:val="00D826A8"/>
    <w:rsid w:val="00D83C80"/>
    <w:rsid w:val="00D8407B"/>
    <w:rsid w:val="00D8505B"/>
    <w:rsid w:val="00D8527F"/>
    <w:rsid w:val="00D859FC"/>
    <w:rsid w:val="00D86B81"/>
    <w:rsid w:val="00D86EB8"/>
    <w:rsid w:val="00D87CE3"/>
    <w:rsid w:val="00D91779"/>
    <w:rsid w:val="00D926CF"/>
    <w:rsid w:val="00D92F8E"/>
    <w:rsid w:val="00D94D0A"/>
    <w:rsid w:val="00D9514E"/>
    <w:rsid w:val="00D95881"/>
    <w:rsid w:val="00D960DE"/>
    <w:rsid w:val="00D966E7"/>
    <w:rsid w:val="00D97605"/>
    <w:rsid w:val="00DA00D2"/>
    <w:rsid w:val="00DA0390"/>
    <w:rsid w:val="00DA0A19"/>
    <w:rsid w:val="00DA0B38"/>
    <w:rsid w:val="00DA0F05"/>
    <w:rsid w:val="00DA25B1"/>
    <w:rsid w:val="00DA4701"/>
    <w:rsid w:val="00DA4ABD"/>
    <w:rsid w:val="00DA4CD0"/>
    <w:rsid w:val="00DA5529"/>
    <w:rsid w:val="00DA6053"/>
    <w:rsid w:val="00DA620F"/>
    <w:rsid w:val="00DA6601"/>
    <w:rsid w:val="00DA68AF"/>
    <w:rsid w:val="00DB09AB"/>
    <w:rsid w:val="00DB0DC4"/>
    <w:rsid w:val="00DB2024"/>
    <w:rsid w:val="00DB28F1"/>
    <w:rsid w:val="00DB2B0A"/>
    <w:rsid w:val="00DB3034"/>
    <w:rsid w:val="00DB4436"/>
    <w:rsid w:val="00DB4F79"/>
    <w:rsid w:val="00DB635B"/>
    <w:rsid w:val="00DB6919"/>
    <w:rsid w:val="00DB6B4E"/>
    <w:rsid w:val="00DB7EDD"/>
    <w:rsid w:val="00DC0E6A"/>
    <w:rsid w:val="00DC0F83"/>
    <w:rsid w:val="00DC1EF3"/>
    <w:rsid w:val="00DC299F"/>
    <w:rsid w:val="00DC2E75"/>
    <w:rsid w:val="00DC317A"/>
    <w:rsid w:val="00DC42A2"/>
    <w:rsid w:val="00DC4884"/>
    <w:rsid w:val="00DC4C23"/>
    <w:rsid w:val="00DC64C3"/>
    <w:rsid w:val="00DD09C3"/>
    <w:rsid w:val="00DD20C5"/>
    <w:rsid w:val="00DD26C6"/>
    <w:rsid w:val="00DD2C03"/>
    <w:rsid w:val="00DD2D61"/>
    <w:rsid w:val="00DD329A"/>
    <w:rsid w:val="00DD3909"/>
    <w:rsid w:val="00DD48BA"/>
    <w:rsid w:val="00DE0619"/>
    <w:rsid w:val="00DE18E8"/>
    <w:rsid w:val="00DE20E9"/>
    <w:rsid w:val="00DE2A64"/>
    <w:rsid w:val="00DE3B55"/>
    <w:rsid w:val="00DE5B97"/>
    <w:rsid w:val="00DE5CF4"/>
    <w:rsid w:val="00DE5FCF"/>
    <w:rsid w:val="00DE5FEC"/>
    <w:rsid w:val="00DE65C0"/>
    <w:rsid w:val="00DE71AB"/>
    <w:rsid w:val="00DE7648"/>
    <w:rsid w:val="00DF0740"/>
    <w:rsid w:val="00DF0C26"/>
    <w:rsid w:val="00DF0D44"/>
    <w:rsid w:val="00DF155A"/>
    <w:rsid w:val="00DF1AF4"/>
    <w:rsid w:val="00DF1E89"/>
    <w:rsid w:val="00DF358D"/>
    <w:rsid w:val="00DF3590"/>
    <w:rsid w:val="00DF35F8"/>
    <w:rsid w:val="00DF380F"/>
    <w:rsid w:val="00DF39C8"/>
    <w:rsid w:val="00DF46B0"/>
    <w:rsid w:val="00DF5A37"/>
    <w:rsid w:val="00DF7360"/>
    <w:rsid w:val="00DF78D6"/>
    <w:rsid w:val="00DF798B"/>
    <w:rsid w:val="00DF7E3C"/>
    <w:rsid w:val="00E009FB"/>
    <w:rsid w:val="00E01070"/>
    <w:rsid w:val="00E01B44"/>
    <w:rsid w:val="00E020B2"/>
    <w:rsid w:val="00E02AE4"/>
    <w:rsid w:val="00E0371F"/>
    <w:rsid w:val="00E038D7"/>
    <w:rsid w:val="00E04036"/>
    <w:rsid w:val="00E04F8B"/>
    <w:rsid w:val="00E05024"/>
    <w:rsid w:val="00E061C9"/>
    <w:rsid w:val="00E06219"/>
    <w:rsid w:val="00E06E85"/>
    <w:rsid w:val="00E07A8D"/>
    <w:rsid w:val="00E10812"/>
    <w:rsid w:val="00E108C3"/>
    <w:rsid w:val="00E11867"/>
    <w:rsid w:val="00E11C6A"/>
    <w:rsid w:val="00E11DAF"/>
    <w:rsid w:val="00E12549"/>
    <w:rsid w:val="00E12807"/>
    <w:rsid w:val="00E147B3"/>
    <w:rsid w:val="00E157BC"/>
    <w:rsid w:val="00E15C51"/>
    <w:rsid w:val="00E16F5E"/>
    <w:rsid w:val="00E17401"/>
    <w:rsid w:val="00E175E5"/>
    <w:rsid w:val="00E17707"/>
    <w:rsid w:val="00E21921"/>
    <w:rsid w:val="00E21E51"/>
    <w:rsid w:val="00E2233C"/>
    <w:rsid w:val="00E22EE8"/>
    <w:rsid w:val="00E25324"/>
    <w:rsid w:val="00E253C7"/>
    <w:rsid w:val="00E257DB"/>
    <w:rsid w:val="00E25A85"/>
    <w:rsid w:val="00E26293"/>
    <w:rsid w:val="00E26635"/>
    <w:rsid w:val="00E26B7B"/>
    <w:rsid w:val="00E26EFA"/>
    <w:rsid w:val="00E31DBB"/>
    <w:rsid w:val="00E3286B"/>
    <w:rsid w:val="00E33239"/>
    <w:rsid w:val="00E3598A"/>
    <w:rsid w:val="00E362AD"/>
    <w:rsid w:val="00E36CD4"/>
    <w:rsid w:val="00E400CE"/>
    <w:rsid w:val="00E40562"/>
    <w:rsid w:val="00E4115A"/>
    <w:rsid w:val="00E42627"/>
    <w:rsid w:val="00E43105"/>
    <w:rsid w:val="00E44222"/>
    <w:rsid w:val="00E45810"/>
    <w:rsid w:val="00E46891"/>
    <w:rsid w:val="00E50266"/>
    <w:rsid w:val="00E507E6"/>
    <w:rsid w:val="00E50DA4"/>
    <w:rsid w:val="00E50F37"/>
    <w:rsid w:val="00E528A2"/>
    <w:rsid w:val="00E52EAC"/>
    <w:rsid w:val="00E53014"/>
    <w:rsid w:val="00E53A33"/>
    <w:rsid w:val="00E53F36"/>
    <w:rsid w:val="00E5426E"/>
    <w:rsid w:val="00E55039"/>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6E1B"/>
    <w:rsid w:val="00E67563"/>
    <w:rsid w:val="00E70602"/>
    <w:rsid w:val="00E7071D"/>
    <w:rsid w:val="00E70851"/>
    <w:rsid w:val="00E70D3A"/>
    <w:rsid w:val="00E70EB6"/>
    <w:rsid w:val="00E72777"/>
    <w:rsid w:val="00E72CBD"/>
    <w:rsid w:val="00E739F6"/>
    <w:rsid w:val="00E74BC8"/>
    <w:rsid w:val="00E74FFF"/>
    <w:rsid w:val="00E77AA0"/>
    <w:rsid w:val="00E80F38"/>
    <w:rsid w:val="00E8143A"/>
    <w:rsid w:val="00E8178D"/>
    <w:rsid w:val="00E824EC"/>
    <w:rsid w:val="00E836B5"/>
    <w:rsid w:val="00E84DC2"/>
    <w:rsid w:val="00E84E44"/>
    <w:rsid w:val="00E85336"/>
    <w:rsid w:val="00E8658A"/>
    <w:rsid w:val="00E866ED"/>
    <w:rsid w:val="00E87467"/>
    <w:rsid w:val="00E90CBC"/>
    <w:rsid w:val="00E91430"/>
    <w:rsid w:val="00E91BF2"/>
    <w:rsid w:val="00E922AE"/>
    <w:rsid w:val="00E92424"/>
    <w:rsid w:val="00E9367A"/>
    <w:rsid w:val="00E9440F"/>
    <w:rsid w:val="00E95313"/>
    <w:rsid w:val="00E95A44"/>
    <w:rsid w:val="00E95D27"/>
    <w:rsid w:val="00E9648C"/>
    <w:rsid w:val="00EA0117"/>
    <w:rsid w:val="00EA05B0"/>
    <w:rsid w:val="00EA1085"/>
    <w:rsid w:val="00EA10E7"/>
    <w:rsid w:val="00EA1727"/>
    <w:rsid w:val="00EA1CB3"/>
    <w:rsid w:val="00EA1DD2"/>
    <w:rsid w:val="00EA2A02"/>
    <w:rsid w:val="00EA3C4E"/>
    <w:rsid w:val="00EA3EB3"/>
    <w:rsid w:val="00EA4B21"/>
    <w:rsid w:val="00EA4C95"/>
    <w:rsid w:val="00EA547B"/>
    <w:rsid w:val="00EA64E4"/>
    <w:rsid w:val="00EA689A"/>
    <w:rsid w:val="00EB0969"/>
    <w:rsid w:val="00EB0AB1"/>
    <w:rsid w:val="00EB106D"/>
    <w:rsid w:val="00EB11BF"/>
    <w:rsid w:val="00EB2835"/>
    <w:rsid w:val="00EB2D6C"/>
    <w:rsid w:val="00EB3D22"/>
    <w:rsid w:val="00EB407F"/>
    <w:rsid w:val="00EB52E9"/>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0D80"/>
    <w:rsid w:val="00ED1D38"/>
    <w:rsid w:val="00ED2BC7"/>
    <w:rsid w:val="00ED3AEB"/>
    <w:rsid w:val="00ED3C4A"/>
    <w:rsid w:val="00ED3C9E"/>
    <w:rsid w:val="00ED4F76"/>
    <w:rsid w:val="00ED7737"/>
    <w:rsid w:val="00ED7928"/>
    <w:rsid w:val="00EE00FE"/>
    <w:rsid w:val="00EE04BA"/>
    <w:rsid w:val="00EE14C4"/>
    <w:rsid w:val="00EE18F5"/>
    <w:rsid w:val="00EE2298"/>
    <w:rsid w:val="00EE3015"/>
    <w:rsid w:val="00EE302B"/>
    <w:rsid w:val="00EE4089"/>
    <w:rsid w:val="00EE4924"/>
    <w:rsid w:val="00EE499F"/>
    <w:rsid w:val="00EE57A4"/>
    <w:rsid w:val="00EE5F42"/>
    <w:rsid w:val="00EE6459"/>
    <w:rsid w:val="00EE6DCD"/>
    <w:rsid w:val="00EE7582"/>
    <w:rsid w:val="00EE7E9A"/>
    <w:rsid w:val="00EF12EC"/>
    <w:rsid w:val="00EF1ADE"/>
    <w:rsid w:val="00EF25E3"/>
    <w:rsid w:val="00EF3857"/>
    <w:rsid w:val="00EF4317"/>
    <w:rsid w:val="00EF47E8"/>
    <w:rsid w:val="00EF5BEB"/>
    <w:rsid w:val="00EF5EAA"/>
    <w:rsid w:val="00EF6166"/>
    <w:rsid w:val="00F004B3"/>
    <w:rsid w:val="00F007DF"/>
    <w:rsid w:val="00F01EFD"/>
    <w:rsid w:val="00F024ED"/>
    <w:rsid w:val="00F0286D"/>
    <w:rsid w:val="00F028A0"/>
    <w:rsid w:val="00F034D2"/>
    <w:rsid w:val="00F035E8"/>
    <w:rsid w:val="00F0381D"/>
    <w:rsid w:val="00F03DE0"/>
    <w:rsid w:val="00F05C28"/>
    <w:rsid w:val="00F05EDD"/>
    <w:rsid w:val="00F06BDF"/>
    <w:rsid w:val="00F06F8E"/>
    <w:rsid w:val="00F076FC"/>
    <w:rsid w:val="00F0791E"/>
    <w:rsid w:val="00F109A4"/>
    <w:rsid w:val="00F12854"/>
    <w:rsid w:val="00F135B1"/>
    <w:rsid w:val="00F13A3E"/>
    <w:rsid w:val="00F14099"/>
    <w:rsid w:val="00F1431D"/>
    <w:rsid w:val="00F15442"/>
    <w:rsid w:val="00F16CC8"/>
    <w:rsid w:val="00F16DFF"/>
    <w:rsid w:val="00F176D6"/>
    <w:rsid w:val="00F20B97"/>
    <w:rsid w:val="00F216AB"/>
    <w:rsid w:val="00F22177"/>
    <w:rsid w:val="00F23729"/>
    <w:rsid w:val="00F24E8B"/>
    <w:rsid w:val="00F253AA"/>
    <w:rsid w:val="00F25759"/>
    <w:rsid w:val="00F2626A"/>
    <w:rsid w:val="00F26BF0"/>
    <w:rsid w:val="00F26D4B"/>
    <w:rsid w:val="00F27583"/>
    <w:rsid w:val="00F27E75"/>
    <w:rsid w:val="00F31884"/>
    <w:rsid w:val="00F324D1"/>
    <w:rsid w:val="00F342BB"/>
    <w:rsid w:val="00F34CDC"/>
    <w:rsid w:val="00F35D20"/>
    <w:rsid w:val="00F35DFC"/>
    <w:rsid w:val="00F36198"/>
    <w:rsid w:val="00F432B8"/>
    <w:rsid w:val="00F44260"/>
    <w:rsid w:val="00F44A89"/>
    <w:rsid w:val="00F46BC7"/>
    <w:rsid w:val="00F479E4"/>
    <w:rsid w:val="00F47E44"/>
    <w:rsid w:val="00F50349"/>
    <w:rsid w:val="00F508B4"/>
    <w:rsid w:val="00F50C92"/>
    <w:rsid w:val="00F510CF"/>
    <w:rsid w:val="00F51A42"/>
    <w:rsid w:val="00F52844"/>
    <w:rsid w:val="00F52935"/>
    <w:rsid w:val="00F529BA"/>
    <w:rsid w:val="00F53DAD"/>
    <w:rsid w:val="00F5451A"/>
    <w:rsid w:val="00F54737"/>
    <w:rsid w:val="00F55E51"/>
    <w:rsid w:val="00F60734"/>
    <w:rsid w:val="00F60A27"/>
    <w:rsid w:val="00F622FD"/>
    <w:rsid w:val="00F629DD"/>
    <w:rsid w:val="00F62A6C"/>
    <w:rsid w:val="00F631CF"/>
    <w:rsid w:val="00F6333D"/>
    <w:rsid w:val="00F63C6D"/>
    <w:rsid w:val="00F70E78"/>
    <w:rsid w:val="00F72B6D"/>
    <w:rsid w:val="00F731F3"/>
    <w:rsid w:val="00F74E07"/>
    <w:rsid w:val="00F75EB3"/>
    <w:rsid w:val="00F76C01"/>
    <w:rsid w:val="00F77035"/>
    <w:rsid w:val="00F776E5"/>
    <w:rsid w:val="00F77DFE"/>
    <w:rsid w:val="00F800B3"/>
    <w:rsid w:val="00F816BD"/>
    <w:rsid w:val="00F821A8"/>
    <w:rsid w:val="00F84DD7"/>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0456"/>
    <w:rsid w:val="00FA071C"/>
    <w:rsid w:val="00FA1FBF"/>
    <w:rsid w:val="00FA2844"/>
    <w:rsid w:val="00FA3714"/>
    <w:rsid w:val="00FA3DA1"/>
    <w:rsid w:val="00FA3EA9"/>
    <w:rsid w:val="00FA4D08"/>
    <w:rsid w:val="00FA528E"/>
    <w:rsid w:val="00FA6162"/>
    <w:rsid w:val="00FA6B82"/>
    <w:rsid w:val="00FB300C"/>
    <w:rsid w:val="00FB3FB4"/>
    <w:rsid w:val="00FB483B"/>
    <w:rsid w:val="00FB78D2"/>
    <w:rsid w:val="00FB7E48"/>
    <w:rsid w:val="00FC08CD"/>
    <w:rsid w:val="00FC1AC3"/>
    <w:rsid w:val="00FC33B7"/>
    <w:rsid w:val="00FC34A3"/>
    <w:rsid w:val="00FC3B4E"/>
    <w:rsid w:val="00FC3F9A"/>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A89"/>
    <w:rsid w:val="00FF4C51"/>
    <w:rsid w:val="00FF5021"/>
    <w:rsid w:val="00FF554F"/>
    <w:rsid w:val="00FF5D6C"/>
    <w:rsid w:val="00FF6512"/>
    <w:rsid w:val="00FF65F1"/>
    <w:rsid w:val="00FF68F3"/>
    <w:rsid w:val="00FF7007"/>
    <w:rsid w:val="00FF743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qFormat/>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D61098"/>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981335"/>
    <w:pPr>
      <w:numPr>
        <w:numId w:val="7"/>
      </w:numPr>
      <w:spacing w:before="100" w:beforeAutospacing="1" w:after="100" w:afterAutospacing="1" w:line="240" w:lineRule="auto"/>
      <w:contextualSpacing/>
      <w:jc w:val="left"/>
    </w:pPr>
    <w:rPr>
      <w:rFonts w:eastAsia="Times New Roman"/>
      <w:kern w:val="0"/>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 w:type="paragraph" w:styleId="Title">
    <w:name w:val="Title"/>
    <w:basedOn w:val="Normal"/>
    <w:next w:val="Normal"/>
    <w:link w:val="TitleChar"/>
    <w:uiPriority w:val="10"/>
    <w:qFormat/>
    <w:rsid w:val="00C60F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FF7"/>
    <w:rPr>
      <w:rFonts w:asciiTheme="majorHAnsi" w:eastAsiaTheme="majorEastAsia" w:hAnsiTheme="majorHAnsi" w:cstheme="majorBidi"/>
      <w:spacing w:val="-10"/>
      <w:kern w:val="28"/>
      <w:sz w:val="56"/>
      <w:szCs w:val="56"/>
      <w:lang w:bidi="fa-IR"/>
    </w:rPr>
  </w:style>
  <w:style w:type="character" w:customStyle="1" w:styleId="noor-h32">
    <w:name w:val="noor-h32"/>
    <w:basedOn w:val="DefaultParagraphFont"/>
    <w:rsid w:val="00C60FF7"/>
    <w:rPr>
      <w:b/>
      <w:bCs/>
      <w:strike w:val="0"/>
      <w:dstrike w:val="0"/>
      <w:color w:val="000A78"/>
      <w:u w:val="none"/>
      <w:effect w:val="none"/>
    </w:rPr>
  </w:style>
  <w:style w:type="character" w:customStyle="1" w:styleId="h">
    <w:name w:val="h"/>
    <w:basedOn w:val="DefaultParagraphFont"/>
    <w:rsid w:val="00C60FF7"/>
  </w:style>
  <w:style w:type="character" w:customStyle="1" w:styleId="line2">
    <w:name w:val="line2"/>
    <w:basedOn w:val="DefaultParagraphFont"/>
    <w:rsid w:val="00C6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8/372" TargetMode="External"/><Relationship Id="rId3" Type="http://schemas.openxmlformats.org/officeDocument/2006/relationships/hyperlink" Target="https://lib.eshia.ir/13514/8/224" TargetMode="External"/><Relationship Id="rId7" Type="http://schemas.openxmlformats.org/officeDocument/2006/relationships/hyperlink" Target="https://lib.eshia.ir/11025/8/374" TargetMode="External"/><Relationship Id="rId2" Type="http://schemas.openxmlformats.org/officeDocument/2006/relationships/hyperlink" Target="https://lib.eshia.ir/10152/7/198" TargetMode="External"/><Relationship Id="rId1" Type="http://schemas.openxmlformats.org/officeDocument/2006/relationships/hyperlink" Target="https://lib.eshia.ir/13514/8/223" TargetMode="External"/><Relationship Id="rId6" Type="http://schemas.openxmlformats.org/officeDocument/2006/relationships/hyperlink" Target="https://lib.eshia.ir/11025/8/352" TargetMode="External"/><Relationship Id="rId5" Type="http://schemas.openxmlformats.org/officeDocument/2006/relationships/hyperlink" Target="https://lib.eshia.ir/13514/8/226" TargetMode="External"/><Relationship Id="rId4" Type="http://schemas.openxmlformats.org/officeDocument/2006/relationships/hyperlink" Target="https://lib.eshia.ir/13514/8/2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2EB9A-E120-4AD4-B6A5-E9D87AFD5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1582</Words>
  <Characters>9021</Characters>
  <Application>Microsoft Office Word</Application>
  <DocSecurity>0</DocSecurity>
  <Lines>75</Lines>
  <Paragraphs>21</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10582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3</cp:revision>
  <cp:lastPrinted>2024-09-24T22:20:00Z</cp:lastPrinted>
  <dcterms:created xsi:type="dcterms:W3CDTF">2026-09-25T19:39:00Z</dcterms:created>
  <dcterms:modified xsi:type="dcterms:W3CDTF">2026-09-26T02:54:00Z</dcterms:modified>
</cp:coreProperties>
</file>