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09DEA2" w14:textId="77777777" w:rsidR="00294C81" w:rsidRDefault="00294C81" w:rsidP="00294C81">
      <w:pPr>
        <w:rPr>
          <w:rFonts w:cs="IRMitra"/>
          <w:b/>
          <w:bCs/>
          <w:color w:val="0070C0"/>
        </w:rPr>
      </w:pPr>
      <w:bookmarkStart w:id="0" w:name="_GoBack"/>
      <w:r>
        <w:rPr>
          <w:rFonts w:cs="IRMitra"/>
          <w:b/>
          <w:bCs/>
          <w:color w:val="0070C0"/>
          <w:rtl/>
        </w:rPr>
        <w:t>دروس خارج فقه استاد معظم حاج شیخ محمدتقی شهیدی</w:t>
      </w:r>
    </w:p>
    <w:p w14:paraId="49AEB78E" w14:textId="77777777" w:rsidR="00294C81" w:rsidRDefault="00294C81" w:rsidP="00294C81">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4EC4A019" w14:textId="77777777" w:rsidR="00294C81" w:rsidRPr="00F03039" w:rsidRDefault="00294C81" w:rsidP="00294C81">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683EACEE" w14:textId="77777777" w:rsidR="00294C81" w:rsidRDefault="00294C81" w:rsidP="00294C81">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p>
    <w:p w14:paraId="477D1C19" w14:textId="27ED86A7" w:rsidR="00294C81" w:rsidRDefault="00294C81" w:rsidP="00294C81">
      <w:pPr>
        <w:rPr>
          <w:rFonts w:cs="IRMitra"/>
          <w:b/>
          <w:bCs/>
          <w:color w:val="C00000"/>
          <w:rtl/>
        </w:rPr>
      </w:pPr>
      <w:r>
        <w:rPr>
          <w:rFonts w:cs="IRMitra"/>
          <w:b/>
          <w:bCs/>
          <w:color w:val="C00000"/>
          <w:rtl/>
        </w:rPr>
        <w:t xml:space="preserve">جلسۀ </w:t>
      </w:r>
      <w:r>
        <w:rPr>
          <w:rFonts w:cs="IRMitra"/>
          <w:b/>
          <w:bCs/>
          <w:color w:val="C00000"/>
        </w:rPr>
        <w:t>10</w:t>
      </w:r>
      <w:r>
        <w:rPr>
          <w:rFonts w:cs="IRMitra"/>
          <w:b/>
          <w:bCs/>
          <w:color w:val="C00000"/>
          <w:rtl/>
        </w:rPr>
        <w:t>-</w:t>
      </w:r>
      <w:r>
        <w:rPr>
          <w:rFonts w:cs="IRMitra"/>
          <w:b/>
          <w:bCs/>
          <w:color w:val="C00000"/>
        </w:rPr>
        <w:t>126</w:t>
      </w:r>
      <w:r>
        <w:rPr>
          <w:rFonts w:cs="IRMitra"/>
          <w:b/>
          <w:bCs/>
          <w:color w:val="C00000"/>
        </w:rPr>
        <w:t>6</w:t>
      </w:r>
    </w:p>
    <w:p w14:paraId="25ABCBAB" w14:textId="05D6BE95" w:rsidR="00294C81" w:rsidRPr="00F03039" w:rsidRDefault="00294C81" w:rsidP="00294C81">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w:t>
      </w:r>
      <w:r>
        <w:rPr>
          <w:rFonts w:cs="IRMitra"/>
          <w:b/>
          <w:bCs/>
          <w:color w:val="C00000"/>
          <w:kern w:val="0"/>
          <w:shd w:val="clear" w:color="auto" w:fill="FFFFFF"/>
          <w:rtl/>
          <w:lang w:val="x-none"/>
          <w14:ligatures w14:val="none"/>
        </w:rPr>
        <w:t xml:space="preserve">شنبه – </w:t>
      </w:r>
      <w:r>
        <w:rPr>
          <w:rFonts w:cs="IRMitra"/>
          <w:b/>
          <w:bCs/>
          <w:color w:val="C00000"/>
          <w:kern w:val="0"/>
          <w:shd w:val="clear" w:color="auto" w:fill="FFFFFF"/>
          <w14:ligatures w14:val="none"/>
        </w:rPr>
        <w:t>28</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06</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4AB117C4" w14:textId="77777777" w:rsidR="00294C81" w:rsidRDefault="00294C81" w:rsidP="00294C81">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bookmarkEnd w:id="0"/>
    <w:p w14:paraId="44C468FD" w14:textId="68774E75" w:rsidR="00D06295" w:rsidRDefault="00D06295" w:rsidP="00EC5BD8">
      <w:pPr>
        <w:jc w:val="center"/>
        <w:rPr>
          <w:rtl/>
          <w:lang w:bidi="ar"/>
        </w:rPr>
      </w:pPr>
    </w:p>
    <w:p w14:paraId="27A82013" w14:textId="77777777" w:rsidR="00795C00" w:rsidRDefault="00795C00" w:rsidP="00795C00">
      <w:pPr>
        <w:pStyle w:val="Heading1"/>
        <w:rPr>
          <w:rtl/>
        </w:rPr>
      </w:pPr>
      <w:bookmarkStart w:id="1" w:name="_Toc240873590"/>
      <w:r>
        <w:rPr>
          <w:rFonts w:hint="cs"/>
          <w:rtl/>
        </w:rPr>
        <w:t>ادامه مساله 22</w:t>
      </w:r>
      <w:bookmarkEnd w:id="1"/>
    </w:p>
    <w:p w14:paraId="77E3373D" w14:textId="77777777" w:rsidR="00795C00" w:rsidRDefault="00795C00" w:rsidP="00795C00">
      <w:pPr>
        <w:rPr>
          <w:color w:val="0000FF"/>
          <w:rtl/>
        </w:rPr>
      </w:pPr>
      <w:r w:rsidRPr="00F22A93">
        <w:rPr>
          <w:color w:val="0000FF"/>
          <w:rtl/>
        </w:rPr>
        <w:t>(مسألة 22): لا يعتبر في صحّة الجماعة قصد القربة من حيث الجماعة، بل يكفي قصد القربة في أصل الصلاة، فلو كان قصد الإمام من الجماعة الجاه أو مطلب آخر دنيويّ‌ و لكن كان قاصداً للقربة في أصل الصلاة صحّ‌، و كذا إذا كان قصد المأموم من الجماعة سهولة الأمر عليه أو الفرار من الوسوسة أو الشكّ‌ أو من تعب تعلّم القراءة أو نحو ذلك من الأغراض الدنيويّة صحّت صلاته مع كونه قاصداً للقربة فيها نعم لا يترتّب ثواب الجماعة إلّا بقصد القربة فيها</w:t>
      </w:r>
      <w:r w:rsidRPr="00F22A93">
        <w:rPr>
          <w:rStyle w:val="FootnoteReference"/>
          <w:color w:val="0000FF"/>
          <w:rtl/>
        </w:rPr>
        <w:footnoteReference w:id="2"/>
      </w:r>
      <w:r w:rsidRPr="00F22A93">
        <w:rPr>
          <w:color w:val="0000FF"/>
          <w:rtl/>
        </w:rPr>
        <w:t>.</w:t>
      </w:r>
    </w:p>
    <w:p w14:paraId="62CB2428" w14:textId="77777777" w:rsidR="00795C00" w:rsidRDefault="00795C00" w:rsidP="00795C00">
      <w:pPr>
        <w:pStyle w:val="Heading2"/>
        <w:rPr>
          <w:rtl/>
        </w:rPr>
      </w:pPr>
      <w:bookmarkStart w:id="2" w:name="_Toc240873591"/>
      <w:r>
        <w:rPr>
          <w:rFonts w:hint="cs"/>
          <w:rtl/>
        </w:rPr>
        <w:t>قصد قربت در نماز جماعت</w:t>
      </w:r>
      <w:bookmarkEnd w:id="2"/>
    </w:p>
    <w:p w14:paraId="2636FC42" w14:textId="77777777" w:rsidR="00795C00" w:rsidRPr="00BC4DC8" w:rsidRDefault="00795C00" w:rsidP="00795C00">
      <w:pPr>
        <w:pStyle w:val="Heading2"/>
        <w:rPr>
          <w:rtl/>
        </w:rPr>
      </w:pPr>
      <w:bookmarkStart w:id="3" w:name="_Toc240873592"/>
      <w:r>
        <w:rPr>
          <w:rFonts w:hint="cs"/>
          <w:rtl/>
        </w:rPr>
        <w:t>کلام آقای سیستانی</w:t>
      </w:r>
      <w:bookmarkEnd w:id="3"/>
    </w:p>
    <w:p w14:paraId="26782EC5" w14:textId="77777777" w:rsidR="00795C00" w:rsidRDefault="00795C00" w:rsidP="00795C00">
      <w:pPr>
        <w:rPr>
          <w:rtl/>
        </w:rPr>
      </w:pPr>
      <w:r>
        <w:rPr>
          <w:rFonts w:hint="eastAsia"/>
          <w:rtl/>
        </w:rPr>
        <w:t>بحث</w:t>
      </w:r>
      <w:r>
        <w:rPr>
          <w:rtl/>
        </w:rPr>
        <w:t xml:space="preserve"> </w:t>
      </w:r>
      <w:r>
        <w:rPr>
          <w:rFonts w:hint="cs"/>
          <w:rtl/>
        </w:rPr>
        <w:t xml:space="preserve">درمورد </w:t>
      </w:r>
      <w:r>
        <w:rPr>
          <w:rtl/>
        </w:rPr>
        <w:t>اعتبار قصد قربت در نماز جماعت بود.</w:t>
      </w:r>
    </w:p>
    <w:p w14:paraId="6BA6F748" w14:textId="77777777" w:rsidR="00795C00" w:rsidRDefault="00795C00" w:rsidP="00795C00">
      <w:pPr>
        <w:rPr>
          <w:rtl/>
        </w:rPr>
      </w:pPr>
      <w:r>
        <w:rPr>
          <w:rFonts w:hint="cs"/>
          <w:rtl/>
        </w:rPr>
        <w:t xml:space="preserve">در مورد نظر آقای سیستانی سوال شد، از نجف اینگونه پاسخ داده شده: </w:t>
      </w:r>
      <w:r>
        <w:rPr>
          <w:rtl/>
        </w:rPr>
        <w:t xml:space="preserve">«هو لا </w:t>
      </w:r>
      <w:r>
        <w:rPr>
          <w:rFonts w:hint="cs"/>
          <w:rtl/>
        </w:rPr>
        <w:t>ی</w:t>
      </w:r>
      <w:r>
        <w:rPr>
          <w:rFonts w:hint="eastAsia"/>
          <w:rtl/>
        </w:rPr>
        <w:t>قول</w:t>
      </w:r>
      <w:r>
        <w:rPr>
          <w:rtl/>
        </w:rPr>
        <w:t xml:space="preserve"> باشتراط قصد القربة ف</w:t>
      </w:r>
      <w:r>
        <w:rPr>
          <w:rFonts w:hint="cs"/>
          <w:rtl/>
        </w:rPr>
        <w:t>ی</w:t>
      </w:r>
      <w:r>
        <w:rPr>
          <w:rtl/>
        </w:rPr>
        <w:t xml:space="preserve"> الإت</w:t>
      </w:r>
      <w:r>
        <w:rPr>
          <w:rFonts w:hint="cs"/>
          <w:rtl/>
        </w:rPr>
        <w:t>ی</w:t>
      </w:r>
      <w:r>
        <w:rPr>
          <w:rFonts w:hint="eastAsia"/>
          <w:rtl/>
        </w:rPr>
        <w:t>ان</w:t>
      </w:r>
      <w:r>
        <w:rPr>
          <w:rtl/>
        </w:rPr>
        <w:t xml:space="preserve"> بالصلاة جماعة ولکنه لما کان </w:t>
      </w:r>
      <w:r>
        <w:rPr>
          <w:rFonts w:hint="cs"/>
          <w:rtl/>
        </w:rPr>
        <w:t>ی</w:t>
      </w:r>
      <w:r>
        <w:rPr>
          <w:rFonts w:hint="eastAsia"/>
          <w:rtl/>
        </w:rPr>
        <w:t>ستشکل</w:t>
      </w:r>
      <w:r>
        <w:rPr>
          <w:rtl/>
        </w:rPr>
        <w:t xml:space="preserve"> ف</w:t>
      </w:r>
      <w:r>
        <w:rPr>
          <w:rFonts w:hint="cs"/>
          <w:rtl/>
        </w:rPr>
        <w:t>ی</w:t>
      </w:r>
      <w:r>
        <w:rPr>
          <w:rtl/>
        </w:rPr>
        <w:t xml:space="preserve"> صحة العمل العبادي مع الضم</w:t>
      </w:r>
      <w:r>
        <w:rPr>
          <w:rFonts w:hint="cs"/>
          <w:rtl/>
        </w:rPr>
        <w:t>ی</w:t>
      </w:r>
      <w:r>
        <w:rPr>
          <w:rFonts w:hint="eastAsia"/>
          <w:rtl/>
        </w:rPr>
        <w:t>مة</w:t>
      </w:r>
      <w:r>
        <w:rPr>
          <w:rtl/>
        </w:rPr>
        <w:t xml:space="preserve"> المباحة استشکل ف</w:t>
      </w:r>
      <w:r>
        <w:rPr>
          <w:rFonts w:hint="cs"/>
          <w:rtl/>
        </w:rPr>
        <w:t>ی</w:t>
      </w:r>
      <w:r>
        <w:rPr>
          <w:rtl/>
        </w:rPr>
        <w:t xml:space="preserve"> صحة الصلاة إذا صلاها جماعة و کان له غرض دن</w:t>
      </w:r>
      <w:r>
        <w:rPr>
          <w:rFonts w:hint="cs"/>
          <w:rtl/>
        </w:rPr>
        <w:t>ی</w:t>
      </w:r>
      <w:r>
        <w:rPr>
          <w:rFonts w:hint="eastAsia"/>
          <w:rtl/>
        </w:rPr>
        <w:t>و</w:t>
      </w:r>
      <w:r>
        <w:rPr>
          <w:rFonts w:hint="cs"/>
          <w:rtl/>
        </w:rPr>
        <w:t>ی</w:t>
      </w:r>
      <w:r>
        <w:rPr>
          <w:rtl/>
        </w:rPr>
        <w:t xml:space="preserve"> مباح إلا إذا نو</w:t>
      </w:r>
      <w:r>
        <w:rPr>
          <w:rFonts w:hint="cs"/>
          <w:rtl/>
        </w:rPr>
        <w:t>ی</w:t>
      </w:r>
      <w:r>
        <w:rPr>
          <w:rtl/>
        </w:rPr>
        <w:t xml:space="preserve"> بذلک الغرض الدن</w:t>
      </w:r>
      <w:r>
        <w:rPr>
          <w:rFonts w:hint="cs"/>
          <w:rtl/>
        </w:rPr>
        <w:t>ی</w:t>
      </w:r>
      <w:r>
        <w:rPr>
          <w:rFonts w:hint="eastAsia"/>
          <w:rtl/>
        </w:rPr>
        <w:t>و</w:t>
      </w:r>
      <w:r>
        <w:rPr>
          <w:rFonts w:hint="cs"/>
          <w:rtl/>
        </w:rPr>
        <w:t>ی</w:t>
      </w:r>
      <w:r>
        <w:rPr>
          <w:rtl/>
        </w:rPr>
        <w:t xml:space="preserve"> القر</w:t>
      </w:r>
      <w:r>
        <w:rPr>
          <w:rFonts w:hint="eastAsia"/>
          <w:rtl/>
        </w:rPr>
        <w:t>بة»</w:t>
      </w:r>
      <w:r>
        <w:rPr>
          <w:rtl/>
        </w:rPr>
        <w:t xml:space="preserve">. </w:t>
      </w:r>
      <w:r>
        <w:rPr>
          <w:rFonts w:hint="cs"/>
          <w:rtl/>
        </w:rPr>
        <w:t xml:space="preserve">ایشان </w:t>
      </w:r>
      <w:r>
        <w:rPr>
          <w:rtl/>
        </w:rPr>
        <w:t>قصد قربت را نه در امامت جماعت و نه در مأموم شدن، لازم نم</w:t>
      </w:r>
      <w:r>
        <w:rPr>
          <w:rFonts w:hint="cs"/>
          <w:rtl/>
        </w:rPr>
        <w:t>ی‌</w:t>
      </w:r>
      <w:r>
        <w:rPr>
          <w:rFonts w:hint="eastAsia"/>
          <w:rtl/>
        </w:rPr>
        <w:t>دانند</w:t>
      </w:r>
      <w:r>
        <w:rPr>
          <w:rtl/>
        </w:rPr>
        <w:t>. ول</w:t>
      </w:r>
      <w:r>
        <w:rPr>
          <w:rFonts w:hint="cs"/>
          <w:rtl/>
        </w:rPr>
        <w:t>ی</w:t>
      </w:r>
      <w:r>
        <w:rPr>
          <w:rtl/>
        </w:rPr>
        <w:t xml:space="preserve"> </w:t>
      </w:r>
      <w:r>
        <w:rPr>
          <w:rFonts w:hint="cs"/>
          <w:rtl/>
        </w:rPr>
        <w:t xml:space="preserve">اگر </w:t>
      </w:r>
      <w:r>
        <w:rPr>
          <w:rtl/>
        </w:rPr>
        <w:t>ضمائم مباحه</w:t>
      </w:r>
      <w:r>
        <w:rPr>
          <w:rFonts w:hint="cs"/>
          <w:rtl/>
        </w:rPr>
        <w:t xml:space="preserve">، به </w:t>
      </w:r>
      <w:r>
        <w:rPr>
          <w:rtl/>
        </w:rPr>
        <w:t>داع</w:t>
      </w:r>
      <w:r>
        <w:rPr>
          <w:rFonts w:hint="cs"/>
          <w:rtl/>
        </w:rPr>
        <w:t>ی</w:t>
      </w:r>
      <w:r>
        <w:rPr>
          <w:rtl/>
        </w:rPr>
        <w:t xml:space="preserve"> دن</w:t>
      </w:r>
      <w:r>
        <w:rPr>
          <w:rFonts w:hint="cs"/>
          <w:rtl/>
        </w:rPr>
        <w:t>ی</w:t>
      </w:r>
      <w:r>
        <w:rPr>
          <w:rFonts w:hint="eastAsia"/>
          <w:rtl/>
        </w:rPr>
        <w:t>و</w:t>
      </w:r>
      <w:r>
        <w:rPr>
          <w:rFonts w:hint="cs"/>
          <w:rtl/>
        </w:rPr>
        <w:t>ی</w:t>
      </w:r>
      <w:r>
        <w:rPr>
          <w:rtl/>
        </w:rPr>
        <w:t xml:space="preserve"> </w:t>
      </w:r>
      <w:r>
        <w:rPr>
          <w:rFonts w:hint="cs"/>
          <w:rtl/>
        </w:rPr>
        <w:t xml:space="preserve">انجام شود، </w:t>
      </w:r>
      <w:r>
        <w:rPr>
          <w:rtl/>
        </w:rPr>
        <w:t>بنابر اح</w:t>
      </w:r>
      <w:r>
        <w:rPr>
          <w:rFonts w:hint="eastAsia"/>
          <w:rtl/>
        </w:rPr>
        <w:t>ت</w:t>
      </w:r>
      <w:r>
        <w:rPr>
          <w:rFonts w:hint="cs"/>
          <w:rtl/>
        </w:rPr>
        <w:t>ی</w:t>
      </w:r>
      <w:r>
        <w:rPr>
          <w:rFonts w:hint="eastAsia"/>
          <w:rtl/>
        </w:rPr>
        <w:t>اط</w:t>
      </w:r>
      <w:r>
        <w:rPr>
          <w:rtl/>
        </w:rPr>
        <w:t xml:space="preserve"> واجب مبطل نماز م</w:t>
      </w:r>
      <w:r>
        <w:rPr>
          <w:rFonts w:hint="cs"/>
          <w:rtl/>
        </w:rPr>
        <w:t>ی‌</w:t>
      </w:r>
      <w:r>
        <w:rPr>
          <w:rFonts w:hint="eastAsia"/>
          <w:rtl/>
        </w:rPr>
        <w:t>دانند</w:t>
      </w:r>
      <w:r>
        <w:rPr>
          <w:rFonts w:hint="cs"/>
          <w:rtl/>
        </w:rPr>
        <w:t xml:space="preserve">. در نتیجه اگر </w:t>
      </w:r>
      <w:r>
        <w:rPr>
          <w:rtl/>
        </w:rPr>
        <w:t>امام جماعت به داع</w:t>
      </w:r>
      <w:r>
        <w:rPr>
          <w:rFonts w:hint="cs"/>
          <w:rtl/>
        </w:rPr>
        <w:t>ی</w:t>
      </w:r>
      <w:r>
        <w:rPr>
          <w:rtl/>
        </w:rPr>
        <w:t xml:space="preserve"> دن</w:t>
      </w:r>
      <w:r>
        <w:rPr>
          <w:rFonts w:hint="cs"/>
          <w:rtl/>
        </w:rPr>
        <w:t>ی</w:t>
      </w:r>
      <w:r>
        <w:rPr>
          <w:rFonts w:hint="eastAsia"/>
          <w:rtl/>
        </w:rPr>
        <w:t>و</w:t>
      </w:r>
      <w:r>
        <w:rPr>
          <w:rFonts w:hint="cs"/>
          <w:rtl/>
        </w:rPr>
        <w:t>ی</w:t>
      </w:r>
      <w:r>
        <w:rPr>
          <w:rtl/>
        </w:rPr>
        <w:t xml:space="preserve"> نماز جماعت بخواند، صحت </w:t>
      </w:r>
      <w:r>
        <w:rPr>
          <w:rFonts w:hint="cs"/>
          <w:rtl/>
        </w:rPr>
        <w:t xml:space="preserve">اصل </w:t>
      </w:r>
      <w:r>
        <w:rPr>
          <w:rtl/>
        </w:rPr>
        <w:t xml:space="preserve">نماز محل اشکال است. مأموم </w:t>
      </w:r>
      <w:r>
        <w:rPr>
          <w:rFonts w:hint="cs"/>
          <w:rtl/>
        </w:rPr>
        <w:t xml:space="preserve">نیز اگر </w:t>
      </w:r>
      <w:r>
        <w:rPr>
          <w:rtl/>
        </w:rPr>
        <w:t>به داع</w:t>
      </w:r>
      <w:r>
        <w:rPr>
          <w:rFonts w:hint="cs"/>
          <w:rtl/>
        </w:rPr>
        <w:t>ی</w:t>
      </w:r>
      <w:r>
        <w:rPr>
          <w:rtl/>
        </w:rPr>
        <w:t xml:space="preserve"> دن</w:t>
      </w:r>
      <w:r>
        <w:rPr>
          <w:rFonts w:hint="cs"/>
          <w:rtl/>
        </w:rPr>
        <w:t>ی</w:t>
      </w:r>
      <w:r>
        <w:rPr>
          <w:rFonts w:hint="eastAsia"/>
          <w:rtl/>
        </w:rPr>
        <w:t>و</w:t>
      </w:r>
      <w:r>
        <w:rPr>
          <w:rFonts w:hint="cs"/>
          <w:rtl/>
        </w:rPr>
        <w:t>ی</w:t>
      </w:r>
      <w:r>
        <w:rPr>
          <w:rFonts w:hint="eastAsia"/>
          <w:rtl/>
        </w:rPr>
        <w:t>،</w:t>
      </w:r>
      <w:r>
        <w:rPr>
          <w:rtl/>
        </w:rPr>
        <w:t xml:space="preserve"> </w:t>
      </w:r>
      <w:r>
        <w:rPr>
          <w:rFonts w:hint="cs"/>
          <w:rtl/>
        </w:rPr>
        <w:t xml:space="preserve">مانند </w:t>
      </w:r>
      <w:r>
        <w:rPr>
          <w:rtl/>
        </w:rPr>
        <w:t xml:space="preserve">راحت شدن از وسواس، </w:t>
      </w:r>
      <w:r>
        <w:rPr>
          <w:rFonts w:hint="cs"/>
          <w:rtl/>
        </w:rPr>
        <w:t xml:space="preserve">در نماز جماعت شرکت کند، اصل نمازش محل اشکال است. مگر اینکه داعی دنیوی به نحوی به داعی اخروی </w:t>
      </w:r>
      <w:r>
        <w:rPr>
          <w:rFonts w:hint="cs"/>
          <w:rtl/>
        </w:rPr>
        <w:lastRenderedPageBreak/>
        <w:t xml:space="preserve">تبدیل شود. مثلا قصد کند که با نماز خواندن می خواهد راحت شود تا با فکر آزاد بتواند عبادت خدا کند. </w:t>
      </w:r>
    </w:p>
    <w:p w14:paraId="7F697C70" w14:textId="77777777" w:rsidR="00795C00" w:rsidRDefault="00795C00" w:rsidP="00795C00">
      <w:pPr>
        <w:rPr>
          <w:rtl/>
        </w:rPr>
      </w:pPr>
      <w:r>
        <w:rPr>
          <w:rFonts w:hint="cs"/>
          <w:rtl/>
        </w:rPr>
        <w:t>در مورد ذیل عبارت رساله جامع</w:t>
      </w:r>
      <w:r>
        <w:rPr>
          <w:rStyle w:val="FootnoteReference"/>
          <w:rtl/>
        </w:rPr>
        <w:footnoteReference w:id="3"/>
      </w:r>
      <w:r>
        <w:rPr>
          <w:rFonts w:hint="cs"/>
          <w:rtl/>
        </w:rPr>
        <w:t xml:space="preserve"> نیز بیان شده: </w:t>
      </w:r>
      <w:r>
        <w:rPr>
          <w:rtl/>
        </w:rPr>
        <w:t>«ما ورد ف</w:t>
      </w:r>
      <w:r>
        <w:rPr>
          <w:rFonts w:hint="cs"/>
          <w:rtl/>
        </w:rPr>
        <w:t>ی</w:t>
      </w:r>
      <w:r>
        <w:rPr>
          <w:rtl/>
        </w:rPr>
        <w:t xml:space="preserve"> ذ</w:t>
      </w:r>
      <w:r>
        <w:rPr>
          <w:rFonts w:hint="cs"/>
          <w:rtl/>
        </w:rPr>
        <w:t>ی</w:t>
      </w:r>
      <w:r>
        <w:rPr>
          <w:rFonts w:hint="eastAsia"/>
          <w:rtl/>
        </w:rPr>
        <w:t>ل</w:t>
      </w:r>
      <w:r>
        <w:rPr>
          <w:rtl/>
        </w:rPr>
        <w:t xml:space="preserve"> عبارة الجامع: ول</w:t>
      </w:r>
      <w:r>
        <w:rPr>
          <w:rFonts w:hint="cs"/>
          <w:rtl/>
        </w:rPr>
        <w:t>ی</w:t>
      </w:r>
      <w:r>
        <w:rPr>
          <w:rtl/>
        </w:rPr>
        <w:t xml:space="preserve"> چنان‌چه مطابق با وظ</w:t>
      </w:r>
      <w:r>
        <w:rPr>
          <w:rFonts w:hint="cs"/>
          <w:rtl/>
        </w:rPr>
        <w:t>ی</w:t>
      </w:r>
      <w:r>
        <w:rPr>
          <w:rFonts w:hint="eastAsia"/>
          <w:rtl/>
        </w:rPr>
        <w:t>ف</w:t>
      </w:r>
      <w:r>
        <w:rPr>
          <w:rFonts w:hint="cs"/>
          <w:rtl/>
        </w:rPr>
        <w:t>ه</w:t>
      </w:r>
      <w:r>
        <w:rPr>
          <w:rtl/>
        </w:rPr>
        <w:t xml:space="preserve"> فراد</w:t>
      </w:r>
      <w:r>
        <w:rPr>
          <w:rFonts w:hint="cs"/>
          <w:rtl/>
        </w:rPr>
        <w:t>ی</w:t>
      </w:r>
      <w:r>
        <w:rPr>
          <w:rtl/>
        </w:rPr>
        <w:t xml:space="preserve"> عمل نما</w:t>
      </w:r>
      <w:r>
        <w:rPr>
          <w:rFonts w:hint="cs"/>
          <w:rtl/>
        </w:rPr>
        <w:t>ی</w:t>
      </w:r>
      <w:r>
        <w:rPr>
          <w:rtl/>
        </w:rPr>
        <w:t>د نمازش صح</w:t>
      </w:r>
      <w:r>
        <w:rPr>
          <w:rFonts w:hint="cs"/>
          <w:rtl/>
        </w:rPr>
        <w:t>ی</w:t>
      </w:r>
      <w:r>
        <w:rPr>
          <w:rFonts w:hint="eastAsia"/>
          <w:rtl/>
        </w:rPr>
        <w:t>ح</w:t>
      </w:r>
      <w:r>
        <w:rPr>
          <w:rtl/>
        </w:rPr>
        <w:t xml:space="preserve"> است، اشتباهٌ».</w:t>
      </w:r>
      <w:r>
        <w:rPr>
          <w:rFonts w:hint="cs"/>
          <w:rtl/>
        </w:rPr>
        <w:t xml:space="preserve"> </w:t>
      </w:r>
    </w:p>
    <w:p w14:paraId="0CD7DB7D" w14:textId="77777777" w:rsidR="00795C00" w:rsidRDefault="00795C00" w:rsidP="00795C00">
      <w:pPr>
        <w:rPr>
          <w:rtl/>
        </w:rPr>
      </w:pPr>
      <w:r>
        <w:rPr>
          <w:rFonts w:hint="cs"/>
          <w:rtl/>
        </w:rPr>
        <w:t xml:space="preserve">با توجه به این مطلب </w:t>
      </w:r>
      <w:r>
        <w:rPr>
          <w:rtl/>
        </w:rPr>
        <w:t>تعل</w:t>
      </w:r>
      <w:r>
        <w:rPr>
          <w:rFonts w:hint="cs"/>
          <w:rtl/>
        </w:rPr>
        <w:t>ی</w:t>
      </w:r>
      <w:r>
        <w:rPr>
          <w:rFonts w:hint="eastAsia"/>
          <w:rtl/>
        </w:rPr>
        <w:t>ق</w:t>
      </w:r>
      <w:r>
        <w:rPr>
          <w:rFonts w:hint="cs"/>
          <w:rtl/>
        </w:rPr>
        <w:t>ه</w:t>
      </w:r>
      <w:r>
        <w:rPr>
          <w:rtl/>
        </w:rPr>
        <w:t xml:space="preserve"> عروة الوثق</w:t>
      </w:r>
      <w:r>
        <w:rPr>
          <w:rFonts w:hint="cs"/>
          <w:rtl/>
        </w:rPr>
        <w:t>ی</w:t>
      </w:r>
      <w:r>
        <w:rPr>
          <w:rtl/>
        </w:rPr>
        <w:t xml:space="preserve"> با</w:t>
      </w:r>
      <w:r>
        <w:rPr>
          <w:rFonts w:hint="cs"/>
          <w:rtl/>
        </w:rPr>
        <w:t>ی</w:t>
      </w:r>
      <w:r>
        <w:rPr>
          <w:rFonts w:hint="eastAsia"/>
          <w:rtl/>
        </w:rPr>
        <w:t>د</w:t>
      </w:r>
      <w:r>
        <w:rPr>
          <w:rtl/>
        </w:rPr>
        <w:t xml:space="preserve"> </w:t>
      </w:r>
      <w:r>
        <w:rPr>
          <w:rFonts w:hint="cs"/>
          <w:rtl/>
        </w:rPr>
        <w:t xml:space="preserve">از «صح علی اشکال» که فتوی به صحت است، باید به </w:t>
      </w:r>
      <w:r>
        <w:rPr>
          <w:rtl/>
        </w:rPr>
        <w:t>«ف</w:t>
      </w:r>
      <w:r>
        <w:rPr>
          <w:rFonts w:hint="cs"/>
          <w:rtl/>
        </w:rPr>
        <w:t>ی</w:t>
      </w:r>
      <w:r>
        <w:rPr>
          <w:rFonts w:hint="eastAsia"/>
          <w:rtl/>
        </w:rPr>
        <w:t>ه</w:t>
      </w:r>
      <w:r>
        <w:rPr>
          <w:rtl/>
        </w:rPr>
        <w:t xml:space="preserve"> اشکال»</w:t>
      </w:r>
      <w:r>
        <w:rPr>
          <w:rFonts w:hint="cs"/>
          <w:rtl/>
        </w:rPr>
        <w:t xml:space="preserve"> تغییر پیدا کند</w:t>
      </w:r>
      <w:r>
        <w:rPr>
          <w:rtl/>
        </w:rPr>
        <w:t>.</w:t>
      </w:r>
    </w:p>
    <w:p w14:paraId="500BF532" w14:textId="77777777" w:rsidR="00795C00" w:rsidRDefault="00795C00" w:rsidP="00795C00">
      <w:pPr>
        <w:rPr>
          <w:rtl/>
        </w:rPr>
      </w:pPr>
      <w:r>
        <w:rPr>
          <w:rFonts w:hint="cs"/>
          <w:rtl/>
        </w:rPr>
        <w:t>عبارت</w:t>
      </w:r>
      <w:r>
        <w:rPr>
          <w:rtl/>
        </w:rPr>
        <w:t xml:space="preserve"> «منهاج</w:t>
      </w:r>
      <w:r>
        <w:rPr>
          <w:rFonts w:hint="cs"/>
          <w:rtl/>
        </w:rPr>
        <w:t xml:space="preserve"> الصالحین</w:t>
      </w:r>
      <w:r>
        <w:rPr>
          <w:rtl/>
        </w:rPr>
        <w:t>»</w:t>
      </w:r>
      <w:r>
        <w:rPr>
          <w:rFonts w:hint="cs"/>
          <w:rtl/>
        </w:rPr>
        <w:t xml:space="preserve"> چاپ جدید نیز نیاز به توضیح دارد. در منهاج بیان شده: «</w:t>
      </w:r>
      <w:r w:rsidRPr="0054167B">
        <w:rPr>
          <w:color w:val="000080"/>
          <w:rtl/>
        </w:rPr>
        <w:t>لا يعتبر في الجماعة قصد القربة، لا بالنسبة إلى الإمام ولا بالنسبة إلى المأموم، نعم إذا كان قصد الإمام أو المأموم غرضاً دنيويّاً مباحاً مثل التخلّص من الشكّ أو تعب القراءة أو غير ذلك فإن نوى بذلك القربة صحّت وترتّبت عليها أحكام الجماعة، وإلّا فلا على الأحوط لزوماً</w:t>
      </w:r>
      <w:r>
        <w:rPr>
          <w:rFonts w:hint="cs"/>
          <w:rtl/>
        </w:rPr>
        <w:t>»</w:t>
      </w:r>
      <w:r>
        <w:rPr>
          <w:rStyle w:val="FootnoteReference"/>
          <w:rtl/>
        </w:rPr>
        <w:footnoteReference w:id="4"/>
      </w:r>
      <w:r>
        <w:rPr>
          <w:rFonts w:hint="cs"/>
          <w:rtl/>
        </w:rPr>
        <w:t>. ظاهر «صحت»، «صحت الجماعة» است در حالی که مقصود، «صحت الصلاة» است. اگر داعی دنیوی را قربی نکند بنابر احتیاط واجب تنها جماعتش باطل نیست بلکه نمازش نیز باطل است.</w:t>
      </w:r>
    </w:p>
    <w:p w14:paraId="75CA4E23" w14:textId="77777777" w:rsidR="00795C00" w:rsidRDefault="00795C00" w:rsidP="00795C00">
      <w:pPr>
        <w:rPr>
          <w:rtl/>
        </w:rPr>
      </w:pPr>
      <w:r>
        <w:rPr>
          <w:rFonts w:hint="cs"/>
          <w:rtl/>
        </w:rPr>
        <w:t xml:space="preserve">اینکه در </w:t>
      </w:r>
      <w:r>
        <w:rPr>
          <w:rtl/>
        </w:rPr>
        <w:t>«رسال</w:t>
      </w:r>
      <w:r>
        <w:rPr>
          <w:rFonts w:hint="cs"/>
          <w:rtl/>
        </w:rPr>
        <w:t>ه</w:t>
      </w:r>
      <w:r>
        <w:rPr>
          <w:rtl/>
        </w:rPr>
        <w:t xml:space="preserve"> جامع» </w:t>
      </w:r>
      <w:r>
        <w:rPr>
          <w:rFonts w:hint="cs"/>
          <w:rtl/>
        </w:rPr>
        <w:t xml:space="preserve">بیان شده: </w:t>
      </w:r>
      <w:r>
        <w:rPr>
          <w:rtl/>
        </w:rPr>
        <w:t>«</w:t>
      </w:r>
      <w:r w:rsidRPr="0020393B">
        <w:rPr>
          <w:color w:val="000080"/>
          <w:rtl/>
        </w:rPr>
        <w:t>اگر اقتدای او به امام جماعت به انگیزه دیگری مثل رهایی از وسواس یا آسان شدن نماز خواندن بر او و مانند آن باشد، در صورتی که در این انگیزه هم قصد قربت نماید، جماعتش صحیح است؛ ولی بدون قصد قربت در این انگیزه، نماز جماعتش بنابر احتیاط واجب صحیح نیست</w:t>
      </w:r>
      <w:r w:rsidRPr="0020393B">
        <w:rPr>
          <w:rFonts w:hint="eastAsia"/>
          <w:color w:val="000080"/>
          <w:rtl/>
        </w:rPr>
        <w:t>»</w:t>
      </w:r>
      <w:r w:rsidRPr="0020393B">
        <w:rPr>
          <w:rStyle w:val="FootnoteReference"/>
          <w:color w:val="000080"/>
          <w:rtl/>
        </w:rPr>
        <w:footnoteReference w:id="5"/>
      </w:r>
      <w:r w:rsidRPr="0020393B">
        <w:rPr>
          <w:rFonts w:hint="eastAsia"/>
          <w:color w:val="000080"/>
          <w:rtl/>
        </w:rPr>
        <w:t>،</w:t>
      </w:r>
      <w:r w:rsidRPr="0020393B">
        <w:rPr>
          <w:color w:val="000080"/>
          <w:rtl/>
        </w:rPr>
        <w:t xml:space="preserve"> </w:t>
      </w:r>
      <w:r w:rsidRPr="0020393B">
        <w:rPr>
          <w:rtl/>
        </w:rPr>
        <w:t>درست نیست بلکه باید بشود</w:t>
      </w:r>
      <w:r w:rsidRPr="0020393B">
        <w:rPr>
          <w:rFonts w:hint="cs"/>
          <w:color w:val="000080"/>
          <w:rtl/>
        </w:rPr>
        <w:t xml:space="preserve"> «</w:t>
      </w:r>
      <w:r w:rsidRPr="0020393B">
        <w:rPr>
          <w:color w:val="000080"/>
          <w:rtl/>
        </w:rPr>
        <w:t>نمازش بنابر احت</w:t>
      </w:r>
      <w:r w:rsidRPr="0020393B">
        <w:rPr>
          <w:rFonts w:hint="cs"/>
          <w:color w:val="000080"/>
          <w:rtl/>
        </w:rPr>
        <w:t>ی</w:t>
      </w:r>
      <w:r w:rsidRPr="0020393B">
        <w:rPr>
          <w:rFonts w:hint="eastAsia"/>
          <w:color w:val="000080"/>
          <w:rtl/>
        </w:rPr>
        <w:t>اط</w:t>
      </w:r>
      <w:r w:rsidRPr="0020393B">
        <w:rPr>
          <w:color w:val="000080"/>
          <w:rtl/>
        </w:rPr>
        <w:t xml:space="preserve"> واجب صح</w:t>
      </w:r>
      <w:r w:rsidRPr="0020393B">
        <w:rPr>
          <w:rFonts w:hint="cs"/>
          <w:color w:val="000080"/>
          <w:rtl/>
        </w:rPr>
        <w:t>ی</w:t>
      </w:r>
      <w:r w:rsidRPr="0020393B">
        <w:rPr>
          <w:rFonts w:hint="eastAsia"/>
          <w:color w:val="000080"/>
          <w:rtl/>
        </w:rPr>
        <w:t>ح</w:t>
      </w:r>
      <w:r w:rsidRPr="0020393B">
        <w:rPr>
          <w:color w:val="000080"/>
          <w:rtl/>
        </w:rPr>
        <w:t xml:space="preserve"> ن</w:t>
      </w:r>
      <w:r w:rsidRPr="0020393B">
        <w:rPr>
          <w:rFonts w:hint="cs"/>
          <w:color w:val="000080"/>
          <w:rtl/>
        </w:rPr>
        <w:t>ی</w:t>
      </w:r>
      <w:r w:rsidRPr="0020393B">
        <w:rPr>
          <w:rFonts w:hint="eastAsia"/>
          <w:color w:val="000080"/>
          <w:rtl/>
        </w:rPr>
        <w:t>ست</w:t>
      </w:r>
      <w:r>
        <w:rPr>
          <w:rFonts w:hint="cs"/>
          <w:rtl/>
        </w:rPr>
        <w:t>»</w:t>
      </w:r>
      <w:r>
        <w:rPr>
          <w:rtl/>
        </w:rPr>
        <w:t xml:space="preserve">. در ادامه </w:t>
      </w:r>
      <w:r>
        <w:rPr>
          <w:rFonts w:hint="cs"/>
          <w:rtl/>
        </w:rPr>
        <w:t>نیز بیان شده</w:t>
      </w:r>
      <w:r>
        <w:rPr>
          <w:rtl/>
        </w:rPr>
        <w:t>: «</w:t>
      </w:r>
      <w:r w:rsidRPr="0020393B">
        <w:rPr>
          <w:color w:val="000080"/>
          <w:rtl/>
        </w:rPr>
        <w:t xml:space="preserve"> </w:t>
      </w:r>
      <w:r w:rsidRPr="0097236E">
        <w:rPr>
          <w:color w:val="000080"/>
          <w:rtl/>
        </w:rPr>
        <w:t>هرچند چنانچه مطابق با وظیفۀ فرادیٰ عمل کرده باشد، نمازش صحیح است</w:t>
      </w:r>
      <w:r>
        <w:rPr>
          <w:rtl/>
        </w:rPr>
        <w:t>»</w:t>
      </w:r>
      <w:r>
        <w:rPr>
          <w:rFonts w:hint="cs"/>
          <w:rtl/>
        </w:rPr>
        <w:t xml:space="preserve"> که باید اصلاح شود. </w:t>
      </w:r>
      <w:r>
        <w:rPr>
          <w:rtl/>
        </w:rPr>
        <w:t xml:space="preserve">در </w:t>
      </w:r>
      <w:r>
        <w:rPr>
          <w:rFonts w:hint="cs"/>
          <w:rtl/>
        </w:rPr>
        <w:t xml:space="preserve">مورد </w:t>
      </w:r>
      <w:r>
        <w:rPr>
          <w:rtl/>
        </w:rPr>
        <w:t xml:space="preserve">امام جماعت </w:t>
      </w:r>
      <w:r>
        <w:rPr>
          <w:rFonts w:hint="cs"/>
          <w:rtl/>
        </w:rPr>
        <w:t>نیز بیان شده</w:t>
      </w:r>
      <w:r>
        <w:rPr>
          <w:rtl/>
        </w:rPr>
        <w:t>: «</w:t>
      </w:r>
      <w:r w:rsidRPr="0020393B">
        <w:rPr>
          <w:color w:val="000080"/>
          <w:rtl/>
        </w:rPr>
        <w:t>امام جماعت اگر به انگ</w:t>
      </w:r>
      <w:r w:rsidRPr="0020393B">
        <w:rPr>
          <w:rFonts w:hint="cs"/>
          <w:color w:val="000080"/>
          <w:rtl/>
        </w:rPr>
        <w:t>ی</w:t>
      </w:r>
      <w:r w:rsidRPr="0020393B">
        <w:rPr>
          <w:rFonts w:hint="eastAsia"/>
          <w:color w:val="000080"/>
          <w:rtl/>
        </w:rPr>
        <w:t>ز</w:t>
      </w:r>
      <w:r w:rsidRPr="0020393B">
        <w:rPr>
          <w:rFonts w:hint="cs"/>
          <w:color w:val="000080"/>
          <w:rtl/>
        </w:rPr>
        <w:t>ه</w:t>
      </w:r>
      <w:r w:rsidRPr="0020393B">
        <w:rPr>
          <w:color w:val="000080"/>
          <w:rtl/>
        </w:rPr>
        <w:t xml:space="preserve"> د</w:t>
      </w:r>
      <w:r w:rsidRPr="0020393B">
        <w:rPr>
          <w:rFonts w:hint="cs"/>
          <w:color w:val="000080"/>
          <w:rtl/>
        </w:rPr>
        <w:t>ی</w:t>
      </w:r>
      <w:r w:rsidRPr="0020393B">
        <w:rPr>
          <w:rFonts w:hint="eastAsia"/>
          <w:color w:val="000080"/>
          <w:rtl/>
        </w:rPr>
        <w:t>گر</w:t>
      </w:r>
      <w:r w:rsidRPr="0020393B">
        <w:rPr>
          <w:rFonts w:hint="cs"/>
          <w:color w:val="000080"/>
          <w:rtl/>
        </w:rPr>
        <w:t>ی</w:t>
      </w:r>
      <w:r w:rsidRPr="0020393B">
        <w:rPr>
          <w:color w:val="000080"/>
          <w:rtl/>
        </w:rPr>
        <w:t xml:space="preserve"> </w:t>
      </w:r>
      <w:r w:rsidRPr="0020393B">
        <w:rPr>
          <w:rFonts w:hint="eastAsia"/>
          <w:color w:val="000080"/>
          <w:rtl/>
        </w:rPr>
        <w:t>مانند</w:t>
      </w:r>
      <w:r w:rsidRPr="0020393B">
        <w:rPr>
          <w:color w:val="000080"/>
          <w:rtl/>
        </w:rPr>
        <w:t xml:space="preserve"> انگ</w:t>
      </w:r>
      <w:r w:rsidRPr="0020393B">
        <w:rPr>
          <w:rFonts w:hint="cs"/>
          <w:color w:val="000080"/>
          <w:rtl/>
        </w:rPr>
        <w:t>ی</w:t>
      </w:r>
      <w:r w:rsidRPr="0020393B">
        <w:rPr>
          <w:rFonts w:hint="eastAsia"/>
          <w:color w:val="000080"/>
          <w:rtl/>
        </w:rPr>
        <w:t>زه‌ها</w:t>
      </w:r>
      <w:r w:rsidRPr="0020393B">
        <w:rPr>
          <w:rFonts w:hint="cs"/>
          <w:color w:val="000080"/>
          <w:rtl/>
        </w:rPr>
        <w:t>ی</w:t>
      </w:r>
      <w:r w:rsidRPr="0020393B">
        <w:rPr>
          <w:color w:val="000080"/>
          <w:rtl/>
        </w:rPr>
        <w:t xml:space="preserve"> دن</w:t>
      </w:r>
      <w:r w:rsidRPr="0020393B">
        <w:rPr>
          <w:rFonts w:hint="cs"/>
          <w:color w:val="000080"/>
          <w:rtl/>
        </w:rPr>
        <w:t>ی</w:t>
      </w:r>
      <w:r w:rsidRPr="0020393B">
        <w:rPr>
          <w:rFonts w:hint="eastAsia"/>
          <w:color w:val="000080"/>
          <w:rtl/>
        </w:rPr>
        <w:t>و</w:t>
      </w:r>
      <w:r w:rsidRPr="0020393B">
        <w:rPr>
          <w:rFonts w:hint="cs"/>
          <w:color w:val="000080"/>
          <w:rtl/>
        </w:rPr>
        <w:t>ی</w:t>
      </w:r>
      <w:r w:rsidRPr="0020393B">
        <w:rPr>
          <w:color w:val="000080"/>
          <w:rtl/>
        </w:rPr>
        <w:t xml:space="preserve"> باشد، در صورت</w:t>
      </w:r>
      <w:r w:rsidRPr="0020393B">
        <w:rPr>
          <w:rFonts w:hint="cs"/>
          <w:color w:val="000080"/>
          <w:rtl/>
        </w:rPr>
        <w:t>ی</w:t>
      </w:r>
      <w:r w:rsidRPr="0020393B">
        <w:rPr>
          <w:color w:val="000080"/>
          <w:rtl/>
        </w:rPr>
        <w:t xml:space="preserve"> که در ا</w:t>
      </w:r>
      <w:r w:rsidRPr="0020393B">
        <w:rPr>
          <w:rFonts w:hint="cs"/>
          <w:color w:val="000080"/>
          <w:rtl/>
        </w:rPr>
        <w:t>ی</w:t>
      </w:r>
      <w:r w:rsidRPr="0020393B">
        <w:rPr>
          <w:rFonts w:hint="eastAsia"/>
          <w:color w:val="000080"/>
          <w:rtl/>
        </w:rPr>
        <w:t>ن</w:t>
      </w:r>
      <w:r w:rsidRPr="0020393B">
        <w:rPr>
          <w:color w:val="000080"/>
          <w:rtl/>
        </w:rPr>
        <w:t xml:space="preserve"> انگ</w:t>
      </w:r>
      <w:r w:rsidRPr="0020393B">
        <w:rPr>
          <w:rFonts w:hint="cs"/>
          <w:color w:val="000080"/>
          <w:rtl/>
        </w:rPr>
        <w:t>ی</w:t>
      </w:r>
      <w:r w:rsidRPr="0020393B">
        <w:rPr>
          <w:rFonts w:hint="eastAsia"/>
          <w:color w:val="000080"/>
          <w:rtl/>
        </w:rPr>
        <w:t>زه</w:t>
      </w:r>
      <w:r w:rsidRPr="0020393B">
        <w:rPr>
          <w:color w:val="000080"/>
          <w:rtl/>
        </w:rPr>
        <w:t xml:space="preserve"> قصد قربت نما</w:t>
      </w:r>
      <w:r w:rsidRPr="0020393B">
        <w:rPr>
          <w:rFonts w:hint="cs"/>
          <w:color w:val="000080"/>
          <w:rtl/>
        </w:rPr>
        <w:t>ی</w:t>
      </w:r>
      <w:r w:rsidRPr="0020393B">
        <w:rPr>
          <w:rFonts w:hint="eastAsia"/>
          <w:color w:val="000080"/>
          <w:rtl/>
        </w:rPr>
        <w:t>د،</w:t>
      </w:r>
      <w:r w:rsidRPr="0020393B">
        <w:rPr>
          <w:color w:val="000080"/>
          <w:rtl/>
        </w:rPr>
        <w:t xml:space="preserve"> جماعتش صح</w:t>
      </w:r>
      <w:r w:rsidRPr="0020393B">
        <w:rPr>
          <w:rFonts w:hint="cs"/>
          <w:color w:val="000080"/>
          <w:rtl/>
        </w:rPr>
        <w:t>ی</w:t>
      </w:r>
      <w:r w:rsidRPr="0020393B">
        <w:rPr>
          <w:rFonts w:hint="eastAsia"/>
          <w:color w:val="000080"/>
          <w:rtl/>
        </w:rPr>
        <w:t>ح</w:t>
      </w:r>
      <w:r w:rsidRPr="0020393B">
        <w:rPr>
          <w:color w:val="000080"/>
          <w:rtl/>
        </w:rPr>
        <w:t xml:space="preserve"> است، اما بدون قصد قربت در ا</w:t>
      </w:r>
      <w:r w:rsidRPr="0020393B">
        <w:rPr>
          <w:rFonts w:hint="cs"/>
          <w:color w:val="000080"/>
          <w:rtl/>
        </w:rPr>
        <w:t>ی</w:t>
      </w:r>
      <w:r w:rsidRPr="0020393B">
        <w:rPr>
          <w:rFonts w:hint="eastAsia"/>
          <w:color w:val="000080"/>
          <w:rtl/>
        </w:rPr>
        <w:t>ن</w:t>
      </w:r>
      <w:r w:rsidRPr="0020393B">
        <w:rPr>
          <w:color w:val="000080"/>
          <w:rtl/>
        </w:rPr>
        <w:t xml:space="preserve"> انگ</w:t>
      </w:r>
      <w:r w:rsidRPr="0020393B">
        <w:rPr>
          <w:rFonts w:hint="cs"/>
          <w:color w:val="000080"/>
          <w:rtl/>
        </w:rPr>
        <w:t>ی</w:t>
      </w:r>
      <w:r w:rsidRPr="0020393B">
        <w:rPr>
          <w:rFonts w:hint="eastAsia"/>
          <w:color w:val="000080"/>
          <w:rtl/>
        </w:rPr>
        <w:t>زه،</w:t>
      </w:r>
      <w:r w:rsidRPr="0020393B">
        <w:rPr>
          <w:color w:val="000080"/>
          <w:rtl/>
        </w:rPr>
        <w:t xml:space="preserve"> جماعتش بنابر احت</w:t>
      </w:r>
      <w:r w:rsidRPr="0020393B">
        <w:rPr>
          <w:rFonts w:hint="cs"/>
          <w:color w:val="000080"/>
          <w:rtl/>
        </w:rPr>
        <w:t>ی</w:t>
      </w:r>
      <w:r w:rsidRPr="0020393B">
        <w:rPr>
          <w:rFonts w:hint="eastAsia"/>
          <w:color w:val="000080"/>
          <w:rtl/>
        </w:rPr>
        <w:t>اط</w:t>
      </w:r>
      <w:r w:rsidRPr="0020393B">
        <w:rPr>
          <w:color w:val="000080"/>
          <w:rtl/>
        </w:rPr>
        <w:t xml:space="preserve"> واجب صح</w:t>
      </w:r>
      <w:r w:rsidRPr="0020393B">
        <w:rPr>
          <w:rFonts w:hint="cs"/>
          <w:color w:val="000080"/>
          <w:rtl/>
        </w:rPr>
        <w:t>ی</w:t>
      </w:r>
      <w:r w:rsidRPr="0020393B">
        <w:rPr>
          <w:rFonts w:hint="eastAsia"/>
          <w:color w:val="000080"/>
          <w:rtl/>
        </w:rPr>
        <w:t>ح</w:t>
      </w:r>
      <w:r w:rsidRPr="0020393B">
        <w:rPr>
          <w:color w:val="000080"/>
          <w:rtl/>
        </w:rPr>
        <w:t xml:space="preserve"> ن</w:t>
      </w:r>
      <w:r w:rsidRPr="0020393B">
        <w:rPr>
          <w:rFonts w:hint="cs"/>
          <w:color w:val="000080"/>
          <w:rtl/>
        </w:rPr>
        <w:t>ی</w:t>
      </w:r>
      <w:r w:rsidRPr="0020393B">
        <w:rPr>
          <w:rFonts w:hint="eastAsia"/>
          <w:color w:val="000080"/>
          <w:rtl/>
        </w:rPr>
        <w:t>ست</w:t>
      </w:r>
      <w:r>
        <w:rPr>
          <w:rFonts w:hint="eastAsia"/>
          <w:rtl/>
        </w:rPr>
        <w:t>»</w:t>
      </w:r>
      <w:r>
        <w:rPr>
          <w:rStyle w:val="FootnoteReference"/>
          <w:rtl/>
        </w:rPr>
        <w:footnoteReference w:id="6"/>
      </w:r>
      <w:r>
        <w:rPr>
          <w:rtl/>
        </w:rPr>
        <w:t xml:space="preserve">. </w:t>
      </w:r>
      <w:r>
        <w:rPr>
          <w:rFonts w:hint="cs"/>
          <w:rtl/>
        </w:rPr>
        <w:t>این نیز صحیح نیست و باید بشود : «</w:t>
      </w:r>
      <w:r>
        <w:rPr>
          <w:rtl/>
        </w:rPr>
        <w:t>نمازش بنابر احت</w:t>
      </w:r>
      <w:r>
        <w:rPr>
          <w:rFonts w:hint="cs"/>
          <w:rtl/>
        </w:rPr>
        <w:t>ی</w:t>
      </w:r>
      <w:r>
        <w:rPr>
          <w:rFonts w:hint="eastAsia"/>
          <w:rtl/>
        </w:rPr>
        <w:t>اط</w:t>
      </w:r>
      <w:r>
        <w:rPr>
          <w:rtl/>
        </w:rPr>
        <w:t xml:space="preserve"> واجب صح</w:t>
      </w:r>
      <w:r>
        <w:rPr>
          <w:rFonts w:hint="cs"/>
          <w:rtl/>
        </w:rPr>
        <w:t>ی</w:t>
      </w:r>
      <w:r>
        <w:rPr>
          <w:rFonts w:hint="eastAsia"/>
          <w:rtl/>
        </w:rPr>
        <w:t>ح</w:t>
      </w:r>
      <w:r>
        <w:rPr>
          <w:rtl/>
        </w:rPr>
        <w:t xml:space="preserve"> ن</w:t>
      </w:r>
      <w:r>
        <w:rPr>
          <w:rFonts w:hint="cs"/>
          <w:rtl/>
        </w:rPr>
        <w:t>ی</w:t>
      </w:r>
      <w:r>
        <w:rPr>
          <w:rFonts w:hint="eastAsia"/>
          <w:rtl/>
        </w:rPr>
        <w:t>ست</w:t>
      </w:r>
      <w:r>
        <w:rPr>
          <w:rFonts w:hint="cs"/>
          <w:rtl/>
        </w:rPr>
        <w:t>»</w:t>
      </w:r>
      <w:r>
        <w:rPr>
          <w:rtl/>
        </w:rPr>
        <w:t xml:space="preserve">. </w:t>
      </w:r>
    </w:p>
    <w:p w14:paraId="6D247FC9" w14:textId="77777777" w:rsidR="00795C00" w:rsidRDefault="00795C00" w:rsidP="00795C00">
      <w:pPr>
        <w:pStyle w:val="Heading2"/>
        <w:rPr>
          <w:rtl/>
        </w:rPr>
      </w:pPr>
      <w:bookmarkStart w:id="4" w:name="_Toc240873593"/>
      <w:r>
        <w:rPr>
          <w:rFonts w:hint="eastAsia"/>
          <w:rtl/>
        </w:rPr>
        <w:t>کلام</w:t>
      </w:r>
      <w:r>
        <w:rPr>
          <w:rtl/>
        </w:rPr>
        <w:t xml:space="preserve"> آقا</w:t>
      </w:r>
      <w:r>
        <w:rPr>
          <w:rFonts w:hint="cs"/>
          <w:rtl/>
        </w:rPr>
        <w:t>ی</w:t>
      </w:r>
      <w:r>
        <w:rPr>
          <w:rtl/>
        </w:rPr>
        <w:t xml:space="preserve"> بروجرد</w:t>
      </w:r>
      <w:r>
        <w:rPr>
          <w:rFonts w:hint="cs"/>
          <w:rtl/>
        </w:rPr>
        <w:t>ی</w:t>
      </w:r>
      <w:bookmarkEnd w:id="4"/>
    </w:p>
    <w:p w14:paraId="2C473197" w14:textId="26C37785" w:rsidR="00795C00" w:rsidRDefault="00795C00" w:rsidP="00795C00">
      <w:pPr>
        <w:rPr>
          <w:rtl/>
        </w:rPr>
      </w:pPr>
      <w:r>
        <w:rPr>
          <w:rtl/>
        </w:rPr>
        <w:lastRenderedPageBreak/>
        <w:t>مبنا</w:t>
      </w:r>
      <w:r>
        <w:rPr>
          <w:rFonts w:hint="cs"/>
          <w:rtl/>
        </w:rPr>
        <w:t>یی که آقای سیستانی اخذ کرده اند</w:t>
      </w:r>
      <w:r>
        <w:rPr>
          <w:rtl/>
        </w:rPr>
        <w:t xml:space="preserve"> متأثر از آقا</w:t>
      </w:r>
      <w:r>
        <w:rPr>
          <w:rFonts w:hint="cs"/>
          <w:rtl/>
        </w:rPr>
        <w:t>ی</w:t>
      </w:r>
      <w:r>
        <w:rPr>
          <w:rtl/>
        </w:rPr>
        <w:t xml:space="preserve"> بروجرد</w:t>
      </w:r>
      <w:r>
        <w:rPr>
          <w:rFonts w:hint="cs"/>
          <w:rtl/>
        </w:rPr>
        <w:t>ی</w:t>
      </w:r>
      <w:r>
        <w:rPr>
          <w:rtl/>
        </w:rPr>
        <w:t xml:space="preserve"> است. آقا</w:t>
      </w:r>
      <w:r>
        <w:rPr>
          <w:rFonts w:hint="cs"/>
          <w:rtl/>
        </w:rPr>
        <w:t>ی</w:t>
      </w:r>
      <w:r>
        <w:rPr>
          <w:rtl/>
        </w:rPr>
        <w:t xml:space="preserve"> بروجرد</w:t>
      </w:r>
      <w:r>
        <w:rPr>
          <w:rFonts w:hint="cs"/>
          <w:rtl/>
        </w:rPr>
        <w:t>ی</w:t>
      </w:r>
      <w:r>
        <w:rPr>
          <w:rtl/>
        </w:rPr>
        <w:t xml:space="preserve"> </w:t>
      </w:r>
      <w:r>
        <w:rPr>
          <w:rFonts w:hint="cs"/>
          <w:rtl/>
        </w:rPr>
        <w:t xml:space="preserve">همین مبنا را بیان کرده اند اما </w:t>
      </w:r>
      <w:r>
        <w:rPr>
          <w:rtl/>
        </w:rPr>
        <w:t>به لوازم</w:t>
      </w:r>
      <w:r>
        <w:rPr>
          <w:rFonts w:hint="cs"/>
          <w:rtl/>
        </w:rPr>
        <w:t xml:space="preserve"> آن</w:t>
      </w:r>
      <w:r>
        <w:rPr>
          <w:rtl/>
        </w:rPr>
        <w:t xml:space="preserve"> ملتزم نشد</w:t>
      </w:r>
      <w:r w:rsidR="00105171">
        <w:rPr>
          <w:rFonts w:hint="cs"/>
          <w:rtl/>
        </w:rPr>
        <w:t>ه ا</w:t>
      </w:r>
      <w:r>
        <w:rPr>
          <w:rtl/>
        </w:rPr>
        <w:t>ند</w:t>
      </w:r>
      <w:r>
        <w:rPr>
          <w:rFonts w:hint="cs"/>
          <w:rtl/>
        </w:rPr>
        <w:t xml:space="preserve"> اما</w:t>
      </w:r>
      <w:r>
        <w:rPr>
          <w:rtl/>
        </w:rPr>
        <w:t xml:space="preserve">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به لوازم</w:t>
      </w:r>
      <w:r>
        <w:rPr>
          <w:rFonts w:hint="cs"/>
          <w:rtl/>
        </w:rPr>
        <w:t xml:space="preserve"> آن</w:t>
      </w:r>
      <w:r>
        <w:rPr>
          <w:rtl/>
        </w:rPr>
        <w:t xml:space="preserve"> ملتزم شد</w:t>
      </w:r>
      <w:r w:rsidR="00105171">
        <w:rPr>
          <w:rFonts w:hint="cs"/>
          <w:rtl/>
        </w:rPr>
        <w:t>ه ا</w:t>
      </w:r>
      <w:r>
        <w:rPr>
          <w:rtl/>
        </w:rPr>
        <w:t xml:space="preserve">ند. </w:t>
      </w:r>
    </w:p>
    <w:p w14:paraId="4246332A" w14:textId="77777777" w:rsidR="00795C00" w:rsidRDefault="00795C00" w:rsidP="00795C00">
      <w:pPr>
        <w:rPr>
          <w:rtl/>
        </w:rPr>
      </w:pPr>
      <w:r>
        <w:rPr>
          <w:rFonts w:hint="cs"/>
          <w:rtl/>
        </w:rPr>
        <w:t>آقای بروجردی فرموده اند: آقای حائری بیان می کنند که واضح است که اگر فردی از عبادت، به داعی دنیوی انتخاب شود مانند اینکه در زمستان با آب گرم وضو گرفته شود، اشکالی ندارد. آقای بروجردی در اشکال به ایشان بیان می کنند که اگر به داعی دنیوی فردی انتخاب شود مصداق «</w:t>
      </w:r>
      <w:r w:rsidRPr="00297BB2">
        <w:rPr>
          <w:color w:val="008000"/>
          <w:rtl/>
        </w:rPr>
        <w:t>فَمَنْ عَمِلَ لِي وَ لِغَيْرِي فَهُوَ لِمَنْ عَمِلَهُ غَيْرِي</w:t>
      </w:r>
      <w:r>
        <w:rPr>
          <w:rFonts w:hint="cs"/>
          <w:rtl/>
        </w:rPr>
        <w:t>»</w:t>
      </w:r>
      <w:r>
        <w:rPr>
          <w:rStyle w:val="FootnoteReference"/>
          <w:rtl/>
        </w:rPr>
        <w:footnoteReference w:id="7"/>
      </w:r>
      <w:r>
        <w:rPr>
          <w:rFonts w:hint="cs"/>
          <w:rtl/>
        </w:rPr>
        <w:t xml:space="preserve"> است بنابراین اگر در زمستان با آب گرم وضو بگیرد ولو اصل وضو را برای رضای خدا انجام می دهد اما وضویش باطل است.</w:t>
      </w:r>
    </w:p>
    <w:p w14:paraId="1A25ACC6" w14:textId="77777777" w:rsidR="00795C00" w:rsidRDefault="00795C00" w:rsidP="00795C00">
      <w:pPr>
        <w:rPr>
          <w:rtl/>
        </w:rPr>
      </w:pPr>
      <w:r>
        <w:rPr>
          <w:rtl/>
        </w:rPr>
        <w:t>جاه‌طلب</w:t>
      </w:r>
      <w:r>
        <w:rPr>
          <w:rFonts w:hint="cs"/>
          <w:rtl/>
        </w:rPr>
        <w:t>ی</w:t>
      </w:r>
      <w:r>
        <w:rPr>
          <w:rtl/>
        </w:rPr>
        <w:t xml:space="preserve"> حرام ن</w:t>
      </w:r>
      <w:r>
        <w:rPr>
          <w:rFonts w:hint="cs"/>
          <w:rtl/>
        </w:rPr>
        <w:t>ی</w:t>
      </w:r>
      <w:r>
        <w:rPr>
          <w:rFonts w:hint="eastAsia"/>
          <w:rtl/>
        </w:rPr>
        <w:t>ست</w:t>
      </w:r>
      <w:r>
        <w:rPr>
          <w:rFonts w:hint="cs"/>
          <w:rtl/>
        </w:rPr>
        <w:t xml:space="preserve"> اما همه نیز قصدشان از جاه طلبی داعی قربی نیست. آقای بروجردی در مورد شخصی که به قصد جاه طلبی امام جماعت می شود بیان کرده اند: اگر مکلف عبادتی را در مصداقی به داعی دنیوی مانند جاه طلبی انجام دهد با اینکه عملی را ریائی انجام دهد تفاوتی ندارد. کسی که به قصد جاه طلبی امام جماعت شود ولو اصل نمازی که می خواند برای خداست اما این نماز اشکال دارد. زیرا در روایت بیان شده:</w:t>
      </w:r>
      <w:r>
        <w:rPr>
          <w:rtl/>
        </w:rPr>
        <w:t xml:space="preserve"> </w:t>
      </w:r>
      <w:r>
        <w:rPr>
          <w:rFonts w:hint="cs"/>
          <w:rtl/>
        </w:rPr>
        <w:t>«</w:t>
      </w:r>
      <w:r w:rsidRPr="00246A4B">
        <w:rPr>
          <w:color w:val="008000"/>
          <w:rtl/>
        </w:rPr>
        <w:t>أَنَا خَيْرُ شَرِيكٍ‌</w:t>
      </w:r>
      <w:r w:rsidRPr="00246A4B">
        <w:rPr>
          <w:rtl/>
        </w:rPr>
        <w:t xml:space="preserve"> </w:t>
      </w:r>
      <w:r w:rsidRPr="00297BB2">
        <w:rPr>
          <w:color w:val="008000"/>
          <w:rtl/>
        </w:rPr>
        <w:t>فَمَنْ عَمِلَ لِي وَ لِغَيْرِي فَهُوَ لِمَنْ عَمِلَهُ غَيْرِي</w:t>
      </w:r>
      <w:r>
        <w:rPr>
          <w:rFonts w:hint="cs"/>
          <w:rtl/>
        </w:rPr>
        <w:t>»</w:t>
      </w:r>
      <w:r>
        <w:rPr>
          <w:rStyle w:val="FootnoteReference"/>
          <w:rtl/>
        </w:rPr>
        <w:footnoteReference w:id="8"/>
      </w:r>
      <w:r>
        <w:rPr>
          <w:rFonts w:hint="cs"/>
          <w:rtl/>
        </w:rPr>
        <w:t>. «</w:t>
      </w:r>
      <w:r w:rsidRPr="00FA1F2E">
        <w:rPr>
          <w:color w:val="000080"/>
          <w:rtl/>
        </w:rPr>
        <w:t>و الظاهر أنّه لا فرق بينه و بين الرياء من هذه الجهة. لأنّ‌ مقتضى التأمّل في الأخبار الواردة في باب الرياء أنّ‌ قدحه في العمل ليس لأجل حرمته، بل لأجل عدم اجتماعه مع الخلوص و القربة المعتبر في العبادة، و هذه الجهة مشتركة بينه و بين الجاه، فحينئذ يكون الإتيان بالصلاة في جماعة لأجل الجاه موجبا لبطلانها</w:t>
      </w:r>
      <w:r w:rsidRPr="00FA1F2E">
        <w:rPr>
          <w:rStyle w:val="FootnoteReference"/>
          <w:color w:val="000080"/>
          <w:rtl/>
        </w:rPr>
        <w:footnoteReference w:id="9"/>
      </w:r>
      <w:r w:rsidRPr="00FA1F2E">
        <w:rPr>
          <w:color w:val="000080"/>
          <w:rtl/>
        </w:rPr>
        <w:t>، و الحكم بالصحّة كما في متن العروة على ما عرفت في غاية الإشكال</w:t>
      </w:r>
      <w:r>
        <w:rPr>
          <w:rFonts w:hint="cs"/>
          <w:rtl/>
        </w:rPr>
        <w:t>»</w:t>
      </w:r>
      <w:r>
        <w:rPr>
          <w:rStyle w:val="FootnoteReference"/>
          <w:rtl/>
        </w:rPr>
        <w:footnoteReference w:id="10"/>
      </w:r>
      <w:r w:rsidRPr="00DD59D6">
        <w:rPr>
          <w:rtl/>
        </w:rPr>
        <w:t>.</w:t>
      </w:r>
    </w:p>
    <w:p w14:paraId="3261EB97" w14:textId="77777777" w:rsidR="00795C00" w:rsidRDefault="00795C00" w:rsidP="00795C00">
      <w:pPr>
        <w:rPr>
          <w:rtl/>
        </w:rPr>
      </w:pPr>
      <w:r>
        <w:rPr>
          <w:rFonts w:hint="cs"/>
          <w:rtl/>
        </w:rPr>
        <w:t xml:space="preserve">آقای بروجردی به لوازم این مبنا ملتزم نشده اند به همین دلیل در مورد اینکه نمازگزار در هنگام گفتن </w:t>
      </w:r>
      <w:r>
        <w:rPr>
          <w:rtl/>
        </w:rPr>
        <w:t>«سبحان الله سبحان الله سبحان الله» در رکوع</w:t>
      </w:r>
      <w:r>
        <w:rPr>
          <w:rFonts w:hint="cs"/>
          <w:rtl/>
        </w:rPr>
        <w:t xml:space="preserve">، رفع صوت می کند تا به دیگری چیزی  را بفهماند، </w:t>
      </w:r>
      <w:r>
        <w:rPr>
          <w:rtl/>
        </w:rPr>
        <w:t xml:space="preserve">صاحب عروه </w:t>
      </w:r>
      <w:r>
        <w:rPr>
          <w:rFonts w:hint="cs"/>
          <w:rtl/>
        </w:rPr>
        <w:t xml:space="preserve">فرمودند که </w:t>
      </w:r>
      <w:r>
        <w:rPr>
          <w:rtl/>
        </w:rPr>
        <w:t>‌ اشکال ندارد</w:t>
      </w:r>
      <w:r>
        <w:rPr>
          <w:rFonts w:hint="cs"/>
          <w:rtl/>
        </w:rPr>
        <w:t xml:space="preserve"> و</w:t>
      </w:r>
      <w:r>
        <w:rPr>
          <w:rtl/>
        </w:rPr>
        <w:t xml:space="preserve"> آقا</w:t>
      </w:r>
      <w:r>
        <w:rPr>
          <w:rFonts w:hint="cs"/>
          <w:rtl/>
        </w:rPr>
        <w:t>ی</w:t>
      </w:r>
      <w:r>
        <w:rPr>
          <w:rtl/>
        </w:rPr>
        <w:t xml:space="preserve"> بروجرد</w:t>
      </w:r>
      <w:r>
        <w:rPr>
          <w:rFonts w:hint="cs"/>
          <w:rtl/>
        </w:rPr>
        <w:t>ی</w:t>
      </w:r>
      <w:r>
        <w:rPr>
          <w:rtl/>
        </w:rPr>
        <w:t xml:space="preserve"> حاش</w:t>
      </w:r>
      <w:r>
        <w:rPr>
          <w:rFonts w:hint="cs"/>
          <w:rtl/>
        </w:rPr>
        <w:t>ی</w:t>
      </w:r>
      <w:r>
        <w:rPr>
          <w:rFonts w:hint="eastAsia"/>
          <w:rtl/>
        </w:rPr>
        <w:t>ه</w:t>
      </w:r>
      <w:r>
        <w:rPr>
          <w:rtl/>
        </w:rPr>
        <w:t xml:space="preserve"> نزد</w:t>
      </w:r>
      <w:r>
        <w:rPr>
          <w:rFonts w:hint="cs"/>
          <w:rtl/>
        </w:rPr>
        <w:t>ه اند. اما آقای سیستانی به لوازم این مبنا ملتزم شده اند. در ذیل عبارت صاحب عروه که فرموده: «</w:t>
      </w:r>
      <w:r w:rsidRPr="00975657">
        <w:rPr>
          <w:color w:val="000080"/>
          <w:rtl/>
        </w:rPr>
        <w:t>غير الرياء من الضمائم</w:t>
      </w:r>
      <w:r w:rsidRPr="00975657">
        <w:rPr>
          <w:rFonts w:hint="cs"/>
          <w:color w:val="000080"/>
          <w:rtl/>
        </w:rPr>
        <w:t xml:space="preserve"> ... </w:t>
      </w:r>
      <w:r w:rsidRPr="00975657">
        <w:rPr>
          <w:color w:val="000080"/>
          <w:rtl/>
        </w:rPr>
        <w:t>و إن كان مباحا أو راجحا: فإن كان تبعا و كان داعي القربة مستقلاّ فلا إشكال في</w:t>
      </w:r>
      <w:r w:rsidRPr="00975657">
        <w:rPr>
          <w:rFonts w:hint="cs"/>
          <w:color w:val="000080"/>
          <w:rtl/>
        </w:rPr>
        <w:t xml:space="preserve"> الصحة</w:t>
      </w:r>
      <w:r>
        <w:rPr>
          <w:rFonts w:hint="cs"/>
          <w:rtl/>
        </w:rPr>
        <w:t>»، آقای سیستانی فرموده اند: «</w:t>
      </w:r>
      <w:r w:rsidRPr="00975657">
        <w:rPr>
          <w:color w:val="000080"/>
          <w:rtl/>
        </w:rPr>
        <w:t xml:space="preserve">بل لا </w:t>
      </w:r>
      <w:r w:rsidRPr="00975657">
        <w:rPr>
          <w:color w:val="000080"/>
          <w:rtl/>
        </w:rPr>
        <w:lastRenderedPageBreak/>
        <w:t>تخلو من إشكال؛ لفقد الإخلاص المعتبر في العبادة إلاّ في ما إذا كان الداعي إلى الضميمة أيضا القربة، كما سيجيء</w:t>
      </w:r>
      <w:r>
        <w:rPr>
          <w:rFonts w:hint="cs"/>
          <w:rtl/>
        </w:rPr>
        <w:t xml:space="preserve">». </w:t>
      </w:r>
    </w:p>
    <w:p w14:paraId="7197DA84" w14:textId="77777777" w:rsidR="00795C00" w:rsidRDefault="00795C00" w:rsidP="00795C00">
      <w:pPr>
        <w:pStyle w:val="Heading2"/>
        <w:rPr>
          <w:rtl/>
        </w:rPr>
      </w:pPr>
      <w:bookmarkStart w:id="5" w:name="_Toc240873594"/>
      <w:r>
        <w:rPr>
          <w:rFonts w:hint="eastAsia"/>
          <w:rtl/>
        </w:rPr>
        <w:t>رفع</w:t>
      </w:r>
      <w:r>
        <w:rPr>
          <w:rtl/>
        </w:rPr>
        <w:t xml:space="preserve"> صوت برا</w:t>
      </w:r>
      <w:r>
        <w:rPr>
          <w:rFonts w:hint="cs"/>
          <w:rtl/>
        </w:rPr>
        <w:t>ی</w:t>
      </w:r>
      <w:r>
        <w:rPr>
          <w:rtl/>
        </w:rPr>
        <w:t xml:space="preserve"> </w:t>
      </w:r>
      <w:r>
        <w:rPr>
          <w:rFonts w:hint="cs"/>
          <w:rtl/>
        </w:rPr>
        <w:t>اعلام غیر</w:t>
      </w:r>
      <w:bookmarkEnd w:id="5"/>
    </w:p>
    <w:p w14:paraId="69A6F1E9" w14:textId="77777777" w:rsidR="00795C00" w:rsidRDefault="00795C00" w:rsidP="00795C00">
      <w:pPr>
        <w:rPr>
          <w:rtl/>
        </w:rPr>
      </w:pPr>
      <w:r>
        <w:rPr>
          <w:rFonts w:hint="cs"/>
          <w:rtl/>
        </w:rPr>
        <w:t>در ذیل کلام صاحب عروه که در مورد ذکر واجب یا قرائت واجب به قصد اعلام فرموده «</w:t>
      </w:r>
      <w:r w:rsidRPr="002E5B4E">
        <w:rPr>
          <w:color w:val="0000FF"/>
          <w:rtl/>
        </w:rPr>
        <w:t>إذا رفع صوته بالذكر أو القراءة لإعلام الغير لم يبطل</w:t>
      </w:r>
      <w:r>
        <w:rPr>
          <w:rFonts w:hint="cs"/>
          <w:rtl/>
        </w:rPr>
        <w:t>»، آقای سیستانی حاشیه زده اند «</w:t>
      </w:r>
      <w:r w:rsidRPr="002E5B4E">
        <w:rPr>
          <w:color w:val="000080"/>
          <w:rtl/>
        </w:rPr>
        <w:t>إذا قصد بالإعلام القربة</w:t>
      </w:r>
      <w:r>
        <w:rPr>
          <w:rFonts w:hint="cs"/>
          <w:rtl/>
        </w:rPr>
        <w:t>»</w:t>
      </w:r>
      <w:r>
        <w:rPr>
          <w:rStyle w:val="FootnoteReference"/>
          <w:rtl/>
        </w:rPr>
        <w:footnoteReference w:id="11"/>
      </w:r>
      <w:r>
        <w:rPr>
          <w:rFonts w:hint="cs"/>
          <w:rtl/>
        </w:rPr>
        <w:t xml:space="preserve"> و باید می فرمودند: «و الا ففیه اشکال». </w:t>
      </w:r>
    </w:p>
    <w:p w14:paraId="449B7081" w14:textId="77777777" w:rsidR="00795C00" w:rsidRDefault="00795C00" w:rsidP="00795C00">
      <w:pPr>
        <w:rPr>
          <w:rtl/>
        </w:rPr>
      </w:pPr>
      <w:r>
        <w:rPr>
          <w:rFonts w:hint="cs"/>
          <w:rtl/>
        </w:rPr>
        <w:t xml:space="preserve">آقای سیستانی در شرح عروه همان نظر آقای بروجردی را مطرح کرده و صریحا فرموده اند: وقتی نمازگزار در رکوع به قصد اعلام به دیگران، هنگام گفتن «سبحان الله» صدای خود را بلند می کند اگر در ادامه ذکر را اعاده کند، مشکلی ایجاد نمی شود زیرا «سبحان الله» با اینکه فاقد اخلاص بوده اما مبطل نماز نیست. </w:t>
      </w:r>
      <w:r>
        <w:rPr>
          <w:rtl/>
        </w:rPr>
        <w:t>ام</w:t>
      </w:r>
      <w:r>
        <w:rPr>
          <w:rFonts w:hint="eastAsia"/>
          <w:rtl/>
        </w:rPr>
        <w:t>ا</w:t>
      </w:r>
      <w:r>
        <w:rPr>
          <w:rtl/>
        </w:rPr>
        <w:t xml:space="preserve"> اگر </w:t>
      </w:r>
      <w:r>
        <w:rPr>
          <w:rFonts w:hint="cs"/>
          <w:rtl/>
        </w:rPr>
        <w:t xml:space="preserve">به همین «سبحان الله» اکتفا شود آقای سیستانی می فرمایند: </w:t>
      </w:r>
      <w:r>
        <w:rPr>
          <w:rtl/>
        </w:rPr>
        <w:t>«ف</w:t>
      </w:r>
      <w:r>
        <w:rPr>
          <w:rFonts w:hint="cs"/>
          <w:rtl/>
        </w:rPr>
        <w:t>ی</w:t>
      </w:r>
      <w:r>
        <w:rPr>
          <w:rtl/>
        </w:rPr>
        <w:t xml:space="preserve"> صحة هذا الذکر الواجب إشکال» و چون </w:t>
      </w:r>
      <w:r>
        <w:rPr>
          <w:rFonts w:hint="cs"/>
          <w:rtl/>
        </w:rPr>
        <w:t xml:space="preserve">به همین ذکر واجب اکتفا شده است، نماز دچار اشکال می شود. </w:t>
      </w:r>
    </w:p>
    <w:p w14:paraId="1A37DE2E" w14:textId="77777777" w:rsidR="00795C00" w:rsidRDefault="00795C00" w:rsidP="00795C00">
      <w:pPr>
        <w:pStyle w:val="Heading2"/>
        <w:rPr>
          <w:rtl/>
        </w:rPr>
      </w:pPr>
      <w:bookmarkStart w:id="6" w:name="_Toc240873595"/>
      <w:r>
        <w:rPr>
          <w:rFonts w:hint="eastAsia"/>
          <w:rtl/>
        </w:rPr>
        <w:t>بررس</w:t>
      </w:r>
      <w:r>
        <w:rPr>
          <w:rFonts w:hint="cs"/>
          <w:rtl/>
        </w:rPr>
        <w:t>ی</w:t>
      </w:r>
      <w:r>
        <w:rPr>
          <w:rtl/>
        </w:rPr>
        <w:t xml:space="preserve"> روا</w:t>
      </w:r>
      <w:r>
        <w:rPr>
          <w:rFonts w:hint="cs"/>
          <w:rtl/>
        </w:rPr>
        <w:t>ی</w:t>
      </w:r>
      <w:r>
        <w:rPr>
          <w:rFonts w:hint="eastAsia"/>
          <w:rtl/>
        </w:rPr>
        <w:t>ت</w:t>
      </w:r>
      <w:r>
        <w:rPr>
          <w:rtl/>
        </w:rPr>
        <w:t xml:space="preserve"> «من عمل </w:t>
      </w:r>
      <w:r>
        <w:rPr>
          <w:rFonts w:hint="cs"/>
          <w:rtl/>
        </w:rPr>
        <w:t xml:space="preserve">لی و </w:t>
      </w:r>
      <w:r>
        <w:rPr>
          <w:rtl/>
        </w:rPr>
        <w:t>لغ</w:t>
      </w:r>
      <w:r>
        <w:rPr>
          <w:rFonts w:hint="cs"/>
          <w:rtl/>
        </w:rPr>
        <w:t>ی</w:t>
      </w:r>
      <w:r>
        <w:rPr>
          <w:rFonts w:hint="eastAsia"/>
          <w:rtl/>
        </w:rPr>
        <w:t>ر</w:t>
      </w:r>
      <w:r>
        <w:rPr>
          <w:rFonts w:hint="cs"/>
          <w:rtl/>
        </w:rPr>
        <w:t>ی</w:t>
      </w:r>
      <w:r>
        <w:rPr>
          <w:rFonts w:hint="eastAsia"/>
          <w:rtl/>
        </w:rPr>
        <w:t>»</w:t>
      </w:r>
      <w:bookmarkEnd w:id="6"/>
    </w:p>
    <w:p w14:paraId="6C5351F7" w14:textId="77777777" w:rsidR="00795C00" w:rsidRDefault="00795C00" w:rsidP="00795C00">
      <w:pPr>
        <w:rPr>
          <w:rtl/>
        </w:rPr>
      </w:pPr>
      <w:r>
        <w:rPr>
          <w:rFonts w:hint="cs"/>
          <w:rtl/>
        </w:rPr>
        <w:t>اولاً محتمل نیست که اگر انتخاب یک مصداق از مصادیق عبادت، به داعی غیر قربی باشد، عبادت باطل بشود و خلاف سیره نیز هست ولو روایت «</w:t>
      </w:r>
      <w:r w:rsidRPr="00630FD9">
        <w:rPr>
          <w:color w:val="008000"/>
          <w:rtl/>
        </w:rPr>
        <w:t>مَنْ عَمِلَ لِي وَ لِغَيْرِي فَهُوَ لِمَنْ عَمِلَ لَهُ</w:t>
      </w:r>
      <w:r>
        <w:rPr>
          <w:rFonts w:hint="cs"/>
          <w:rtl/>
        </w:rPr>
        <w:t xml:space="preserve">» یا به قول آقای خویی </w:t>
      </w:r>
      <w:r>
        <w:rPr>
          <w:rtl/>
        </w:rPr>
        <w:t>«فهو کمن عمل لغ</w:t>
      </w:r>
      <w:r>
        <w:rPr>
          <w:rFonts w:hint="cs"/>
          <w:rtl/>
        </w:rPr>
        <w:t>ی</w:t>
      </w:r>
      <w:r>
        <w:rPr>
          <w:rFonts w:hint="eastAsia"/>
          <w:rtl/>
        </w:rPr>
        <w:t>ر</w:t>
      </w:r>
      <w:r>
        <w:rPr>
          <w:rFonts w:hint="cs"/>
          <w:rtl/>
        </w:rPr>
        <w:t>ی</w:t>
      </w:r>
      <w:r>
        <w:rPr>
          <w:rFonts w:hint="eastAsia"/>
          <w:rtl/>
        </w:rPr>
        <w:t>»</w:t>
      </w:r>
      <w:r>
        <w:rPr>
          <w:rFonts w:hint="cs"/>
          <w:rtl/>
        </w:rPr>
        <w:t xml:space="preserve">، </w:t>
      </w:r>
      <w:r>
        <w:rPr>
          <w:rtl/>
        </w:rPr>
        <w:t>ظهور در اعم از ر</w:t>
      </w:r>
      <w:r>
        <w:rPr>
          <w:rFonts w:hint="cs"/>
          <w:rtl/>
        </w:rPr>
        <w:t>ی</w:t>
      </w:r>
      <w:r>
        <w:rPr>
          <w:rFonts w:hint="eastAsia"/>
          <w:rtl/>
        </w:rPr>
        <w:t>ا</w:t>
      </w:r>
      <w:r>
        <w:rPr>
          <w:rtl/>
        </w:rPr>
        <w:t xml:space="preserve"> </w:t>
      </w:r>
      <w:r>
        <w:rPr>
          <w:rFonts w:hint="cs"/>
          <w:rtl/>
        </w:rPr>
        <w:t>داشته باشد ی</w:t>
      </w:r>
      <w:r>
        <w:rPr>
          <w:rFonts w:hint="eastAsia"/>
          <w:rtl/>
        </w:rPr>
        <w:t>عن</w:t>
      </w:r>
      <w:r>
        <w:rPr>
          <w:rFonts w:hint="cs"/>
          <w:rtl/>
        </w:rPr>
        <w:t>ی</w:t>
      </w:r>
      <w:r>
        <w:rPr>
          <w:rtl/>
        </w:rPr>
        <w:t xml:space="preserve"> مطلق ضمائم مباحه را شامل بشود </w:t>
      </w:r>
      <w:r>
        <w:rPr>
          <w:rFonts w:hint="cs"/>
          <w:rtl/>
        </w:rPr>
        <w:t xml:space="preserve">که نظر </w:t>
      </w:r>
      <w:r>
        <w:rPr>
          <w:rtl/>
        </w:rPr>
        <w:t>آقا</w:t>
      </w:r>
      <w:r>
        <w:rPr>
          <w:rFonts w:hint="cs"/>
          <w:rtl/>
        </w:rPr>
        <w:t>ی</w:t>
      </w:r>
      <w:r>
        <w:rPr>
          <w:rtl/>
        </w:rPr>
        <w:t xml:space="preserve"> بروجرد</w:t>
      </w:r>
      <w:r>
        <w:rPr>
          <w:rFonts w:hint="cs"/>
          <w:rtl/>
        </w:rPr>
        <w:t>ی</w:t>
      </w:r>
      <w:r>
        <w:rPr>
          <w:rtl/>
        </w:rPr>
        <w:t xml:space="preserve"> و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بود.</w:t>
      </w:r>
      <w:r>
        <w:rPr>
          <w:rtl/>
        </w:rPr>
        <w:t xml:space="preserve"> </w:t>
      </w:r>
      <w:r>
        <w:rPr>
          <w:rFonts w:hint="cs"/>
          <w:rtl/>
        </w:rPr>
        <w:t xml:space="preserve">متعارف در میان مردم همین است که در زمستان با آب گرم غسل می کنند و در تابستان با آب خنک، و این انتخاب آب گرم یا انتخاب آب سرد را هم برای خدا انجام نمی دهند. بنابراین در صورتی که </w:t>
      </w:r>
      <w:r>
        <w:rPr>
          <w:rtl/>
        </w:rPr>
        <w:t>روا</w:t>
      </w:r>
      <w:r>
        <w:rPr>
          <w:rFonts w:hint="cs"/>
          <w:rtl/>
        </w:rPr>
        <w:t>ی</w:t>
      </w:r>
      <w:r>
        <w:rPr>
          <w:rFonts w:hint="eastAsia"/>
          <w:rtl/>
        </w:rPr>
        <w:t>ت</w:t>
      </w:r>
      <w:r>
        <w:rPr>
          <w:rtl/>
        </w:rPr>
        <w:t xml:space="preserve"> اطلاق</w:t>
      </w:r>
      <w:r>
        <w:rPr>
          <w:rFonts w:hint="cs"/>
          <w:rtl/>
        </w:rPr>
        <w:t>ی</w:t>
      </w:r>
      <w:r>
        <w:rPr>
          <w:rtl/>
        </w:rPr>
        <w:t xml:space="preserve"> هم باشد، </w:t>
      </w:r>
      <w:r>
        <w:rPr>
          <w:rFonts w:hint="cs"/>
          <w:rtl/>
        </w:rPr>
        <w:t xml:space="preserve">به دلیل وجود </w:t>
      </w:r>
      <w:r>
        <w:rPr>
          <w:rtl/>
        </w:rPr>
        <w:t>س</w:t>
      </w:r>
      <w:r>
        <w:rPr>
          <w:rFonts w:hint="cs"/>
          <w:rtl/>
        </w:rPr>
        <w:t>ی</w:t>
      </w:r>
      <w:r>
        <w:rPr>
          <w:rFonts w:hint="eastAsia"/>
          <w:rtl/>
        </w:rPr>
        <w:t>ر</w:t>
      </w:r>
      <w:r>
        <w:rPr>
          <w:rFonts w:hint="cs"/>
          <w:rtl/>
        </w:rPr>
        <w:t>ه</w:t>
      </w:r>
      <w:r>
        <w:rPr>
          <w:rtl/>
        </w:rPr>
        <w:t xml:space="preserve"> قطع</w:t>
      </w:r>
      <w:r>
        <w:rPr>
          <w:rFonts w:hint="cs"/>
          <w:rtl/>
        </w:rPr>
        <w:t>ی</w:t>
      </w:r>
      <w:r>
        <w:rPr>
          <w:rFonts w:hint="eastAsia"/>
          <w:rtl/>
        </w:rPr>
        <w:t>ه،</w:t>
      </w:r>
      <w:r>
        <w:rPr>
          <w:rtl/>
        </w:rPr>
        <w:t xml:space="preserve"> </w:t>
      </w:r>
      <w:r>
        <w:rPr>
          <w:rFonts w:hint="cs"/>
          <w:rtl/>
        </w:rPr>
        <w:t xml:space="preserve">از ظهور اولی آن نسبت به </w:t>
      </w:r>
      <w:r>
        <w:rPr>
          <w:rtl/>
        </w:rPr>
        <w:t>فرض</w:t>
      </w:r>
      <w:r>
        <w:rPr>
          <w:rFonts w:hint="cs"/>
          <w:rtl/>
        </w:rPr>
        <w:t>ی</w:t>
      </w:r>
      <w:r>
        <w:rPr>
          <w:rtl/>
        </w:rPr>
        <w:t xml:space="preserve"> که داع</w:t>
      </w:r>
      <w:r>
        <w:rPr>
          <w:rFonts w:hint="cs"/>
          <w:rtl/>
        </w:rPr>
        <w:t>ی</w:t>
      </w:r>
      <w:r>
        <w:rPr>
          <w:rtl/>
        </w:rPr>
        <w:t xml:space="preserve"> دن</w:t>
      </w:r>
      <w:r>
        <w:rPr>
          <w:rFonts w:hint="cs"/>
          <w:rtl/>
        </w:rPr>
        <w:t>ی</w:t>
      </w:r>
      <w:r>
        <w:rPr>
          <w:rFonts w:hint="eastAsia"/>
          <w:rtl/>
        </w:rPr>
        <w:t>و</w:t>
      </w:r>
      <w:r>
        <w:rPr>
          <w:rFonts w:hint="cs"/>
          <w:rtl/>
        </w:rPr>
        <w:t>ی</w:t>
      </w:r>
      <w:r>
        <w:rPr>
          <w:rtl/>
        </w:rPr>
        <w:t xml:space="preserve"> در انتخاب </w:t>
      </w:r>
      <w:r>
        <w:rPr>
          <w:rFonts w:hint="cs"/>
          <w:rtl/>
        </w:rPr>
        <w:t>ی</w:t>
      </w:r>
      <w:r>
        <w:rPr>
          <w:rFonts w:hint="eastAsia"/>
          <w:rtl/>
        </w:rPr>
        <w:t>ک</w:t>
      </w:r>
      <w:r>
        <w:rPr>
          <w:rtl/>
        </w:rPr>
        <w:t xml:space="preserve"> فرد از عبادت نقش دارد</w:t>
      </w:r>
      <w:r>
        <w:rPr>
          <w:rFonts w:hint="cs"/>
          <w:rtl/>
        </w:rPr>
        <w:t>، رفع ید می شود.</w:t>
      </w:r>
    </w:p>
    <w:p w14:paraId="537C66F7" w14:textId="77777777" w:rsidR="00795C00" w:rsidRDefault="00795C00" w:rsidP="00795C00">
      <w:pPr>
        <w:rPr>
          <w:rtl/>
        </w:rPr>
      </w:pPr>
      <w:r>
        <w:rPr>
          <w:rFonts w:hint="eastAsia"/>
          <w:rtl/>
        </w:rPr>
        <w:t>ثان</w:t>
      </w:r>
      <w:r>
        <w:rPr>
          <w:rFonts w:hint="cs"/>
          <w:rtl/>
        </w:rPr>
        <w:t>ی</w:t>
      </w:r>
      <w:r>
        <w:rPr>
          <w:rFonts w:hint="eastAsia"/>
          <w:rtl/>
        </w:rPr>
        <w:t>اً</w:t>
      </w:r>
      <w:r>
        <w:rPr>
          <w:rtl/>
        </w:rPr>
        <w:t xml:space="preserve"> </w:t>
      </w:r>
      <w:r>
        <w:rPr>
          <w:rFonts w:hint="cs"/>
          <w:rtl/>
        </w:rPr>
        <w:t xml:space="preserve">عرف از این روایت، </w:t>
      </w:r>
      <w:r>
        <w:rPr>
          <w:rtl/>
        </w:rPr>
        <w:t>ب</w:t>
      </w:r>
      <w:r>
        <w:rPr>
          <w:rFonts w:hint="cs"/>
          <w:rtl/>
        </w:rPr>
        <w:t>ی</w:t>
      </w:r>
      <w:r>
        <w:rPr>
          <w:rFonts w:hint="eastAsia"/>
          <w:rtl/>
        </w:rPr>
        <w:t>ش</w:t>
      </w:r>
      <w:r>
        <w:rPr>
          <w:rtl/>
        </w:rPr>
        <w:t xml:space="preserve"> از ر</w:t>
      </w:r>
      <w:r>
        <w:rPr>
          <w:rFonts w:hint="cs"/>
          <w:rtl/>
        </w:rPr>
        <w:t>ی</w:t>
      </w:r>
      <w:r>
        <w:rPr>
          <w:rFonts w:hint="eastAsia"/>
          <w:rtl/>
        </w:rPr>
        <w:t>ا</w:t>
      </w:r>
      <w:r>
        <w:rPr>
          <w:rFonts w:hint="cs"/>
          <w:rtl/>
        </w:rPr>
        <w:t xml:space="preserve"> </w:t>
      </w:r>
      <w:r>
        <w:rPr>
          <w:rtl/>
        </w:rPr>
        <w:t>نم</w:t>
      </w:r>
      <w:r>
        <w:rPr>
          <w:rFonts w:hint="cs"/>
          <w:rtl/>
        </w:rPr>
        <w:t>ی‌</w:t>
      </w:r>
      <w:r>
        <w:rPr>
          <w:rFonts w:hint="eastAsia"/>
          <w:rtl/>
        </w:rPr>
        <w:t>فهمد</w:t>
      </w:r>
      <w:r>
        <w:rPr>
          <w:rFonts w:hint="cs"/>
          <w:rtl/>
        </w:rPr>
        <w:t>. «لمن» یعنی برای ریای نزد مردم این کار را انجام می دهد و شامل دواعی دنیویه نمی شود. از این روایت حتی موردی که مرحوم امام نیز اشکال می کردند، فهمیده نمی شود.</w:t>
      </w:r>
    </w:p>
    <w:p w14:paraId="668703D8" w14:textId="77777777" w:rsidR="00795C00" w:rsidRDefault="00795C00" w:rsidP="00795C00">
      <w:pPr>
        <w:rPr>
          <w:rtl/>
        </w:rPr>
      </w:pPr>
      <w:r>
        <w:rPr>
          <w:rFonts w:hint="cs"/>
          <w:rtl/>
        </w:rPr>
        <w:t>مرحوم امام در موردی که دو داعی مستقل وجود دارد احتیاط می کردند</w:t>
      </w:r>
      <w:r>
        <w:rPr>
          <w:rStyle w:val="FootnoteReference"/>
          <w:rtl/>
        </w:rPr>
        <w:footnoteReference w:id="12"/>
      </w:r>
      <w:r>
        <w:rPr>
          <w:rFonts w:hint="cs"/>
          <w:rtl/>
        </w:rPr>
        <w:t xml:space="preserve">. مثل اینکه شخصی در روزهای گرم تابستان همیشه داخل حوض می رود تا خنک شود و روز های جمعه نیز همیشه غسل می کند. در روزی که هم روز گرم تابستانی است و هم جمعه است، دو داعی مستقل منشأ می شود که غسل کند، ایشان احتیاط کرده و </w:t>
      </w:r>
      <w:r>
        <w:rPr>
          <w:rtl/>
        </w:rPr>
        <w:t>مصدا</w:t>
      </w:r>
      <w:r>
        <w:rPr>
          <w:rFonts w:hint="eastAsia"/>
          <w:rtl/>
        </w:rPr>
        <w:t>ق</w:t>
      </w:r>
      <w:r>
        <w:rPr>
          <w:rtl/>
        </w:rPr>
        <w:t xml:space="preserve"> </w:t>
      </w:r>
      <w:r>
        <w:rPr>
          <w:rtl/>
        </w:rPr>
        <w:lastRenderedPageBreak/>
        <w:t>«</w:t>
      </w:r>
      <w:r w:rsidRPr="00FF0943">
        <w:rPr>
          <w:color w:val="008000"/>
          <w:rtl/>
        </w:rPr>
        <w:t>من عمل ل</w:t>
      </w:r>
      <w:r w:rsidRPr="00FF0943">
        <w:rPr>
          <w:rFonts w:hint="cs"/>
          <w:color w:val="008000"/>
          <w:rtl/>
        </w:rPr>
        <w:t>ی</w:t>
      </w:r>
      <w:r w:rsidRPr="00FF0943">
        <w:rPr>
          <w:color w:val="008000"/>
          <w:rtl/>
        </w:rPr>
        <w:t xml:space="preserve"> و لغ</w:t>
      </w:r>
      <w:r w:rsidRPr="00FF0943">
        <w:rPr>
          <w:rFonts w:hint="cs"/>
          <w:color w:val="008000"/>
          <w:rtl/>
        </w:rPr>
        <w:t>ی</w:t>
      </w:r>
      <w:r w:rsidRPr="00FF0943">
        <w:rPr>
          <w:rFonts w:hint="eastAsia"/>
          <w:color w:val="008000"/>
          <w:rtl/>
        </w:rPr>
        <w:t>ر</w:t>
      </w:r>
      <w:r w:rsidRPr="00FF0943">
        <w:rPr>
          <w:rFonts w:hint="cs"/>
          <w:color w:val="008000"/>
          <w:rtl/>
        </w:rPr>
        <w:t>ی</w:t>
      </w:r>
      <w:r>
        <w:rPr>
          <w:rFonts w:hint="eastAsia"/>
          <w:rtl/>
        </w:rPr>
        <w:t>»</w:t>
      </w:r>
      <w:r>
        <w:rPr>
          <w:rtl/>
        </w:rPr>
        <w:t xml:space="preserve"> م</w:t>
      </w:r>
      <w:r>
        <w:rPr>
          <w:rFonts w:hint="cs"/>
          <w:rtl/>
        </w:rPr>
        <w:t>ی‌</w:t>
      </w:r>
      <w:r>
        <w:rPr>
          <w:rFonts w:hint="eastAsia"/>
          <w:rtl/>
        </w:rPr>
        <w:t>دانند</w:t>
      </w:r>
      <w:r>
        <w:rPr>
          <w:rtl/>
        </w:rPr>
        <w:t xml:space="preserve">. </w:t>
      </w:r>
      <w:r>
        <w:rPr>
          <w:rFonts w:hint="cs"/>
          <w:rtl/>
        </w:rPr>
        <w:t xml:space="preserve">لازمه کلام ایشان این است که یک مرتبه به داخل حوض برود تا خنک شود سپس بیرون آمده و دو مرتبه برای غسل وارد حوض شود. </w:t>
      </w:r>
    </w:p>
    <w:p w14:paraId="64AB67CF" w14:textId="77777777" w:rsidR="00795C00" w:rsidRDefault="00795C00" w:rsidP="00795C00">
      <w:pPr>
        <w:rPr>
          <w:rtl/>
        </w:rPr>
      </w:pPr>
      <w:r>
        <w:rPr>
          <w:rFonts w:hint="cs"/>
          <w:rtl/>
        </w:rPr>
        <w:t xml:space="preserve">به </w:t>
      </w:r>
      <w:r>
        <w:rPr>
          <w:rtl/>
        </w:rPr>
        <w:t>نظر ما ا</w:t>
      </w:r>
      <w:r>
        <w:rPr>
          <w:rFonts w:hint="cs"/>
          <w:rtl/>
        </w:rPr>
        <w:t>ی</w:t>
      </w:r>
      <w:r>
        <w:rPr>
          <w:rFonts w:hint="eastAsia"/>
          <w:rtl/>
        </w:rPr>
        <w:t>ن</w:t>
      </w:r>
      <w:r>
        <w:rPr>
          <w:rtl/>
        </w:rPr>
        <w:t xml:space="preserve"> هم درست ن</w:t>
      </w:r>
      <w:r>
        <w:rPr>
          <w:rFonts w:hint="cs"/>
          <w:rtl/>
        </w:rPr>
        <w:t>ی</w:t>
      </w:r>
      <w:r>
        <w:rPr>
          <w:rFonts w:hint="eastAsia"/>
          <w:rtl/>
        </w:rPr>
        <w:t>ست</w:t>
      </w:r>
      <w:r>
        <w:rPr>
          <w:rFonts w:hint="cs"/>
          <w:rtl/>
        </w:rPr>
        <w:t>. اگر فقط محرک انسان برای انجام عملی دو چیز باشد روایت ظهور در بطلان آن ندارد</w:t>
      </w:r>
      <w:r>
        <w:rPr>
          <w:rtl/>
        </w:rPr>
        <w:t xml:space="preserve">. </w:t>
      </w:r>
      <w:r>
        <w:rPr>
          <w:rFonts w:hint="cs"/>
          <w:rtl/>
        </w:rPr>
        <w:t xml:space="preserve">البته اگر شخص بنا بگذارد بر اینکه به دو داعی غسل می کند یعنی هم برای خدا و هم برای خنک شدن، در اینجا ما شبهه داریم زیرا قصد قربت، متفاوت از این است که محرک شخص برای عمل چه باشد بلکه باید </w:t>
      </w:r>
      <w:r>
        <w:rPr>
          <w:rtl/>
        </w:rPr>
        <w:t>بنا</w:t>
      </w:r>
      <w:r>
        <w:rPr>
          <w:rFonts w:hint="cs"/>
          <w:rtl/>
        </w:rPr>
        <w:t>ی</w:t>
      </w:r>
      <w:r>
        <w:rPr>
          <w:rtl/>
        </w:rPr>
        <w:t xml:space="preserve"> نفسان</w:t>
      </w:r>
      <w:r>
        <w:rPr>
          <w:rFonts w:hint="cs"/>
          <w:rtl/>
        </w:rPr>
        <w:t>ی</w:t>
      </w:r>
      <w:r>
        <w:rPr>
          <w:rtl/>
        </w:rPr>
        <w:t xml:space="preserve"> هم داشته </w:t>
      </w:r>
      <w:r>
        <w:rPr>
          <w:rFonts w:hint="cs"/>
          <w:rtl/>
        </w:rPr>
        <w:t xml:space="preserve">باشد که عمل را برای خدا انجام دهد. </w:t>
      </w:r>
    </w:p>
    <w:p w14:paraId="1EBA5115" w14:textId="77777777" w:rsidR="00795C00" w:rsidRDefault="00795C00" w:rsidP="00795C00">
      <w:pPr>
        <w:rPr>
          <w:rtl/>
        </w:rPr>
      </w:pPr>
      <w:r>
        <w:rPr>
          <w:rFonts w:hint="cs"/>
          <w:rtl/>
        </w:rPr>
        <w:t xml:space="preserve">بحث در اینجا در مورد فرضی است که محرک شخص برای انجام عمل داعی دنیوی غیر از ریا است. البته ما در بحث ریا نیز بیان می کردیم که برخی از اعمالی که ما به قصد امتثال امر الهی انجام می دهیم، به این صورت است که اگر داعی قربی هم وجود نداشت به خاطر حفظ موقعیتمان این کار را انجام می دادیم. مثلا شخصی که همواره نماز صبح می خواند اگر در جمعی قرار بگیرد که او را متدین می دانند و برای او جایگاهی قائل هستند، وقتی که نماز صبح می خواند بنای نفسانی اش امتثال امر است اما می داند که اگر امتثال امر الهی هم محرک او نبود، در نزد این افراد نماز صبحش را ترک نمی کرد زیرا در این صورت جایگاه خود را نزد آنان از دست می داد. با وجود اینکه در اینجا اگر حتی داعی قربی هم وجود نداشت، شخص این عمل را برای حفظ موقعیت خود انجام می داد اما این مقدار به دلیل سیره قطعیه، مبطل نماز نیست. </w:t>
      </w:r>
    </w:p>
    <w:p w14:paraId="6CC56725" w14:textId="77777777" w:rsidR="00795C00" w:rsidRDefault="00795C00" w:rsidP="00795C00">
      <w:pPr>
        <w:pStyle w:val="Heading3"/>
        <w:rPr>
          <w:rtl/>
        </w:rPr>
      </w:pPr>
      <w:bookmarkStart w:id="7" w:name="_Toc240873596"/>
      <w:r>
        <w:rPr>
          <w:rFonts w:hint="cs"/>
          <w:rtl/>
        </w:rPr>
        <w:t>بررسی متن روایت</w:t>
      </w:r>
      <w:bookmarkEnd w:id="7"/>
    </w:p>
    <w:p w14:paraId="6C12F272" w14:textId="77777777" w:rsidR="00795C00" w:rsidRDefault="00795C00" w:rsidP="00795C00">
      <w:pPr>
        <w:rPr>
          <w:rtl/>
        </w:rPr>
      </w:pPr>
      <w:r>
        <w:rPr>
          <w:rFonts w:hint="cs"/>
          <w:rtl/>
        </w:rPr>
        <w:t>ثالثا</w:t>
      </w:r>
      <w:r>
        <w:rPr>
          <w:rtl/>
        </w:rPr>
        <w:t xml:space="preserve"> </w:t>
      </w:r>
      <w:r>
        <w:rPr>
          <w:rFonts w:hint="cs"/>
          <w:rtl/>
        </w:rPr>
        <w:t xml:space="preserve">از این روایت بطلان عمل فهمیده نمی شود. این روایت نقل های مختلفی دارد. </w:t>
      </w:r>
    </w:p>
    <w:p w14:paraId="2DEBF0EF" w14:textId="77777777" w:rsidR="00795C00" w:rsidRDefault="00795C00" w:rsidP="00795C00">
      <w:pPr>
        <w:rPr>
          <w:rtl/>
        </w:rPr>
      </w:pPr>
      <w:r>
        <w:rPr>
          <w:rFonts w:hint="cs"/>
          <w:rtl/>
        </w:rPr>
        <w:t>در محاسن نقل شده: «</w:t>
      </w:r>
      <w:r w:rsidRPr="00287741">
        <w:rPr>
          <w:color w:val="008000"/>
          <w:rtl/>
        </w:rPr>
        <w:t>عَنْهُ عَنْ أَبِيهِ عَنِ ابْنِ أَبِي عُمَيْرٍ عَنْ هِشَامِ بْنِ سَالِمٍ عَنْ أَبِي عَبْدِ اللَّهِ ع قَالَ: يَقُولُ اللَّهُ عَزَّ وَ جَلَّ أَنَا خَيْرُ شَرِيكٍ فَمَنْ عَمِلَ لِي وَ لِغَيْرِي فَهُوَ لِمَنْ عَمِلَهُ غَيْرِي</w:t>
      </w:r>
      <w:r>
        <w:rPr>
          <w:rFonts w:hint="cs"/>
          <w:rtl/>
        </w:rPr>
        <w:t>»</w:t>
      </w:r>
      <w:r>
        <w:rPr>
          <w:rStyle w:val="FootnoteReference"/>
          <w:rtl/>
        </w:rPr>
        <w:footnoteReference w:id="13"/>
      </w:r>
      <w:r>
        <w:rPr>
          <w:rFonts w:hint="cs"/>
          <w:rtl/>
        </w:rPr>
        <w:t>. در وسائل نیز به همین صورت از محاسن نقل شده است</w:t>
      </w:r>
      <w:r>
        <w:rPr>
          <w:rStyle w:val="FootnoteReference"/>
          <w:rtl/>
        </w:rPr>
        <w:footnoteReference w:id="14"/>
      </w:r>
      <w:r>
        <w:rPr>
          <w:rFonts w:hint="cs"/>
          <w:rtl/>
        </w:rPr>
        <w:t>.</w:t>
      </w:r>
      <w:r>
        <w:rPr>
          <w:rtl/>
        </w:rPr>
        <w:t xml:space="preserve"> </w:t>
      </w:r>
      <w:r>
        <w:rPr>
          <w:rFonts w:hint="cs"/>
          <w:rtl/>
        </w:rPr>
        <w:t>اما «لمن عمله غیری» نامفهوم</w:t>
      </w:r>
      <w:r>
        <w:rPr>
          <w:rtl/>
        </w:rPr>
        <w:t xml:space="preserve"> </w:t>
      </w:r>
      <w:r>
        <w:rPr>
          <w:rFonts w:hint="cs"/>
          <w:rtl/>
        </w:rPr>
        <w:t xml:space="preserve">و غلط </w:t>
      </w:r>
      <w:r>
        <w:rPr>
          <w:rtl/>
        </w:rPr>
        <w:t>است</w:t>
      </w:r>
      <w:r>
        <w:rPr>
          <w:rFonts w:hint="cs"/>
          <w:rtl/>
        </w:rPr>
        <w:t>.</w:t>
      </w:r>
    </w:p>
    <w:p w14:paraId="4F86BB7E" w14:textId="77777777" w:rsidR="00795C00" w:rsidRDefault="00795C00" w:rsidP="00795C00">
      <w:pPr>
        <w:rPr>
          <w:rtl/>
        </w:rPr>
      </w:pPr>
      <w:r>
        <w:rPr>
          <w:rFonts w:hint="eastAsia"/>
          <w:rtl/>
        </w:rPr>
        <w:t>آقا</w:t>
      </w:r>
      <w:r>
        <w:rPr>
          <w:rFonts w:hint="cs"/>
          <w:rtl/>
        </w:rPr>
        <w:t>ی</w:t>
      </w:r>
      <w:r>
        <w:rPr>
          <w:rtl/>
        </w:rPr>
        <w:t xml:space="preserve"> خو</w:t>
      </w:r>
      <w:r>
        <w:rPr>
          <w:rFonts w:hint="cs"/>
          <w:rtl/>
        </w:rPr>
        <w:t>یی</w:t>
      </w:r>
      <w:r>
        <w:rPr>
          <w:rtl/>
        </w:rPr>
        <w:t xml:space="preserve"> </w:t>
      </w:r>
      <w:r>
        <w:rPr>
          <w:rFonts w:hint="cs"/>
          <w:rtl/>
        </w:rPr>
        <w:t xml:space="preserve">از نسخه مصححه ای نقل می کنند که در آن </w:t>
      </w:r>
      <w:r>
        <w:rPr>
          <w:rtl/>
        </w:rPr>
        <w:t>«فهو کمن عمله غ</w:t>
      </w:r>
      <w:r>
        <w:rPr>
          <w:rFonts w:hint="cs"/>
          <w:rtl/>
        </w:rPr>
        <w:t>ی</w:t>
      </w:r>
      <w:r>
        <w:rPr>
          <w:rFonts w:hint="eastAsia"/>
          <w:rtl/>
        </w:rPr>
        <w:t>ر</w:t>
      </w:r>
      <w:r>
        <w:rPr>
          <w:rFonts w:hint="cs"/>
          <w:rtl/>
        </w:rPr>
        <w:t>ی</w:t>
      </w:r>
      <w:r>
        <w:rPr>
          <w:rFonts w:hint="eastAsia"/>
          <w:rtl/>
        </w:rPr>
        <w:t>»</w:t>
      </w:r>
      <w:r>
        <w:rPr>
          <w:rFonts w:hint="cs"/>
          <w:rtl/>
        </w:rPr>
        <w:t xml:space="preserve"> نوشته شده اما چون این جمله نیز اشکال دارد احتمال می دهند که لام نیز سقط شده است یعنی جمله </w:t>
      </w:r>
      <w:r>
        <w:rPr>
          <w:rtl/>
        </w:rPr>
        <w:t>«فهو کمن عمله لغ</w:t>
      </w:r>
      <w:r>
        <w:rPr>
          <w:rFonts w:hint="cs"/>
          <w:rtl/>
        </w:rPr>
        <w:t>ی</w:t>
      </w:r>
      <w:r>
        <w:rPr>
          <w:rFonts w:hint="eastAsia"/>
          <w:rtl/>
        </w:rPr>
        <w:t>ر</w:t>
      </w:r>
      <w:r>
        <w:rPr>
          <w:rFonts w:hint="cs"/>
          <w:rtl/>
        </w:rPr>
        <w:t>ی</w:t>
      </w:r>
      <w:r>
        <w:rPr>
          <w:rFonts w:hint="eastAsia"/>
          <w:rtl/>
        </w:rPr>
        <w:t>»</w:t>
      </w:r>
      <w:r>
        <w:rPr>
          <w:rFonts w:hint="cs"/>
          <w:rtl/>
        </w:rPr>
        <w:t xml:space="preserve"> بوده است</w:t>
      </w:r>
      <w:r>
        <w:rPr>
          <w:rStyle w:val="FootnoteReference"/>
          <w:rtl/>
        </w:rPr>
        <w:footnoteReference w:id="15"/>
      </w:r>
      <w:r>
        <w:rPr>
          <w:rtl/>
        </w:rPr>
        <w:t>.</w:t>
      </w:r>
      <w:r>
        <w:rPr>
          <w:rFonts w:hint="cs"/>
          <w:rtl/>
        </w:rPr>
        <w:t xml:space="preserve"> </w:t>
      </w:r>
    </w:p>
    <w:p w14:paraId="7ED3B33A" w14:textId="5783CF4B" w:rsidR="00795C00" w:rsidRDefault="00795C00" w:rsidP="00795C00">
      <w:pPr>
        <w:rPr>
          <w:rtl/>
        </w:rPr>
      </w:pPr>
      <w:r>
        <w:rPr>
          <w:rFonts w:hint="cs"/>
          <w:rtl/>
        </w:rPr>
        <w:t xml:space="preserve">این جمله، دلالت بر بطلان عبادت میکند زیرا کسی که عبادتی را برای غیر خدا انجام دهد باطل است. اما این نسخه مصححه ای که آقای خویی نقل می کنند نه در محاسن </w:t>
      </w:r>
      <w:r>
        <w:rPr>
          <w:rFonts w:hint="cs"/>
          <w:rtl/>
        </w:rPr>
        <w:lastRenderedPageBreak/>
        <w:t xml:space="preserve">برقی نقل شده و نه در وسائل </w:t>
      </w:r>
      <w:r w:rsidR="00105171">
        <w:rPr>
          <w:rFonts w:hint="cs"/>
          <w:rtl/>
        </w:rPr>
        <w:t>الشیعة</w:t>
      </w:r>
      <w:r>
        <w:rPr>
          <w:rFonts w:hint="cs"/>
          <w:rtl/>
        </w:rPr>
        <w:t>، علاوه بر اینکه وقتی لام در نسخه بیان نشده که نمی توان به آن اضافه کرد و این نشان می دهد که نسخه، دقیق نبوده است.</w:t>
      </w:r>
    </w:p>
    <w:p w14:paraId="1A8FABD6" w14:textId="77777777" w:rsidR="00795C00" w:rsidRDefault="00795C00" w:rsidP="00795C00">
      <w:pPr>
        <w:rPr>
          <w:rtl/>
        </w:rPr>
      </w:pPr>
      <w:r>
        <w:rPr>
          <w:rFonts w:hint="eastAsia"/>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فرمودند: </w:t>
      </w:r>
      <w:r>
        <w:rPr>
          <w:rFonts w:hint="cs"/>
          <w:rtl/>
        </w:rPr>
        <w:t xml:space="preserve">در اینجا نسخه دیگری وجود ندارد ولی </w:t>
      </w:r>
      <w:r>
        <w:rPr>
          <w:rtl/>
        </w:rPr>
        <w:t>به احتمال قو</w:t>
      </w:r>
      <w:r>
        <w:rPr>
          <w:rFonts w:hint="cs"/>
          <w:rtl/>
        </w:rPr>
        <w:t>ی</w:t>
      </w:r>
      <w:r>
        <w:rPr>
          <w:rtl/>
        </w:rPr>
        <w:t xml:space="preserve"> متن صح</w:t>
      </w:r>
      <w:r>
        <w:rPr>
          <w:rFonts w:hint="cs"/>
          <w:rtl/>
        </w:rPr>
        <w:t>ی</w:t>
      </w:r>
      <w:r>
        <w:rPr>
          <w:rFonts w:hint="eastAsia"/>
          <w:rtl/>
        </w:rPr>
        <w:t>ح،</w:t>
      </w:r>
      <w:r>
        <w:rPr>
          <w:rtl/>
        </w:rPr>
        <w:t xml:space="preserve"> «فمن عمل ل</w:t>
      </w:r>
      <w:r>
        <w:rPr>
          <w:rFonts w:hint="cs"/>
          <w:rtl/>
        </w:rPr>
        <w:t>ی</w:t>
      </w:r>
      <w:r>
        <w:rPr>
          <w:rtl/>
        </w:rPr>
        <w:t xml:space="preserve"> و لغ</w:t>
      </w:r>
      <w:r>
        <w:rPr>
          <w:rFonts w:hint="cs"/>
          <w:rtl/>
        </w:rPr>
        <w:t>ی</w:t>
      </w:r>
      <w:r>
        <w:rPr>
          <w:rFonts w:hint="eastAsia"/>
          <w:rtl/>
        </w:rPr>
        <w:t>ر</w:t>
      </w:r>
      <w:r>
        <w:rPr>
          <w:rFonts w:hint="cs"/>
          <w:rtl/>
        </w:rPr>
        <w:t>ی</w:t>
      </w:r>
      <w:r>
        <w:rPr>
          <w:rtl/>
        </w:rPr>
        <w:t xml:space="preserve"> فهو لمن عمل له» است</w:t>
      </w:r>
      <w:r>
        <w:rPr>
          <w:rFonts w:hint="cs"/>
          <w:rtl/>
        </w:rPr>
        <w:t>. زیرا در روایت دیگری که ضعیف السند است نقل شده: «</w:t>
      </w:r>
      <w:r w:rsidRPr="000C3A5D">
        <w:rPr>
          <w:color w:val="008000"/>
          <w:rtl/>
        </w:rPr>
        <w:t>عَنْهُ عَنْ مُحَمَّدِ بْنِ عَلِيٍّ عَنِ الْمُفَضَّلِ بْنِ صَالِحٍ عَنْ مُحَمَّدِ بْنِ عَلِيٍّ الْحَلَبِي‏</w:t>
      </w:r>
      <w:r w:rsidRPr="000C3A5D">
        <w:rPr>
          <w:rFonts w:hint="cs"/>
          <w:color w:val="008000"/>
          <w:rtl/>
        </w:rPr>
        <w:t xml:space="preserve"> </w:t>
      </w:r>
      <w:r w:rsidRPr="000C3A5D">
        <w:rPr>
          <w:color w:val="008000"/>
          <w:rtl/>
        </w:rPr>
        <w:t>عَنْ زُرَارَةَ وَ حُمْرَانَ عَنْ أَبِي جَعْفَرٍ ع قَالَ:</w:t>
      </w:r>
      <w:r>
        <w:rPr>
          <w:rFonts w:hint="cs"/>
          <w:color w:val="008000"/>
          <w:rtl/>
        </w:rPr>
        <w:t xml:space="preserve">... </w:t>
      </w:r>
      <w:r w:rsidRPr="000C3A5D">
        <w:rPr>
          <w:color w:val="008000"/>
          <w:rtl/>
        </w:rPr>
        <w:t>وَ قَالَ أَبُو عَبْدِ اللَّهِ ع مَنْ عَمِلَ لِلنَّاسِ كَانَ ثَوَابُهُ عَلَى النَّاسِ يَا يَزِيدُ كُلُّ رِيَاءٍ شِرْكٌ وَ قَالَ أَيْ أَبُو عَبْدِ اللَّهِ ع قَالَ اللَّهُ عَزَّ وَ جَلَّ مَنْ عَمِلَ لِي وَ لِغَيْرِي فَهُوَ لِمَنْ عَمِلَ لَهُ</w:t>
      </w:r>
      <w:r>
        <w:rPr>
          <w:rFonts w:hint="cs"/>
          <w:rtl/>
        </w:rPr>
        <w:t>»</w:t>
      </w:r>
      <w:r>
        <w:rPr>
          <w:rStyle w:val="FootnoteReference"/>
          <w:rtl/>
        </w:rPr>
        <w:footnoteReference w:id="16"/>
      </w:r>
      <w:r>
        <w:rPr>
          <w:rFonts w:hint="cs"/>
          <w:rtl/>
        </w:rPr>
        <w:t>.</w:t>
      </w:r>
    </w:p>
    <w:p w14:paraId="14BFFCA6" w14:textId="7CD0A9C8" w:rsidR="00795C00" w:rsidRPr="00105171" w:rsidRDefault="00795C00" w:rsidP="00105171">
      <w:pPr>
        <w:rPr>
          <w:color w:val="008000"/>
          <w:rtl/>
        </w:rPr>
      </w:pPr>
      <w:r>
        <w:rPr>
          <w:rFonts w:hint="cs"/>
          <w:rtl/>
        </w:rPr>
        <w:t xml:space="preserve">به ایشان اشکال می شود که اگر روایت به صورت </w:t>
      </w:r>
      <w:r>
        <w:rPr>
          <w:rtl/>
        </w:rPr>
        <w:t>«فهو لمن عمل له»</w:t>
      </w:r>
      <w:r>
        <w:rPr>
          <w:rFonts w:hint="cs"/>
          <w:rtl/>
        </w:rPr>
        <w:t xml:space="preserve"> هم باشد، به این معنا است که پاداش خود را از آن شخصی که برای او این کار را انجام داده بگیرد و دلالت بر بطلان نمی کند. این روایت مانند روایاتی که بیان کرده خداوند عمل را قبول نمی کند در مورد ثواب دادن است و</w:t>
      </w:r>
      <w:r w:rsidR="00105171">
        <w:rPr>
          <w:rFonts w:hint="cs"/>
          <w:rtl/>
        </w:rPr>
        <w:t xml:space="preserve"> ربطی به</w:t>
      </w:r>
      <w:r>
        <w:rPr>
          <w:rFonts w:hint="cs"/>
          <w:rtl/>
        </w:rPr>
        <w:t xml:space="preserve"> </w:t>
      </w:r>
      <w:r w:rsidR="00105171">
        <w:rPr>
          <w:rFonts w:hint="cs"/>
          <w:rtl/>
        </w:rPr>
        <w:t xml:space="preserve">قبول در </w:t>
      </w:r>
      <w:r>
        <w:rPr>
          <w:rFonts w:hint="cs"/>
          <w:rtl/>
        </w:rPr>
        <w:t>مقام اطاعت و امتثال امر ن</w:t>
      </w:r>
      <w:r w:rsidR="00105171">
        <w:rPr>
          <w:rFonts w:hint="cs"/>
          <w:rtl/>
        </w:rPr>
        <w:t>دارد</w:t>
      </w:r>
      <w:r>
        <w:rPr>
          <w:rFonts w:hint="cs"/>
          <w:rtl/>
        </w:rPr>
        <w:t>. «</w:t>
      </w:r>
      <w:r w:rsidR="00105171" w:rsidRPr="00105171">
        <w:rPr>
          <w:color w:val="008000"/>
          <w:rtl/>
          <w:lang w:bidi="ar"/>
        </w:rPr>
        <w:t>إِنَّ‌ أَوَّلَ‌ مَا يُحَاسَبُ‌ بِهِ‌ الْعَبْدُ الصَّلاَةُ‌</w:t>
      </w:r>
      <w:r w:rsidRPr="00AD31B5">
        <w:rPr>
          <w:color w:val="008000"/>
          <w:rtl/>
        </w:rPr>
        <w:t xml:space="preserve"> فَإِنْ قُبِلَتْ قُبِلَ مَا سِوَاهَا</w:t>
      </w:r>
      <w:r>
        <w:rPr>
          <w:rFonts w:hint="cs"/>
          <w:rtl/>
        </w:rPr>
        <w:t>»</w:t>
      </w:r>
      <w:r>
        <w:rPr>
          <w:rStyle w:val="FootnoteReference"/>
          <w:rtl/>
        </w:rPr>
        <w:footnoteReference w:id="17"/>
      </w:r>
      <w:r>
        <w:rPr>
          <w:rFonts w:hint="cs"/>
          <w:rtl/>
        </w:rPr>
        <w:t xml:space="preserve"> یعنی اگر به نماز ثواب داده شود، به بقیه</w:t>
      </w:r>
      <w:r w:rsidR="00105171">
        <w:rPr>
          <w:rFonts w:hint="cs"/>
          <w:rtl/>
        </w:rPr>
        <w:t xml:space="preserve"> اعمال </w:t>
      </w:r>
      <w:r>
        <w:rPr>
          <w:rFonts w:hint="cs"/>
          <w:rtl/>
        </w:rPr>
        <w:t xml:space="preserve"> هم ثواب می دهند. </w:t>
      </w:r>
      <w:r w:rsidRPr="00AD31B5">
        <w:rPr>
          <w:rFonts w:ascii="Times New Roman" w:hAnsi="Times New Roman" w:cs="Times New Roman" w:hint="cs"/>
          <w:color w:val="008000"/>
          <w:rtl/>
        </w:rPr>
        <w:t>﴿</w:t>
      </w:r>
      <w:r w:rsidRPr="00AD31B5">
        <w:rPr>
          <w:rFonts w:hint="cs"/>
          <w:color w:val="008000"/>
          <w:rtl/>
        </w:rPr>
        <w:t>إِنَّما</w:t>
      </w:r>
      <w:r w:rsidRPr="00AD31B5">
        <w:rPr>
          <w:color w:val="008000"/>
          <w:rtl/>
        </w:rPr>
        <w:t xml:space="preserve"> </w:t>
      </w:r>
      <w:r w:rsidRPr="00AD31B5">
        <w:rPr>
          <w:rFonts w:hint="cs"/>
          <w:color w:val="008000"/>
          <w:rtl/>
        </w:rPr>
        <w:t>يَتَقَبَّلُ</w:t>
      </w:r>
      <w:r w:rsidRPr="00AD31B5">
        <w:rPr>
          <w:color w:val="008000"/>
          <w:rtl/>
        </w:rPr>
        <w:t xml:space="preserve"> </w:t>
      </w:r>
      <w:r w:rsidRPr="00AD31B5">
        <w:rPr>
          <w:rFonts w:hint="cs"/>
          <w:color w:val="008000"/>
          <w:rtl/>
        </w:rPr>
        <w:t>اللَّهُ</w:t>
      </w:r>
      <w:r w:rsidRPr="00AD31B5">
        <w:rPr>
          <w:color w:val="008000"/>
          <w:rtl/>
        </w:rPr>
        <w:t xml:space="preserve"> </w:t>
      </w:r>
      <w:r w:rsidRPr="00AD31B5">
        <w:rPr>
          <w:rFonts w:hint="cs"/>
          <w:color w:val="008000"/>
          <w:rtl/>
        </w:rPr>
        <w:t>مِنَ</w:t>
      </w:r>
      <w:r w:rsidRPr="00AD31B5">
        <w:rPr>
          <w:color w:val="008000"/>
          <w:rtl/>
        </w:rPr>
        <w:t xml:space="preserve"> </w:t>
      </w:r>
      <w:r w:rsidRPr="00AD31B5">
        <w:rPr>
          <w:rFonts w:hint="cs"/>
          <w:color w:val="008000"/>
          <w:rtl/>
        </w:rPr>
        <w:t>الْمُتَّقين‏</w:t>
      </w:r>
      <w:r w:rsidRPr="00AD31B5">
        <w:rPr>
          <w:rFonts w:ascii="Times New Roman" w:hAnsi="Times New Roman" w:cs="Times New Roman" w:hint="cs"/>
          <w:color w:val="008000"/>
          <w:rtl/>
        </w:rPr>
        <w:t>﴾</w:t>
      </w:r>
      <w:r>
        <w:rPr>
          <w:rStyle w:val="FootnoteReference"/>
          <w:rtl/>
        </w:rPr>
        <w:footnoteReference w:id="18"/>
      </w:r>
      <w:r>
        <w:rPr>
          <w:rtl/>
        </w:rPr>
        <w:t xml:space="preserve"> </w:t>
      </w:r>
      <w:r>
        <w:rPr>
          <w:rFonts w:hint="cs"/>
          <w:rtl/>
        </w:rPr>
        <w:t>ی</w:t>
      </w:r>
      <w:r>
        <w:rPr>
          <w:rFonts w:hint="eastAsia"/>
          <w:rtl/>
        </w:rPr>
        <w:t>عن</w:t>
      </w:r>
      <w:r>
        <w:rPr>
          <w:rFonts w:hint="cs"/>
          <w:rtl/>
        </w:rPr>
        <w:t>ی</w:t>
      </w:r>
      <w:r>
        <w:rPr>
          <w:rtl/>
        </w:rPr>
        <w:t xml:space="preserve"> خدا به متق</w:t>
      </w:r>
      <w:r>
        <w:rPr>
          <w:rFonts w:hint="cs"/>
          <w:rtl/>
        </w:rPr>
        <w:t>ی</w:t>
      </w:r>
      <w:r>
        <w:rPr>
          <w:rFonts w:hint="eastAsia"/>
          <w:rtl/>
        </w:rPr>
        <w:t>ن</w:t>
      </w:r>
      <w:r>
        <w:rPr>
          <w:rtl/>
        </w:rPr>
        <w:t xml:space="preserve"> ثواب م</w:t>
      </w:r>
      <w:r>
        <w:rPr>
          <w:rFonts w:hint="cs"/>
          <w:rtl/>
        </w:rPr>
        <w:t>ی‌</w:t>
      </w:r>
      <w:r>
        <w:rPr>
          <w:rFonts w:hint="eastAsia"/>
          <w:rtl/>
        </w:rPr>
        <w:t>دهد</w:t>
      </w:r>
      <w:r>
        <w:rPr>
          <w:rtl/>
        </w:rPr>
        <w:t xml:space="preserve">. </w:t>
      </w:r>
      <w:r>
        <w:rPr>
          <w:rFonts w:hint="cs"/>
          <w:rtl/>
        </w:rPr>
        <w:t xml:space="preserve">البته برخی روایات نیز قرینه دارد که در مقام امتثال امر و اطاعت قبول نمی شود. بنابراین در اینجا نیز ممکن است که مراد مقام ثواب باشد. </w:t>
      </w:r>
    </w:p>
    <w:p w14:paraId="244C1FDB" w14:textId="77777777" w:rsidR="00795C00" w:rsidRDefault="00795C00" w:rsidP="00795C00">
      <w:pPr>
        <w:rPr>
          <w:rtl/>
        </w:rPr>
      </w:pPr>
      <w:r>
        <w:rPr>
          <w:rtl/>
        </w:rPr>
        <w:t>«</w:t>
      </w:r>
      <w:r w:rsidRPr="00DC3D79">
        <w:rPr>
          <w:color w:val="008000"/>
          <w:rtl/>
        </w:rPr>
        <w:t>أنا خ</w:t>
      </w:r>
      <w:r w:rsidRPr="00DC3D79">
        <w:rPr>
          <w:rFonts w:hint="cs"/>
          <w:color w:val="008000"/>
          <w:rtl/>
        </w:rPr>
        <w:t>ی</w:t>
      </w:r>
      <w:r w:rsidRPr="00DC3D79">
        <w:rPr>
          <w:rFonts w:hint="eastAsia"/>
          <w:color w:val="008000"/>
          <w:rtl/>
        </w:rPr>
        <w:t>ر</w:t>
      </w:r>
      <w:r w:rsidRPr="00DC3D79">
        <w:rPr>
          <w:color w:val="008000"/>
          <w:rtl/>
        </w:rPr>
        <w:t xml:space="preserve"> شر</w:t>
      </w:r>
      <w:r w:rsidRPr="00DC3D79">
        <w:rPr>
          <w:rFonts w:hint="cs"/>
          <w:color w:val="008000"/>
          <w:rtl/>
        </w:rPr>
        <w:t>ی</w:t>
      </w:r>
      <w:r w:rsidRPr="00DC3D79">
        <w:rPr>
          <w:rFonts w:hint="eastAsia"/>
          <w:color w:val="008000"/>
          <w:rtl/>
        </w:rPr>
        <w:t>ک</w:t>
      </w:r>
      <w:r>
        <w:rPr>
          <w:rFonts w:hint="eastAsia"/>
          <w:rtl/>
        </w:rPr>
        <w:t>»</w:t>
      </w:r>
      <w:r>
        <w:rPr>
          <w:rFonts w:hint="cs"/>
          <w:rtl/>
        </w:rPr>
        <w:t xml:space="preserve"> کنایه است یعنی مانند شریک در اموال که بهترین شریک این است که سودش را به شریک دیگر واگذار کند، خداوند نیز بیان می کند که این عمل که برای من و شخص دیگری آوردی برای شریکم باشد یعنی ثواب را نیز از او بگیر. بنابراین این روایت قابل استدلال نیست. </w:t>
      </w:r>
    </w:p>
    <w:p w14:paraId="3166E9FA" w14:textId="77777777" w:rsidR="00795C00" w:rsidRDefault="00795C00" w:rsidP="00795C00">
      <w:pPr>
        <w:rPr>
          <w:rtl/>
        </w:rPr>
      </w:pPr>
      <w:r>
        <w:rPr>
          <w:rFonts w:hint="cs"/>
          <w:rtl/>
        </w:rPr>
        <w:t xml:space="preserve">با توجه به اصل عدم مشروعیت در نماز جماعت، در اینجا نیز </w:t>
      </w:r>
      <w:r>
        <w:rPr>
          <w:rtl/>
        </w:rPr>
        <w:t>اصل بر عدم مشروع</w:t>
      </w:r>
      <w:r>
        <w:rPr>
          <w:rFonts w:hint="cs"/>
          <w:rtl/>
        </w:rPr>
        <w:t>ی</w:t>
      </w:r>
      <w:r>
        <w:rPr>
          <w:rFonts w:hint="eastAsia"/>
          <w:rtl/>
        </w:rPr>
        <w:t>ت</w:t>
      </w:r>
      <w:r>
        <w:rPr>
          <w:rtl/>
        </w:rPr>
        <w:t xml:space="preserve"> جماعت بدون قصد قربت است، </w:t>
      </w:r>
      <w:r>
        <w:rPr>
          <w:rFonts w:hint="cs"/>
          <w:rtl/>
        </w:rPr>
        <w:t xml:space="preserve">برای مخالفت با این اصل نیاز به دلیل است اما </w:t>
      </w:r>
      <w:r>
        <w:rPr>
          <w:rtl/>
        </w:rPr>
        <w:t>ظاهراً دل</w:t>
      </w:r>
      <w:r>
        <w:rPr>
          <w:rFonts w:hint="cs"/>
          <w:rtl/>
        </w:rPr>
        <w:t>ی</w:t>
      </w:r>
      <w:r>
        <w:rPr>
          <w:rFonts w:hint="eastAsia"/>
          <w:rtl/>
        </w:rPr>
        <w:t>ل</w:t>
      </w:r>
      <w:r>
        <w:rPr>
          <w:rtl/>
        </w:rPr>
        <w:t xml:space="preserve"> روشن</w:t>
      </w:r>
      <w:r>
        <w:rPr>
          <w:rFonts w:hint="cs"/>
          <w:rtl/>
        </w:rPr>
        <w:t>ی</w:t>
      </w:r>
      <w:r>
        <w:rPr>
          <w:rtl/>
        </w:rPr>
        <w:t xml:space="preserve"> </w:t>
      </w:r>
      <w:r>
        <w:rPr>
          <w:rFonts w:hint="cs"/>
          <w:rtl/>
        </w:rPr>
        <w:t>وجود ندارد</w:t>
      </w:r>
      <w:r>
        <w:rPr>
          <w:rtl/>
        </w:rPr>
        <w:t>.</w:t>
      </w:r>
    </w:p>
    <w:p w14:paraId="650DE05E" w14:textId="17FF1F78" w:rsidR="00412853" w:rsidRPr="00D57175" w:rsidRDefault="00795C00" w:rsidP="00795C00">
      <w:pPr>
        <w:rPr>
          <w:rtl/>
        </w:rPr>
      </w:pPr>
      <w:r>
        <w:rPr>
          <w:rFonts w:hint="eastAsia"/>
          <w:rtl/>
        </w:rPr>
        <w:t>و</w:t>
      </w:r>
      <w:r>
        <w:rPr>
          <w:rtl/>
        </w:rPr>
        <w:t xml:space="preserve"> الحمدلله رب العالم</w:t>
      </w:r>
      <w:r>
        <w:rPr>
          <w:rFonts w:hint="cs"/>
          <w:rtl/>
        </w:rPr>
        <w:t>ی</w:t>
      </w:r>
      <w:r>
        <w:rPr>
          <w:rFonts w:hint="eastAsia"/>
          <w:rtl/>
        </w:rPr>
        <w:t>ن</w:t>
      </w:r>
      <w:r>
        <w:rPr>
          <w:rtl/>
        </w:rPr>
        <w:t>.</w:t>
      </w: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95037C" w14:textId="77777777" w:rsidR="001B0668" w:rsidRDefault="001B0668" w:rsidP="00147A3C">
      <w:r>
        <w:separator/>
      </w:r>
    </w:p>
    <w:p w14:paraId="39B3982B" w14:textId="77777777" w:rsidR="001B0668" w:rsidRDefault="001B0668" w:rsidP="00147A3C"/>
  </w:endnote>
  <w:endnote w:type="continuationSeparator" w:id="0">
    <w:p w14:paraId="1C1B306E" w14:textId="77777777" w:rsidR="001B0668" w:rsidRDefault="001B0668" w:rsidP="00147A3C">
      <w:r>
        <w:continuationSeparator/>
      </w:r>
    </w:p>
    <w:p w14:paraId="5A1DA282" w14:textId="77777777" w:rsidR="001B0668" w:rsidRDefault="001B0668"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294C81">
          <w:rPr>
            <w:noProof/>
            <w:rtl/>
          </w:rPr>
          <w:t>6</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BC1B0C" w14:textId="77777777" w:rsidR="001B0668" w:rsidRDefault="001B0668" w:rsidP="009027B8">
      <w:pPr>
        <w:spacing w:after="0"/>
      </w:pPr>
      <w:r>
        <w:separator/>
      </w:r>
    </w:p>
  </w:footnote>
  <w:footnote w:type="continuationSeparator" w:id="0">
    <w:p w14:paraId="29E7BA68" w14:textId="77777777" w:rsidR="001B0668" w:rsidRDefault="001B0668" w:rsidP="009027B8">
      <w:pPr>
        <w:spacing w:after="0"/>
      </w:pPr>
      <w:r>
        <w:continuationSeparator/>
      </w:r>
    </w:p>
    <w:p w14:paraId="39E6ED8A" w14:textId="77777777" w:rsidR="001B0668" w:rsidRDefault="001B0668" w:rsidP="00147A3C"/>
  </w:footnote>
  <w:footnote w:type="continuationNotice" w:id="1">
    <w:p w14:paraId="37515B04" w14:textId="77777777" w:rsidR="001B0668" w:rsidRPr="009027B8" w:rsidRDefault="001B0668" w:rsidP="009027B8">
      <w:pPr>
        <w:pStyle w:val="Footer"/>
      </w:pPr>
    </w:p>
  </w:footnote>
  <w:footnote w:id="2">
    <w:p w14:paraId="19A26AB6" w14:textId="77777777" w:rsidR="00795C00" w:rsidRDefault="00795C00" w:rsidP="00795C00">
      <w:pPr>
        <w:pStyle w:val="FootnoteText"/>
        <w:rPr>
          <w:rtl/>
        </w:rPr>
      </w:pPr>
      <w:r>
        <w:rPr>
          <w:rStyle w:val="FootnoteReference"/>
        </w:rPr>
        <w:footnoteRef/>
      </w:r>
      <w:r>
        <w:rPr>
          <w:rtl/>
        </w:rPr>
        <w:t xml:space="preserve"> </w:t>
      </w:r>
      <w:hyperlink r:id="rId1" w:history="1">
        <w:r w:rsidRPr="00436920">
          <w:rPr>
            <w:rStyle w:val="Hyperlink"/>
            <w:rtl/>
          </w:rPr>
          <w:t>العروة الوثقی و التعلیقات علیها 8: 223</w:t>
        </w:r>
      </w:hyperlink>
    </w:p>
  </w:footnote>
  <w:footnote w:id="3">
    <w:p w14:paraId="06E4905A" w14:textId="77777777" w:rsidR="00795C00" w:rsidRDefault="00795C00" w:rsidP="00795C00">
      <w:pPr>
        <w:pStyle w:val="FootnoteText"/>
      </w:pPr>
      <w:r>
        <w:rPr>
          <w:rStyle w:val="FootnoteReference"/>
        </w:rPr>
        <w:footnoteRef/>
      </w:r>
      <w:r>
        <w:rPr>
          <w:rtl/>
        </w:rPr>
        <w:t xml:space="preserve"> </w:t>
      </w:r>
      <w:hyperlink r:id="rId2" w:history="1">
        <w:r w:rsidRPr="002E5B4E">
          <w:rPr>
            <w:rStyle w:val="Hyperlink"/>
            <w:rtl/>
          </w:rPr>
          <w:t>رساله جامع 1: 696؛ مساله 1894.</w:t>
        </w:r>
      </w:hyperlink>
    </w:p>
  </w:footnote>
  <w:footnote w:id="4">
    <w:p w14:paraId="09828412" w14:textId="77777777" w:rsidR="00795C00" w:rsidRDefault="00795C00" w:rsidP="00795C00">
      <w:pPr>
        <w:pStyle w:val="FootnoteText"/>
      </w:pPr>
      <w:r>
        <w:rPr>
          <w:rStyle w:val="FootnoteReference"/>
        </w:rPr>
        <w:footnoteRef/>
      </w:r>
      <w:r>
        <w:rPr>
          <w:rtl/>
        </w:rPr>
        <w:t xml:space="preserve"> </w:t>
      </w:r>
      <w:hyperlink r:id="rId3" w:history="1">
        <w:r w:rsidRPr="0054167B">
          <w:rPr>
            <w:rStyle w:val="Hyperlink"/>
            <w:rtl/>
          </w:rPr>
          <w:t>منهاج الصالحین (سیستانی) 1: 242</w:t>
        </w:r>
      </w:hyperlink>
    </w:p>
  </w:footnote>
  <w:footnote w:id="5">
    <w:p w14:paraId="6F1162EE" w14:textId="77777777" w:rsidR="00795C00" w:rsidRDefault="00795C00" w:rsidP="00795C00">
      <w:pPr>
        <w:pStyle w:val="FootnoteText"/>
        <w:jc w:val="left"/>
      </w:pPr>
      <w:r>
        <w:rPr>
          <w:rStyle w:val="FootnoteReference"/>
        </w:rPr>
        <w:footnoteRef/>
      </w:r>
      <w:r>
        <w:rPr>
          <w:rtl/>
        </w:rPr>
        <w:t xml:space="preserve"> </w:t>
      </w:r>
      <w:hyperlink r:id="rId4" w:history="1">
        <w:r w:rsidRPr="00303125">
          <w:rPr>
            <w:rStyle w:val="Hyperlink"/>
            <w:rtl/>
          </w:rPr>
          <w:t>رساله جامع 1: 676</w:t>
        </w:r>
      </w:hyperlink>
    </w:p>
  </w:footnote>
  <w:footnote w:id="6">
    <w:p w14:paraId="090D2DBD" w14:textId="77777777" w:rsidR="00795C00" w:rsidRDefault="00795C00" w:rsidP="00795C00">
      <w:pPr>
        <w:pStyle w:val="FootnoteText"/>
      </w:pPr>
      <w:r>
        <w:rPr>
          <w:rStyle w:val="FootnoteReference"/>
        </w:rPr>
        <w:footnoteRef/>
      </w:r>
      <w:r>
        <w:rPr>
          <w:rtl/>
        </w:rPr>
        <w:t xml:space="preserve"> </w:t>
      </w:r>
      <w:hyperlink r:id="rId5" w:history="1">
        <w:r w:rsidRPr="002E5B4E">
          <w:rPr>
            <w:rStyle w:val="Hyperlink"/>
            <w:rtl/>
          </w:rPr>
          <w:t>رساله جامع 1: 696؛ مساله 1894.</w:t>
        </w:r>
      </w:hyperlink>
    </w:p>
  </w:footnote>
  <w:footnote w:id="7">
    <w:p w14:paraId="59A06714" w14:textId="77777777" w:rsidR="00795C00" w:rsidRDefault="00795C00" w:rsidP="00795C00">
      <w:pPr>
        <w:pStyle w:val="FootnoteText"/>
        <w:rPr>
          <w:rtl/>
        </w:rPr>
      </w:pPr>
      <w:r>
        <w:rPr>
          <w:rStyle w:val="FootnoteReference"/>
        </w:rPr>
        <w:footnoteRef/>
      </w:r>
      <w:r>
        <w:rPr>
          <w:rtl/>
        </w:rPr>
        <w:t xml:space="preserve"> </w:t>
      </w:r>
      <w:hyperlink r:id="rId6" w:history="1">
        <w:r w:rsidRPr="008C31D4">
          <w:rPr>
            <w:rStyle w:val="Hyperlink"/>
            <w:rtl/>
          </w:rPr>
          <w:t>وسائل الشيعة، ج‏1، ص: 72</w:t>
        </w:r>
      </w:hyperlink>
    </w:p>
  </w:footnote>
  <w:footnote w:id="8">
    <w:p w14:paraId="799F45AD" w14:textId="77777777" w:rsidR="00795C00" w:rsidRDefault="00795C00" w:rsidP="00795C00">
      <w:pPr>
        <w:pStyle w:val="FootnoteText"/>
        <w:rPr>
          <w:rtl/>
        </w:rPr>
      </w:pPr>
      <w:r>
        <w:rPr>
          <w:rStyle w:val="FootnoteReference"/>
        </w:rPr>
        <w:footnoteRef/>
      </w:r>
      <w:r>
        <w:rPr>
          <w:rtl/>
        </w:rPr>
        <w:t xml:space="preserve"> </w:t>
      </w:r>
      <w:hyperlink r:id="rId7" w:history="1">
        <w:r w:rsidRPr="008C31D4">
          <w:rPr>
            <w:rStyle w:val="Hyperlink"/>
            <w:rtl/>
          </w:rPr>
          <w:t>وسائل الشيعة، ج‏1، ص: 72</w:t>
        </w:r>
      </w:hyperlink>
    </w:p>
  </w:footnote>
  <w:footnote w:id="9">
    <w:p w14:paraId="6E40EEC3" w14:textId="77777777" w:rsidR="00795C00" w:rsidRDefault="00795C00" w:rsidP="00795C00">
      <w:pPr>
        <w:pStyle w:val="FootnoteText"/>
      </w:pPr>
      <w:r>
        <w:rPr>
          <w:rStyle w:val="FootnoteReference"/>
        </w:rPr>
        <w:footnoteRef/>
      </w:r>
      <w:r>
        <w:rPr>
          <w:rtl/>
        </w:rPr>
        <w:t xml:space="preserve"> </w:t>
      </w:r>
      <w:r>
        <w:rPr>
          <w:rFonts w:hint="cs"/>
          <w:rtl/>
        </w:rPr>
        <w:t>لبطلان الصلاة</w:t>
      </w:r>
    </w:p>
  </w:footnote>
  <w:footnote w:id="10">
    <w:p w14:paraId="4C14A4DA" w14:textId="77777777" w:rsidR="00795C00" w:rsidRDefault="00795C00" w:rsidP="00795C00">
      <w:pPr>
        <w:pStyle w:val="FootnoteText"/>
        <w:rPr>
          <w:rtl/>
        </w:rPr>
      </w:pPr>
      <w:r>
        <w:rPr>
          <w:rStyle w:val="FootnoteReference"/>
        </w:rPr>
        <w:footnoteRef/>
      </w:r>
      <w:r>
        <w:rPr>
          <w:rtl/>
        </w:rPr>
        <w:t xml:space="preserve"> </w:t>
      </w:r>
      <w:r>
        <w:rPr>
          <w:rFonts w:hint="cs"/>
          <w:rtl/>
        </w:rPr>
        <w:t>نهایة التقریر 3: 313</w:t>
      </w:r>
    </w:p>
  </w:footnote>
  <w:footnote w:id="11">
    <w:p w14:paraId="4F051C55" w14:textId="77777777" w:rsidR="00795C00" w:rsidRDefault="00795C00" w:rsidP="00795C00">
      <w:pPr>
        <w:pStyle w:val="FootnoteText"/>
        <w:rPr>
          <w:rtl/>
        </w:rPr>
      </w:pPr>
      <w:r>
        <w:rPr>
          <w:rStyle w:val="FootnoteReference"/>
        </w:rPr>
        <w:footnoteRef/>
      </w:r>
      <w:r>
        <w:rPr>
          <w:rtl/>
        </w:rPr>
        <w:t xml:space="preserve"> </w:t>
      </w:r>
      <w:hyperlink r:id="rId8" w:history="1">
        <w:r w:rsidRPr="00975657">
          <w:rPr>
            <w:rStyle w:val="Hyperlink"/>
            <w:rtl/>
          </w:rPr>
          <w:t>العروة الوثقی و التعلیقات علیها 7: 39ـ47</w:t>
        </w:r>
      </w:hyperlink>
    </w:p>
  </w:footnote>
  <w:footnote w:id="12">
    <w:p w14:paraId="121CBA41" w14:textId="77777777" w:rsidR="00795C00" w:rsidRDefault="00795C00" w:rsidP="00795C00">
      <w:pPr>
        <w:pStyle w:val="FootnoteText"/>
        <w:rPr>
          <w:rtl/>
        </w:rPr>
      </w:pPr>
      <w:r>
        <w:rPr>
          <w:rStyle w:val="FootnoteReference"/>
        </w:rPr>
        <w:footnoteRef/>
      </w:r>
      <w:r>
        <w:rPr>
          <w:rtl/>
        </w:rPr>
        <w:t xml:space="preserve"> </w:t>
      </w:r>
      <w:hyperlink r:id="rId9" w:history="1">
        <w:r w:rsidRPr="00287741">
          <w:rPr>
            <w:rStyle w:val="Hyperlink"/>
            <w:rtl/>
          </w:rPr>
          <w:t>العروة الوثقی و التعلیقات علیها 7: 43</w:t>
        </w:r>
      </w:hyperlink>
    </w:p>
  </w:footnote>
  <w:footnote w:id="13">
    <w:p w14:paraId="73220D20" w14:textId="77777777" w:rsidR="00795C00" w:rsidRDefault="00795C00" w:rsidP="00795C00">
      <w:pPr>
        <w:pStyle w:val="FootnoteText"/>
        <w:rPr>
          <w:rtl/>
        </w:rPr>
      </w:pPr>
      <w:r>
        <w:rPr>
          <w:rStyle w:val="FootnoteReference"/>
        </w:rPr>
        <w:footnoteRef/>
      </w:r>
      <w:r>
        <w:rPr>
          <w:rtl/>
        </w:rPr>
        <w:t xml:space="preserve"> </w:t>
      </w:r>
    </w:p>
  </w:footnote>
  <w:footnote w:id="14">
    <w:p w14:paraId="7C5E89B2" w14:textId="77777777" w:rsidR="00795C00" w:rsidRDefault="00795C00" w:rsidP="00795C00">
      <w:pPr>
        <w:pStyle w:val="FootnoteText"/>
        <w:rPr>
          <w:rtl/>
        </w:rPr>
      </w:pPr>
      <w:r>
        <w:rPr>
          <w:rStyle w:val="FootnoteReference"/>
        </w:rPr>
        <w:footnoteRef/>
      </w:r>
      <w:r>
        <w:rPr>
          <w:rFonts w:hint="cs"/>
          <w:rtl/>
        </w:rPr>
        <w:t xml:space="preserve"> </w:t>
      </w:r>
      <w:hyperlink r:id="rId10" w:history="1">
        <w:r w:rsidRPr="005145EB">
          <w:rPr>
            <w:rStyle w:val="Hyperlink"/>
            <w:rtl/>
          </w:rPr>
          <w:t>وسائل الشيعة، ج‏1، ص: 72</w:t>
        </w:r>
      </w:hyperlink>
    </w:p>
  </w:footnote>
  <w:footnote w:id="15">
    <w:p w14:paraId="51D56248" w14:textId="77777777" w:rsidR="00795C00" w:rsidRDefault="00795C00" w:rsidP="00795C00">
      <w:pPr>
        <w:pStyle w:val="FootnoteText"/>
      </w:pPr>
      <w:r>
        <w:rPr>
          <w:rStyle w:val="FootnoteReference"/>
        </w:rPr>
        <w:footnoteRef/>
      </w:r>
      <w:r>
        <w:rPr>
          <w:rtl/>
        </w:rPr>
        <w:t xml:space="preserve"> </w:t>
      </w:r>
      <w:hyperlink r:id="rId11" w:history="1">
        <w:r w:rsidRPr="00CC332C">
          <w:rPr>
            <w:rStyle w:val="Hyperlink"/>
            <w:rtl/>
          </w:rPr>
          <w:t>موسوعة الإمام الخوئي 6: 7</w:t>
        </w:r>
      </w:hyperlink>
      <w:r w:rsidRPr="00CC332C">
        <w:rPr>
          <w:rtl/>
        </w:rPr>
        <w:t xml:space="preserve"> </w:t>
      </w:r>
    </w:p>
  </w:footnote>
  <w:footnote w:id="16">
    <w:p w14:paraId="02283E4D" w14:textId="77777777" w:rsidR="00795C00" w:rsidRDefault="00795C00" w:rsidP="00795C00">
      <w:pPr>
        <w:pStyle w:val="FootnoteText"/>
      </w:pPr>
      <w:r>
        <w:rPr>
          <w:rStyle w:val="FootnoteReference"/>
        </w:rPr>
        <w:footnoteRef/>
      </w:r>
      <w:r>
        <w:rPr>
          <w:rFonts w:hint="cs"/>
          <w:rtl/>
        </w:rPr>
        <w:t xml:space="preserve"> </w:t>
      </w:r>
      <w:r w:rsidRPr="000C3A5D">
        <w:rPr>
          <w:rtl/>
        </w:rPr>
        <w:t>المحاسن، ج‏1، ص: 122</w:t>
      </w:r>
    </w:p>
  </w:footnote>
  <w:footnote w:id="17">
    <w:p w14:paraId="5CEAB0CA" w14:textId="77777777" w:rsidR="00795C00" w:rsidRDefault="00795C00" w:rsidP="00795C00">
      <w:pPr>
        <w:pStyle w:val="FootnoteText"/>
      </w:pPr>
      <w:r>
        <w:rPr>
          <w:rStyle w:val="FootnoteReference"/>
        </w:rPr>
        <w:footnoteRef/>
      </w:r>
      <w:r>
        <w:rPr>
          <w:rFonts w:hint="cs"/>
          <w:rtl/>
        </w:rPr>
        <w:t xml:space="preserve"> </w:t>
      </w:r>
      <w:hyperlink r:id="rId12" w:history="1">
        <w:r w:rsidRPr="00CC332C">
          <w:rPr>
            <w:rStyle w:val="Hyperlink"/>
            <w:rtl/>
          </w:rPr>
          <w:t>وسائل الشيعة، ج‏4، ص: 108</w:t>
        </w:r>
      </w:hyperlink>
    </w:p>
  </w:footnote>
  <w:footnote w:id="18">
    <w:p w14:paraId="328D24A8" w14:textId="77777777" w:rsidR="00795C00" w:rsidRDefault="00795C00" w:rsidP="00795C00">
      <w:pPr>
        <w:pStyle w:val="FootnoteText"/>
        <w:rPr>
          <w:rtl/>
        </w:rPr>
      </w:pPr>
      <w:r>
        <w:rPr>
          <w:rStyle w:val="FootnoteReference"/>
        </w:rPr>
        <w:footnoteRef/>
      </w:r>
      <w:r>
        <w:rPr>
          <w:rtl/>
        </w:rPr>
        <w:t xml:space="preserve"> </w:t>
      </w:r>
      <w:r>
        <w:rPr>
          <w:rFonts w:hint="cs"/>
          <w:rtl/>
        </w:rPr>
        <w:t>المائدة: 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5FFF83FC">
              <wp:simplePos x="0" y="0"/>
              <wp:positionH relativeFrom="column">
                <wp:posOffset>-438150</wp:posOffset>
              </wp:positionH>
              <wp:positionV relativeFrom="paragraph">
                <wp:posOffset>-39371</wp:posOffset>
              </wp:positionV>
              <wp:extent cx="6628064" cy="504825"/>
              <wp:effectExtent l="19050" t="19050" r="20955" b="28575"/>
              <wp:wrapNone/>
              <wp:docPr id="849203407" name="Text Box 1"/>
              <wp:cNvGraphicFramePr/>
              <a:graphic xmlns:a="http://schemas.openxmlformats.org/drawingml/2006/main">
                <a:graphicData uri="http://schemas.microsoft.com/office/word/2010/wordprocessingShape">
                  <wps:wsp>
                    <wps:cNvSpPr txBox="1"/>
                    <wps:spPr>
                      <a:xfrm>
                        <a:off x="0" y="0"/>
                        <a:ext cx="6628064" cy="504825"/>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5BBD4024"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795C00">
                            <w:rPr>
                              <w:rFonts w:cs="2  Mitra" w:hint="cs"/>
                              <w:b/>
                              <w:bCs/>
                              <w:sz w:val="24"/>
                              <w:szCs w:val="24"/>
                              <w:rtl/>
                            </w:rPr>
                            <w:t>10</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344031">
                            <w:rPr>
                              <w:rFonts w:cs="2  Mitra" w:hint="cs"/>
                              <w:b/>
                              <w:bCs/>
                              <w:sz w:val="24"/>
                              <w:szCs w:val="24"/>
                              <w:rtl/>
                              <w:lang w:bidi="ar-SA"/>
                            </w:rPr>
                            <w:t>‌</w:t>
                          </w:r>
                          <w:r w:rsidR="00720765">
                            <w:rPr>
                              <w:rFonts w:cs="2  Mitra" w:hint="cs"/>
                              <w:b/>
                              <w:bCs/>
                              <w:sz w:val="24"/>
                              <w:szCs w:val="24"/>
                              <w:rtl/>
                            </w:rPr>
                            <w:t>ش</w:t>
                          </w:r>
                          <w:r w:rsidR="00F821A8">
                            <w:rPr>
                              <w:rFonts w:cs="2  Mitra" w:hint="cs"/>
                              <w:b/>
                              <w:bCs/>
                              <w:sz w:val="24"/>
                              <w:szCs w:val="24"/>
                              <w:rtl/>
                            </w:rPr>
                            <w:t xml:space="preserve">نبه </w:t>
                          </w:r>
                          <w:r w:rsidR="00795C00">
                            <w:rPr>
                              <w:rFonts w:cs="2  Mitra" w:hint="cs"/>
                              <w:b/>
                              <w:bCs/>
                              <w:sz w:val="24"/>
                              <w:szCs w:val="24"/>
                              <w:rtl/>
                            </w:rPr>
                            <w:t>28</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" fillcolor="white [3201]" strokecolor="black [3213]" strokeweight="2.25pt">
              <v:textbox>
                <w:txbxContent>
                  <w:p w14:paraId="3748492A" w14:textId="5BBD4024"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795C00">
                      <w:rPr>
                        <w:rFonts w:cs="2  Mitra" w:hint="cs"/>
                        <w:b/>
                        <w:bCs/>
                        <w:sz w:val="24"/>
                        <w:szCs w:val="24"/>
                        <w:rtl/>
                      </w:rPr>
                      <w:t>10</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344031">
                      <w:rPr>
                        <w:rFonts w:cs="2  Mitra" w:hint="cs"/>
                        <w:b/>
                        <w:bCs/>
                        <w:sz w:val="24"/>
                        <w:szCs w:val="24"/>
                        <w:rtl/>
                        <w:lang w:bidi="ar-SA"/>
                      </w:rPr>
                      <w:t>‌</w:t>
                    </w:r>
                    <w:r w:rsidR="00720765">
                      <w:rPr>
                        <w:rFonts w:cs="2  Mitra" w:hint="cs"/>
                        <w:b/>
                        <w:bCs/>
                        <w:sz w:val="24"/>
                        <w:szCs w:val="24"/>
                        <w:rtl/>
                      </w:rPr>
                      <w:t>ش</w:t>
                    </w:r>
                    <w:r w:rsidR="00F821A8">
                      <w:rPr>
                        <w:rFonts w:cs="2  Mitra" w:hint="cs"/>
                        <w:b/>
                        <w:bCs/>
                        <w:sz w:val="24"/>
                        <w:szCs w:val="24"/>
                        <w:rtl/>
                      </w:rPr>
                      <w:t xml:space="preserve">نبه </w:t>
                    </w:r>
                    <w:r w:rsidR="00795C00">
                      <w:rPr>
                        <w:rFonts w:cs="2  Mitra" w:hint="cs"/>
                        <w:b/>
                        <w:bCs/>
                        <w:sz w:val="24"/>
                        <w:szCs w:val="24"/>
                        <w:rtl/>
                      </w:rPr>
                      <w:t>28</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171"/>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0668"/>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739F"/>
    <w:rsid w:val="001E05EF"/>
    <w:rsid w:val="001E096D"/>
    <w:rsid w:val="001E0CEE"/>
    <w:rsid w:val="001E11E4"/>
    <w:rsid w:val="001E13C4"/>
    <w:rsid w:val="001E1930"/>
    <w:rsid w:val="001E27FC"/>
    <w:rsid w:val="001E2FFB"/>
    <w:rsid w:val="001E32D8"/>
    <w:rsid w:val="001E4111"/>
    <w:rsid w:val="001E7006"/>
    <w:rsid w:val="001E7263"/>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4CFC"/>
    <w:rsid w:val="00275A76"/>
    <w:rsid w:val="00276EEC"/>
    <w:rsid w:val="00280FB8"/>
    <w:rsid w:val="002820F0"/>
    <w:rsid w:val="00282ACA"/>
    <w:rsid w:val="002836B3"/>
    <w:rsid w:val="00284B58"/>
    <w:rsid w:val="002857F3"/>
    <w:rsid w:val="00285A32"/>
    <w:rsid w:val="00285D1F"/>
    <w:rsid w:val="00291BB4"/>
    <w:rsid w:val="00293419"/>
    <w:rsid w:val="00294C81"/>
    <w:rsid w:val="00295064"/>
    <w:rsid w:val="002955C7"/>
    <w:rsid w:val="00296398"/>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5ED6"/>
    <w:rsid w:val="002A6157"/>
    <w:rsid w:val="002A6571"/>
    <w:rsid w:val="002A7243"/>
    <w:rsid w:val="002A7E5E"/>
    <w:rsid w:val="002B0553"/>
    <w:rsid w:val="002B0661"/>
    <w:rsid w:val="002B0DFE"/>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03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8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892"/>
    <w:rsid w:val="003A6045"/>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C5ABE"/>
    <w:rsid w:val="003C6375"/>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96"/>
    <w:rsid w:val="00410214"/>
    <w:rsid w:val="004108FC"/>
    <w:rsid w:val="00412853"/>
    <w:rsid w:val="00412FA8"/>
    <w:rsid w:val="00413C20"/>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E88"/>
    <w:rsid w:val="004506B4"/>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B40"/>
    <w:rsid w:val="004F3557"/>
    <w:rsid w:val="004F49CB"/>
    <w:rsid w:val="004F4A12"/>
    <w:rsid w:val="004F5F00"/>
    <w:rsid w:val="004F62A5"/>
    <w:rsid w:val="00500F58"/>
    <w:rsid w:val="005011AD"/>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60F8"/>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0AD8"/>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765"/>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57DF1"/>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90A54"/>
    <w:rsid w:val="00791803"/>
    <w:rsid w:val="007918A6"/>
    <w:rsid w:val="00792B83"/>
    <w:rsid w:val="00795C00"/>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B6DF7"/>
    <w:rsid w:val="007C0637"/>
    <w:rsid w:val="007C0E4C"/>
    <w:rsid w:val="007C16A4"/>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152"/>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24A9"/>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630B"/>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4F53"/>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3F47"/>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3177"/>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91748"/>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3083"/>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635B"/>
    <w:rsid w:val="00DB6919"/>
    <w:rsid w:val="00DB6B4E"/>
    <w:rsid w:val="00DB7EDD"/>
    <w:rsid w:val="00DC0E6A"/>
    <w:rsid w:val="00DC0F83"/>
    <w:rsid w:val="00DC1EF3"/>
    <w:rsid w:val="00DC299F"/>
    <w:rsid w:val="00DC2E75"/>
    <w:rsid w:val="00DC317A"/>
    <w:rsid w:val="00DC42A2"/>
    <w:rsid w:val="00DC4884"/>
    <w:rsid w:val="00DC64C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29BA"/>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3B7"/>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29521692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31022153">
          <w:marLeft w:val="0"/>
          <w:marRight w:val="0"/>
          <w:marTop w:val="0"/>
          <w:marBottom w:val="0"/>
          <w:divBdr>
            <w:top w:val="none" w:sz="0" w:space="0" w:color="auto"/>
            <w:left w:val="none" w:sz="0" w:space="0" w:color="auto"/>
            <w:bottom w:val="none" w:sz="0" w:space="0" w:color="auto"/>
            <w:right w:val="none" w:sz="0" w:space="0" w:color="auto"/>
          </w:divBdr>
        </w:div>
      </w:divsChild>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3514/7/39" TargetMode="External"/><Relationship Id="rId3" Type="http://schemas.openxmlformats.org/officeDocument/2006/relationships/hyperlink" Target="https://www.sistani.org/arabic/book/23720/4673/" TargetMode="External"/><Relationship Id="rId7" Type="http://schemas.openxmlformats.org/officeDocument/2006/relationships/hyperlink" Target="https://lib.eshia.ir/11025/1/72" TargetMode="External"/><Relationship Id="rId12" Type="http://schemas.openxmlformats.org/officeDocument/2006/relationships/hyperlink" Target="https://lib.eshia.ir/11025/4/108" TargetMode="External"/><Relationship Id="rId2" Type="http://schemas.openxmlformats.org/officeDocument/2006/relationships/hyperlink" Target="https://www.sistani.org/persian/book/26575/7170/" TargetMode="External"/><Relationship Id="rId1" Type="http://schemas.openxmlformats.org/officeDocument/2006/relationships/hyperlink" Target="https://lib.eshia.ir/13514/8/223" TargetMode="External"/><Relationship Id="rId6" Type="http://schemas.openxmlformats.org/officeDocument/2006/relationships/hyperlink" Target="https://lib.eshia.ir/11025/1/72" TargetMode="External"/><Relationship Id="rId11" Type="http://schemas.openxmlformats.org/officeDocument/2006/relationships/hyperlink" Target="https://lib.eshia.ir/71334/6/7" TargetMode="External"/><Relationship Id="rId5" Type="http://schemas.openxmlformats.org/officeDocument/2006/relationships/hyperlink" Target="https://www.sistani.org/persian/book/26575/7170/" TargetMode="External"/><Relationship Id="rId10" Type="http://schemas.openxmlformats.org/officeDocument/2006/relationships/hyperlink" Target="https://lib.eshia.ir/11025/1/72" TargetMode="External"/><Relationship Id="rId4" Type="http://schemas.openxmlformats.org/officeDocument/2006/relationships/hyperlink" Target="https://www.sistani.org/persian/book/26575/7170/" TargetMode="External"/><Relationship Id="rId9" Type="http://schemas.openxmlformats.org/officeDocument/2006/relationships/hyperlink" Target="https://lib.eshia.ir/13514/7/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6DC95-D774-449F-A8DF-D4A3FBFB7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1628</Words>
  <Characters>9286</Characters>
  <Application>Microsoft Office Word</Application>
  <DocSecurity>0</DocSecurity>
  <Lines>77</Lines>
  <Paragraphs>21</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10893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4</cp:revision>
  <cp:lastPrinted>2026-09-25T18:46:00Z</cp:lastPrinted>
  <dcterms:created xsi:type="dcterms:W3CDTF">2026-09-25T18:46:00Z</dcterms:created>
  <dcterms:modified xsi:type="dcterms:W3CDTF">2026-09-26T02:54:00Z</dcterms:modified>
</cp:coreProperties>
</file>