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E45918" w14:textId="77777777" w:rsidR="006D74BC" w:rsidRDefault="006D74BC" w:rsidP="006D74BC">
      <w:pPr>
        <w:rPr>
          <w:rFonts w:cs="IRMitra"/>
          <w:b/>
          <w:bCs/>
          <w:color w:val="0070C0"/>
        </w:rPr>
      </w:pPr>
      <w:bookmarkStart w:id="0" w:name="_GoBack"/>
      <w:r>
        <w:rPr>
          <w:rFonts w:cs="IRMitra"/>
          <w:b/>
          <w:bCs/>
          <w:color w:val="0070C0"/>
          <w:rtl/>
        </w:rPr>
        <w:t>دروس خارج فقه استاد معظم حاج شیخ محمدتقی شهیدی</w:t>
      </w:r>
    </w:p>
    <w:p w14:paraId="4A3AE514" w14:textId="77777777" w:rsidR="006D74BC" w:rsidRDefault="006D74BC" w:rsidP="006D74BC">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507317AA" w14:textId="77777777" w:rsidR="006D74BC" w:rsidRPr="00F03039" w:rsidRDefault="006D74BC" w:rsidP="006D74BC">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6A5FC812" w14:textId="77777777" w:rsidR="006D74BC" w:rsidRDefault="006D74BC" w:rsidP="006D74BC">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778B4948" w14:textId="4961A001" w:rsidR="006D74BC" w:rsidRDefault="006D74BC" w:rsidP="006D74BC">
      <w:pPr>
        <w:rPr>
          <w:rFonts w:cs="IRMitra"/>
          <w:b/>
          <w:bCs/>
          <w:color w:val="C00000"/>
          <w:rtl/>
        </w:rPr>
      </w:pPr>
      <w:r>
        <w:rPr>
          <w:rFonts w:cs="IRMitra"/>
          <w:b/>
          <w:bCs/>
          <w:color w:val="C00000"/>
          <w:rtl/>
        </w:rPr>
        <w:t xml:space="preserve">جلسۀ </w:t>
      </w:r>
      <w:r>
        <w:rPr>
          <w:rFonts w:cs="IRMitra"/>
          <w:b/>
          <w:bCs/>
          <w:color w:val="C00000"/>
        </w:rPr>
        <w:t>09</w:t>
      </w:r>
      <w:r>
        <w:rPr>
          <w:rFonts w:cs="IRMitra"/>
          <w:b/>
          <w:bCs/>
          <w:color w:val="C00000"/>
          <w:rtl/>
        </w:rPr>
        <w:t>-</w:t>
      </w:r>
      <w:r>
        <w:rPr>
          <w:rFonts w:cs="IRMitra"/>
          <w:b/>
          <w:bCs/>
          <w:color w:val="C00000"/>
        </w:rPr>
        <w:t>126</w:t>
      </w:r>
      <w:r>
        <w:rPr>
          <w:rFonts w:cs="IRMitra"/>
          <w:b/>
          <w:bCs/>
          <w:color w:val="C00000"/>
        </w:rPr>
        <w:t>5</w:t>
      </w:r>
    </w:p>
    <w:p w14:paraId="35873AD4" w14:textId="1F9D382F" w:rsidR="006D74BC" w:rsidRPr="00F03039" w:rsidRDefault="006D74BC" w:rsidP="006D74BC">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چهار</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25</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1FE8B19B" w14:textId="77777777" w:rsidR="006D74BC" w:rsidRDefault="006D74BC" w:rsidP="006D74BC">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44C468FD" w14:textId="41A14BC3" w:rsidR="00D06295" w:rsidRDefault="00D06295" w:rsidP="00EC5BD8">
      <w:pPr>
        <w:jc w:val="center"/>
        <w:rPr>
          <w:rtl/>
          <w:lang w:bidi="ar"/>
        </w:rPr>
      </w:pPr>
    </w:p>
    <w:p w14:paraId="00393AD5" w14:textId="77777777" w:rsidR="00296398" w:rsidRDefault="00296398" w:rsidP="00296398">
      <w:pPr>
        <w:pStyle w:val="Heading1"/>
        <w:rPr>
          <w:rtl/>
        </w:rPr>
      </w:pPr>
      <w:bookmarkStart w:id="1" w:name="_Toc240768685"/>
      <w:r>
        <w:rPr>
          <w:rFonts w:hint="cs"/>
          <w:rtl/>
        </w:rPr>
        <w:t>ادامه مساله 22</w:t>
      </w:r>
      <w:bookmarkEnd w:id="1"/>
    </w:p>
    <w:p w14:paraId="2E92A3F8" w14:textId="06ABEE30" w:rsidR="00296398" w:rsidRDefault="00296398" w:rsidP="00296398">
      <w:pPr>
        <w:rPr>
          <w:color w:val="0000FF"/>
          <w:rtl/>
        </w:rPr>
      </w:pPr>
      <w:r w:rsidRPr="00F22A93">
        <w:rPr>
          <w:color w:val="0000FF"/>
          <w:rtl/>
        </w:rPr>
        <w:t>(مسألة 22): لا يعتبر في صحّة الجماعة قصد القربة من حيث الجماعة، بل يكفي قصد القربة في أصل الصلاة، فلو كان قصد الإمام من الجماعة الجاه أو مطلب آخر دنيويّ‌ و لكن كان قاصداً للقربة في أصل الصلاة صحّ‌، و كذا إذا كان قصد المأموم من الجماعة سهولة الأمر عليه أو الفرار من الوسوسة أو الشكّ‌ أو من تعب تعلّم القراءة أو نحو ذلك من الأغراض الدنيويّة صحّت صلاته مع كونه قاصداً للقربة فيها نعم لا يترتّب ثواب الجماعة إلّا بقصد القربة فيها</w:t>
      </w:r>
      <w:r w:rsidRPr="00F22A93">
        <w:rPr>
          <w:rStyle w:val="FootnoteReference"/>
          <w:color w:val="0000FF"/>
          <w:rtl/>
        </w:rPr>
        <w:footnoteReference w:id="2"/>
      </w:r>
      <w:r w:rsidRPr="00F22A93">
        <w:rPr>
          <w:color w:val="0000FF"/>
          <w:rtl/>
        </w:rPr>
        <w:t>.</w:t>
      </w:r>
    </w:p>
    <w:p w14:paraId="0CDD4929" w14:textId="77777777" w:rsidR="00C20FE6" w:rsidRDefault="00C20FE6" w:rsidP="00296398">
      <w:pPr>
        <w:rPr>
          <w:color w:val="0000FF"/>
          <w:rtl/>
        </w:rPr>
      </w:pPr>
    </w:p>
    <w:p w14:paraId="4AA9297A" w14:textId="77777777" w:rsidR="00296398" w:rsidRDefault="00296398" w:rsidP="00296398">
      <w:pPr>
        <w:pStyle w:val="Heading2"/>
        <w:rPr>
          <w:rtl/>
        </w:rPr>
      </w:pPr>
      <w:bookmarkStart w:id="2" w:name="_Toc240768686"/>
      <w:r>
        <w:rPr>
          <w:rtl/>
        </w:rPr>
        <w:t>قصد قربت در نماز جماعت</w:t>
      </w:r>
      <w:bookmarkEnd w:id="2"/>
    </w:p>
    <w:p w14:paraId="56A90104" w14:textId="77777777" w:rsidR="00296398" w:rsidRDefault="00296398" w:rsidP="00296398">
      <w:r>
        <w:rPr>
          <w:rFonts w:hint="eastAsia"/>
          <w:rtl/>
        </w:rPr>
        <w:t>بحث</w:t>
      </w:r>
      <w:r>
        <w:rPr>
          <w:rtl/>
        </w:rPr>
        <w:t xml:space="preserve"> در </w:t>
      </w:r>
      <w:r>
        <w:rPr>
          <w:rFonts w:hint="cs"/>
          <w:rtl/>
        </w:rPr>
        <w:t xml:space="preserve">مورد شرطیت قصد قربت امام و ماموم در صحت جماعت بود. </w:t>
      </w:r>
    </w:p>
    <w:p w14:paraId="2C98CC2C" w14:textId="77777777" w:rsidR="00296398" w:rsidRDefault="00296398" w:rsidP="00296398">
      <w:pPr>
        <w:rPr>
          <w:rtl/>
        </w:rPr>
      </w:pPr>
      <w:r>
        <w:rPr>
          <w:rFonts w:hint="cs"/>
          <w:rtl/>
        </w:rPr>
        <w:t xml:space="preserve">مرحوم </w:t>
      </w:r>
      <w:r>
        <w:rPr>
          <w:rtl/>
        </w:rPr>
        <w:t xml:space="preserve">امام </w:t>
      </w:r>
      <w:r>
        <w:rPr>
          <w:rFonts w:hint="cs"/>
          <w:rtl/>
        </w:rPr>
        <w:t xml:space="preserve">بنابر احتیاط واجب </w:t>
      </w:r>
      <w:r>
        <w:rPr>
          <w:rtl/>
        </w:rPr>
        <w:t>قصد قربت</w:t>
      </w:r>
      <w:r>
        <w:rPr>
          <w:rFonts w:hint="cs"/>
          <w:rtl/>
        </w:rPr>
        <w:t xml:space="preserve"> را</w:t>
      </w:r>
      <w:r>
        <w:rPr>
          <w:rtl/>
        </w:rPr>
        <w:t xml:space="preserve">، شرط صحت جماعت </w:t>
      </w:r>
      <w:r>
        <w:rPr>
          <w:rFonts w:hint="cs"/>
          <w:rtl/>
        </w:rPr>
        <w:t xml:space="preserve">دانستند. </w:t>
      </w:r>
      <w:r>
        <w:rPr>
          <w:rtl/>
        </w:rPr>
        <w:t xml:space="preserve">لذا اگر مأموم </w:t>
      </w:r>
      <w:r>
        <w:rPr>
          <w:rFonts w:hint="cs"/>
          <w:rtl/>
        </w:rPr>
        <w:t xml:space="preserve">برای شرکت در جماعت، </w:t>
      </w:r>
      <w:r>
        <w:rPr>
          <w:rtl/>
        </w:rPr>
        <w:t xml:space="preserve">قصد قربت نداشته باشد، بلکه به‌خاطر راحت‌تر بودن </w:t>
      </w:r>
      <w:r>
        <w:rPr>
          <w:rFonts w:hint="cs"/>
          <w:rtl/>
        </w:rPr>
        <w:t>ی</w:t>
      </w:r>
      <w:r>
        <w:rPr>
          <w:rFonts w:hint="eastAsia"/>
          <w:rtl/>
        </w:rPr>
        <w:t>ا</w:t>
      </w:r>
      <w:r>
        <w:rPr>
          <w:rtl/>
        </w:rPr>
        <w:t xml:space="preserve"> فرار از وسوسه در نماز جماعت شرکت کند، </w:t>
      </w:r>
      <w:r>
        <w:rPr>
          <w:rFonts w:hint="cs"/>
          <w:rtl/>
        </w:rPr>
        <w:t xml:space="preserve">جماعتش دچار اشکال می شود و چون ترک قرائت هم کرده است، </w:t>
      </w:r>
      <w:r>
        <w:rPr>
          <w:rtl/>
        </w:rPr>
        <w:t>اصل نماز</w:t>
      </w:r>
      <w:r>
        <w:rPr>
          <w:rFonts w:hint="cs"/>
          <w:rtl/>
        </w:rPr>
        <w:t xml:space="preserve"> نیز</w:t>
      </w:r>
      <w:r>
        <w:rPr>
          <w:rtl/>
        </w:rPr>
        <w:t xml:space="preserve"> اشکال پ</w:t>
      </w:r>
      <w:r>
        <w:rPr>
          <w:rFonts w:hint="cs"/>
          <w:rtl/>
        </w:rPr>
        <w:t>ی</w:t>
      </w:r>
      <w:r>
        <w:rPr>
          <w:rFonts w:hint="eastAsia"/>
          <w:rtl/>
        </w:rPr>
        <w:t>دا</w:t>
      </w:r>
      <w:r>
        <w:rPr>
          <w:rtl/>
        </w:rPr>
        <w:t xml:space="preserve"> م</w:t>
      </w:r>
      <w:r>
        <w:rPr>
          <w:rFonts w:hint="cs"/>
          <w:rtl/>
        </w:rPr>
        <w:t>ی‌</w:t>
      </w:r>
      <w:r>
        <w:rPr>
          <w:rFonts w:hint="eastAsia"/>
          <w:rtl/>
        </w:rPr>
        <w:t>کند</w:t>
      </w:r>
      <w:r>
        <w:rPr>
          <w:rStyle w:val="FootnoteReference"/>
          <w:rtl/>
        </w:rPr>
        <w:footnoteReference w:id="3"/>
      </w:r>
      <w:r>
        <w:rPr>
          <w:rtl/>
        </w:rPr>
        <w:t>.</w:t>
      </w:r>
    </w:p>
    <w:p w14:paraId="7CDD8607" w14:textId="77777777" w:rsidR="00296398" w:rsidRDefault="00296398" w:rsidP="00296398">
      <w:pPr>
        <w:pStyle w:val="Heading3"/>
        <w:rPr>
          <w:rtl/>
        </w:rPr>
      </w:pPr>
      <w:bookmarkStart w:id="3" w:name="_Toc240768687"/>
      <w:r>
        <w:rPr>
          <w:rFonts w:hint="eastAsia"/>
          <w:rtl/>
        </w:rPr>
        <w:lastRenderedPageBreak/>
        <w:t>کلام</w:t>
      </w:r>
      <w:r>
        <w:rPr>
          <w:rtl/>
        </w:rPr>
        <w:t xml:space="preserve"> آقا</w:t>
      </w:r>
      <w:r>
        <w:rPr>
          <w:rFonts w:hint="cs"/>
          <w:rtl/>
        </w:rPr>
        <w:t>ی</w:t>
      </w:r>
      <w:r>
        <w:rPr>
          <w:rtl/>
        </w:rPr>
        <w:t xml:space="preserve"> م</w:t>
      </w:r>
      <w:r>
        <w:rPr>
          <w:rFonts w:hint="cs"/>
          <w:rtl/>
        </w:rPr>
        <w:t>ی</w:t>
      </w:r>
      <w:r>
        <w:rPr>
          <w:rFonts w:hint="eastAsia"/>
          <w:rtl/>
        </w:rPr>
        <w:t>لان</w:t>
      </w:r>
      <w:r>
        <w:rPr>
          <w:rFonts w:hint="cs"/>
          <w:rtl/>
        </w:rPr>
        <w:t>ی</w:t>
      </w:r>
      <w:bookmarkEnd w:id="3"/>
    </w:p>
    <w:p w14:paraId="596BB6C6" w14:textId="2B25A884" w:rsidR="00296398" w:rsidRDefault="00296398" w:rsidP="00296398">
      <w:pPr>
        <w:rPr>
          <w:rtl/>
        </w:rPr>
      </w:pPr>
      <w:r>
        <w:rPr>
          <w:rtl/>
        </w:rPr>
        <w:t>آقا</w:t>
      </w:r>
      <w:r>
        <w:rPr>
          <w:rFonts w:hint="cs"/>
          <w:rtl/>
        </w:rPr>
        <w:t>ی</w:t>
      </w:r>
      <w:r>
        <w:rPr>
          <w:rtl/>
        </w:rPr>
        <w:t xml:space="preserve"> م</w:t>
      </w:r>
      <w:r>
        <w:rPr>
          <w:rFonts w:hint="cs"/>
          <w:rtl/>
        </w:rPr>
        <w:t>ی</w:t>
      </w:r>
      <w:r>
        <w:rPr>
          <w:rFonts w:hint="eastAsia"/>
          <w:rtl/>
        </w:rPr>
        <w:t>لان</w:t>
      </w:r>
      <w:r>
        <w:rPr>
          <w:rFonts w:hint="cs"/>
          <w:rtl/>
        </w:rPr>
        <w:t>ی</w:t>
      </w:r>
      <w:r>
        <w:rPr>
          <w:rtl/>
        </w:rPr>
        <w:t xml:space="preserve"> </w:t>
      </w:r>
      <w:r>
        <w:rPr>
          <w:rFonts w:hint="cs"/>
          <w:rtl/>
        </w:rPr>
        <w:t>فتوا داده اند که «</w:t>
      </w:r>
      <w:r w:rsidRPr="000B599C">
        <w:rPr>
          <w:color w:val="000080"/>
          <w:rtl/>
        </w:rPr>
        <w:t>الأقوى بطلانها إن كان ائتمامه لا بقصد القربة، لكنّ‌ الاُمور المذكورة هي في‌الغالب معدّات لاختيار صلاة الجماعة، فلا تكون منافية للتقرّب</w:t>
      </w:r>
      <w:r>
        <w:rPr>
          <w:rFonts w:hint="cs"/>
          <w:rtl/>
        </w:rPr>
        <w:t>»</w:t>
      </w:r>
      <w:r w:rsidRPr="000B599C">
        <w:rPr>
          <w:vertAlign w:val="superscript"/>
          <w:rtl/>
        </w:rPr>
        <w:footnoteReference w:id="4"/>
      </w:r>
      <w:r>
        <w:rPr>
          <w:rtl/>
        </w:rPr>
        <w:t xml:space="preserve">. </w:t>
      </w:r>
      <w:r>
        <w:rPr>
          <w:rFonts w:hint="cs"/>
          <w:rtl/>
        </w:rPr>
        <w:t xml:space="preserve">ایشان اینگونه توجیه می کنند که </w:t>
      </w:r>
      <w:r>
        <w:rPr>
          <w:rtl/>
        </w:rPr>
        <w:t xml:space="preserve">اکثر </w:t>
      </w:r>
      <w:r>
        <w:rPr>
          <w:rFonts w:hint="cs"/>
          <w:rtl/>
        </w:rPr>
        <w:t xml:space="preserve">این </w:t>
      </w:r>
      <w:r>
        <w:rPr>
          <w:rtl/>
        </w:rPr>
        <w:t>موارد</w:t>
      </w:r>
      <w:r>
        <w:rPr>
          <w:rFonts w:hint="cs"/>
          <w:rtl/>
        </w:rPr>
        <w:t>،</w:t>
      </w:r>
      <w:r>
        <w:rPr>
          <w:rtl/>
        </w:rPr>
        <w:t xml:space="preserve"> منشأ م</w:t>
      </w:r>
      <w:r>
        <w:rPr>
          <w:rFonts w:hint="cs"/>
          <w:rtl/>
        </w:rPr>
        <w:t>ی‌</w:t>
      </w:r>
      <w:r>
        <w:rPr>
          <w:rFonts w:hint="eastAsia"/>
          <w:rtl/>
        </w:rPr>
        <w:t>شود</w:t>
      </w:r>
      <w:r>
        <w:rPr>
          <w:rtl/>
        </w:rPr>
        <w:t xml:space="preserve"> که انسان </w:t>
      </w:r>
      <w:r>
        <w:rPr>
          <w:rFonts w:hint="cs"/>
          <w:rtl/>
        </w:rPr>
        <w:t xml:space="preserve">برای </w:t>
      </w:r>
      <w:r>
        <w:rPr>
          <w:rtl/>
        </w:rPr>
        <w:t xml:space="preserve">حضور در جماعت قصد قربت بکند، </w:t>
      </w:r>
      <w:r>
        <w:rPr>
          <w:rFonts w:hint="cs"/>
          <w:rtl/>
        </w:rPr>
        <w:t xml:space="preserve">یعنی </w:t>
      </w:r>
      <w:r>
        <w:rPr>
          <w:rtl/>
        </w:rPr>
        <w:t>داع</w:t>
      </w:r>
      <w:r>
        <w:rPr>
          <w:rFonts w:hint="cs"/>
          <w:rtl/>
        </w:rPr>
        <w:t>ی</w:t>
      </w:r>
      <w:r>
        <w:rPr>
          <w:rtl/>
        </w:rPr>
        <w:t xml:space="preserve"> بر داع</w:t>
      </w:r>
      <w:r>
        <w:rPr>
          <w:rFonts w:hint="cs"/>
          <w:rtl/>
        </w:rPr>
        <w:t xml:space="preserve">ی </w:t>
      </w:r>
      <w:r w:rsidR="00C20FE6">
        <w:rPr>
          <w:rFonts w:hint="cs"/>
          <w:rtl/>
        </w:rPr>
        <w:t>ا</w:t>
      </w:r>
      <w:r>
        <w:rPr>
          <w:rFonts w:hint="cs"/>
          <w:rtl/>
        </w:rPr>
        <w:t xml:space="preserve">ست. </w:t>
      </w:r>
      <w:r>
        <w:rPr>
          <w:rtl/>
        </w:rPr>
        <w:t>آقا</w:t>
      </w:r>
      <w:r>
        <w:rPr>
          <w:rFonts w:hint="cs"/>
          <w:rtl/>
        </w:rPr>
        <w:t>ی</w:t>
      </w:r>
      <w:r>
        <w:rPr>
          <w:rtl/>
        </w:rPr>
        <w:t xml:space="preserve"> س</w:t>
      </w:r>
      <w:r>
        <w:rPr>
          <w:rFonts w:hint="cs"/>
          <w:rtl/>
        </w:rPr>
        <w:t>ی</w:t>
      </w:r>
      <w:r>
        <w:rPr>
          <w:rFonts w:hint="eastAsia"/>
          <w:rtl/>
        </w:rPr>
        <w:t>د</w:t>
      </w:r>
      <w:r>
        <w:rPr>
          <w:rtl/>
        </w:rPr>
        <w:t xml:space="preserve"> محمود شاهرود</w:t>
      </w:r>
      <w:r>
        <w:rPr>
          <w:rFonts w:hint="cs"/>
          <w:rtl/>
        </w:rPr>
        <w:t>ی</w:t>
      </w:r>
      <w:r>
        <w:rPr>
          <w:rtl/>
        </w:rPr>
        <w:t xml:space="preserve"> </w:t>
      </w:r>
      <w:r>
        <w:rPr>
          <w:rFonts w:hint="cs"/>
          <w:rtl/>
        </w:rPr>
        <w:t xml:space="preserve">نیز </w:t>
      </w:r>
      <w:r>
        <w:rPr>
          <w:rtl/>
        </w:rPr>
        <w:t xml:space="preserve">که از مراجع بزرگ نجف بودند، </w:t>
      </w:r>
      <w:r>
        <w:rPr>
          <w:rFonts w:hint="cs"/>
          <w:rtl/>
        </w:rPr>
        <w:t xml:space="preserve">مانند </w:t>
      </w:r>
      <w:r>
        <w:rPr>
          <w:rtl/>
        </w:rPr>
        <w:t>آقا</w:t>
      </w:r>
      <w:r>
        <w:rPr>
          <w:rFonts w:hint="cs"/>
          <w:rtl/>
        </w:rPr>
        <w:t>ی</w:t>
      </w:r>
      <w:r>
        <w:rPr>
          <w:rtl/>
        </w:rPr>
        <w:t xml:space="preserve"> م</w:t>
      </w:r>
      <w:r>
        <w:rPr>
          <w:rFonts w:hint="cs"/>
          <w:rtl/>
        </w:rPr>
        <w:t>ی</w:t>
      </w:r>
      <w:r>
        <w:rPr>
          <w:rFonts w:hint="eastAsia"/>
          <w:rtl/>
        </w:rPr>
        <w:t>لان</w:t>
      </w:r>
      <w:r>
        <w:rPr>
          <w:rFonts w:hint="cs"/>
          <w:rtl/>
        </w:rPr>
        <w:t>ی</w:t>
      </w:r>
      <w:r>
        <w:rPr>
          <w:rtl/>
        </w:rPr>
        <w:t xml:space="preserve"> فتوا داد</w:t>
      </w:r>
      <w:r>
        <w:rPr>
          <w:rFonts w:hint="cs"/>
          <w:rtl/>
        </w:rPr>
        <w:t>ه ا</w:t>
      </w:r>
      <w:r>
        <w:rPr>
          <w:rtl/>
        </w:rPr>
        <w:t>ند</w:t>
      </w:r>
      <w:r w:rsidRPr="000B599C">
        <w:rPr>
          <w:vertAlign w:val="superscript"/>
          <w:rtl/>
        </w:rPr>
        <w:footnoteReference w:id="5"/>
      </w:r>
      <w:r>
        <w:rPr>
          <w:rtl/>
        </w:rPr>
        <w:t>.</w:t>
      </w:r>
    </w:p>
    <w:p w14:paraId="144FAA11" w14:textId="77777777" w:rsidR="00296398" w:rsidRDefault="00296398" w:rsidP="00296398">
      <w:pPr>
        <w:pStyle w:val="Heading3"/>
        <w:rPr>
          <w:rtl/>
        </w:rPr>
      </w:pPr>
      <w:bookmarkStart w:id="4" w:name="_Toc240768688"/>
      <w:r>
        <w:rPr>
          <w:rFonts w:hint="eastAsia"/>
          <w:rtl/>
        </w:rPr>
        <w:t>اشکال</w:t>
      </w:r>
      <w:bookmarkEnd w:id="4"/>
    </w:p>
    <w:p w14:paraId="4F3C0360" w14:textId="2D4FA381" w:rsidR="00296398" w:rsidRDefault="00296398" w:rsidP="00296398">
      <w:pPr>
        <w:rPr>
          <w:rtl/>
        </w:rPr>
      </w:pPr>
      <w:r>
        <w:rPr>
          <w:rFonts w:hint="cs"/>
          <w:rtl/>
        </w:rPr>
        <w:t xml:space="preserve">کلام آقای میلانی اشکال دارد. </w:t>
      </w:r>
      <w:r>
        <w:rPr>
          <w:rtl/>
        </w:rPr>
        <w:t>داع</w:t>
      </w:r>
      <w:r>
        <w:rPr>
          <w:rFonts w:hint="cs"/>
          <w:rtl/>
        </w:rPr>
        <w:t>ی</w:t>
      </w:r>
      <w:r>
        <w:rPr>
          <w:rtl/>
        </w:rPr>
        <w:t xml:space="preserve"> بر داع</w:t>
      </w:r>
      <w:r>
        <w:rPr>
          <w:rFonts w:hint="cs"/>
          <w:rtl/>
        </w:rPr>
        <w:t>ی</w:t>
      </w:r>
      <w:r>
        <w:rPr>
          <w:rtl/>
        </w:rPr>
        <w:t xml:space="preserve"> در صورت</w:t>
      </w:r>
      <w:r>
        <w:rPr>
          <w:rFonts w:hint="cs"/>
          <w:rtl/>
        </w:rPr>
        <w:t>ی</w:t>
      </w:r>
      <w:r>
        <w:rPr>
          <w:rtl/>
        </w:rPr>
        <w:t xml:space="preserve"> است که </w:t>
      </w:r>
      <w:r>
        <w:rPr>
          <w:rFonts w:hint="cs"/>
          <w:rtl/>
        </w:rPr>
        <w:t xml:space="preserve">قصد قربت، شرط صحت عمل باشد و انسان برای رسیدن به داعی اصلی خود، لازم باشد که عمل را صحیح و با قصد قربت انجام دهد. </w:t>
      </w:r>
      <w:r>
        <w:rPr>
          <w:rtl/>
        </w:rPr>
        <w:t>مثلاً در نماز است</w:t>
      </w:r>
      <w:r>
        <w:rPr>
          <w:rFonts w:hint="cs"/>
          <w:rtl/>
        </w:rPr>
        <w:t>ی</w:t>
      </w:r>
      <w:r>
        <w:rPr>
          <w:rFonts w:hint="eastAsia"/>
          <w:rtl/>
        </w:rPr>
        <w:t>جار</w:t>
      </w:r>
      <w:r>
        <w:rPr>
          <w:rFonts w:hint="cs"/>
          <w:rtl/>
        </w:rPr>
        <w:t>ی</w:t>
      </w:r>
      <w:r>
        <w:rPr>
          <w:rFonts w:hint="eastAsia"/>
          <w:rtl/>
        </w:rPr>
        <w:t>،</w:t>
      </w:r>
      <w:r>
        <w:rPr>
          <w:rtl/>
        </w:rPr>
        <w:t xml:space="preserve"> </w:t>
      </w:r>
      <w:r>
        <w:rPr>
          <w:rFonts w:hint="cs"/>
          <w:rtl/>
        </w:rPr>
        <w:t xml:space="preserve">قصد قربت، </w:t>
      </w:r>
      <w:r>
        <w:rPr>
          <w:rtl/>
        </w:rPr>
        <w:t>شرط صحت نماز است</w:t>
      </w:r>
      <w:r>
        <w:rPr>
          <w:rFonts w:hint="cs"/>
          <w:rtl/>
        </w:rPr>
        <w:t xml:space="preserve"> و </w:t>
      </w:r>
      <w:r>
        <w:rPr>
          <w:rtl/>
        </w:rPr>
        <w:t>داع</w:t>
      </w:r>
      <w:r>
        <w:rPr>
          <w:rFonts w:hint="cs"/>
          <w:rtl/>
        </w:rPr>
        <w:t>ی</w:t>
      </w:r>
      <w:r>
        <w:rPr>
          <w:rtl/>
        </w:rPr>
        <w:t xml:space="preserve"> اصل</w:t>
      </w:r>
      <w:r>
        <w:rPr>
          <w:rFonts w:hint="cs"/>
          <w:rtl/>
        </w:rPr>
        <w:t>ی</w:t>
      </w:r>
      <w:r>
        <w:rPr>
          <w:rtl/>
        </w:rPr>
        <w:t xml:space="preserve"> </w:t>
      </w:r>
      <w:r>
        <w:rPr>
          <w:rFonts w:hint="cs"/>
          <w:rtl/>
        </w:rPr>
        <w:t xml:space="preserve">اجیر </w:t>
      </w:r>
      <w:r>
        <w:rPr>
          <w:rtl/>
        </w:rPr>
        <w:t>که تحص</w:t>
      </w:r>
      <w:r>
        <w:rPr>
          <w:rFonts w:hint="cs"/>
          <w:rtl/>
        </w:rPr>
        <w:t>ی</w:t>
      </w:r>
      <w:r>
        <w:rPr>
          <w:rFonts w:hint="eastAsia"/>
          <w:rtl/>
        </w:rPr>
        <w:t>ل</w:t>
      </w:r>
      <w:r>
        <w:rPr>
          <w:rtl/>
        </w:rPr>
        <w:t xml:space="preserve"> مال است، متوقف بر </w:t>
      </w:r>
      <w:r>
        <w:rPr>
          <w:rFonts w:hint="cs"/>
          <w:rtl/>
        </w:rPr>
        <w:t xml:space="preserve">وفای به اجاره یعنی خواندن </w:t>
      </w:r>
      <w:r>
        <w:rPr>
          <w:rtl/>
        </w:rPr>
        <w:t>نماز صح</w:t>
      </w:r>
      <w:r>
        <w:rPr>
          <w:rFonts w:hint="cs"/>
          <w:rtl/>
        </w:rPr>
        <w:t>ی</w:t>
      </w:r>
      <w:r>
        <w:rPr>
          <w:rFonts w:hint="eastAsia"/>
          <w:rtl/>
        </w:rPr>
        <w:t>ح</w:t>
      </w:r>
      <w:r>
        <w:rPr>
          <w:rtl/>
        </w:rPr>
        <w:t xml:space="preserve"> </w:t>
      </w:r>
      <w:r>
        <w:rPr>
          <w:rFonts w:hint="cs"/>
          <w:rtl/>
        </w:rPr>
        <w:t xml:space="preserve">یعنی نماز با قصد قربت است. البته </w:t>
      </w:r>
      <w:r>
        <w:rPr>
          <w:rtl/>
        </w:rPr>
        <w:t>گاه</w:t>
      </w:r>
      <w:r>
        <w:rPr>
          <w:rFonts w:hint="cs"/>
          <w:rtl/>
        </w:rPr>
        <w:t>ی</w:t>
      </w:r>
      <w:r>
        <w:rPr>
          <w:rtl/>
        </w:rPr>
        <w:t xml:space="preserve"> خود داع</w:t>
      </w:r>
      <w:r>
        <w:rPr>
          <w:rFonts w:hint="cs"/>
          <w:rtl/>
        </w:rPr>
        <w:t>ی</w:t>
      </w:r>
      <w:r>
        <w:rPr>
          <w:rtl/>
        </w:rPr>
        <w:t xml:space="preserve"> بر داع</w:t>
      </w:r>
      <w:r>
        <w:rPr>
          <w:rFonts w:hint="cs"/>
          <w:rtl/>
        </w:rPr>
        <w:t>ی</w:t>
      </w:r>
      <w:r>
        <w:rPr>
          <w:rtl/>
        </w:rPr>
        <w:t xml:space="preserve"> هم قرب</w:t>
      </w:r>
      <w:r>
        <w:rPr>
          <w:rFonts w:hint="cs"/>
          <w:rtl/>
        </w:rPr>
        <w:t>ی</w:t>
      </w:r>
      <w:r>
        <w:rPr>
          <w:rtl/>
        </w:rPr>
        <w:t xml:space="preserve"> است</w:t>
      </w:r>
      <w:r>
        <w:rPr>
          <w:rFonts w:hint="cs"/>
          <w:rtl/>
        </w:rPr>
        <w:t xml:space="preserve"> مانند اینکه </w:t>
      </w:r>
      <w:r>
        <w:rPr>
          <w:rtl/>
        </w:rPr>
        <w:t xml:space="preserve">غرض </w:t>
      </w:r>
      <w:r w:rsidR="00C20FE6">
        <w:rPr>
          <w:rFonts w:hint="cs"/>
          <w:rtl/>
        </w:rPr>
        <w:t>ا</w:t>
      </w:r>
      <w:r>
        <w:rPr>
          <w:rtl/>
        </w:rPr>
        <w:t>ج</w:t>
      </w:r>
      <w:r w:rsidR="00C20FE6">
        <w:rPr>
          <w:rFonts w:hint="cs"/>
          <w:rtl/>
        </w:rPr>
        <w:t>ی</w:t>
      </w:r>
      <w:r>
        <w:rPr>
          <w:rtl/>
        </w:rPr>
        <w:t xml:space="preserve">ر </w:t>
      </w:r>
      <w:r>
        <w:rPr>
          <w:rFonts w:hint="cs"/>
          <w:rtl/>
        </w:rPr>
        <w:t xml:space="preserve">حلال شدن مالی باشد که در ازای اجیر شدن گرفته است. </w:t>
      </w:r>
    </w:p>
    <w:p w14:paraId="4C5A525D" w14:textId="60391C57" w:rsidR="00296398" w:rsidRDefault="00296398" w:rsidP="00296398">
      <w:pPr>
        <w:rPr>
          <w:rtl/>
        </w:rPr>
      </w:pPr>
      <w:r>
        <w:rPr>
          <w:rtl/>
        </w:rPr>
        <w:t xml:space="preserve">اما </w:t>
      </w:r>
      <w:r>
        <w:rPr>
          <w:rFonts w:hint="cs"/>
          <w:rtl/>
        </w:rPr>
        <w:t xml:space="preserve">کسی که </w:t>
      </w:r>
      <w:r>
        <w:rPr>
          <w:rtl/>
        </w:rPr>
        <w:t xml:space="preserve">در نماز جماعت </w:t>
      </w:r>
      <w:r>
        <w:rPr>
          <w:rFonts w:hint="cs"/>
          <w:rtl/>
        </w:rPr>
        <w:t xml:space="preserve">شرکت می کند که راحت باشد، اعتقاد ندارد که </w:t>
      </w:r>
      <w:r>
        <w:rPr>
          <w:rtl/>
        </w:rPr>
        <w:t>قصد قربت شرط صحت جماعت است</w:t>
      </w:r>
      <w:r w:rsidR="00C20FE6">
        <w:rPr>
          <w:rFonts w:hint="cs"/>
          <w:rtl/>
        </w:rPr>
        <w:t>، و صرفا از باب راحتی این فرد از صلات را انتخاب کرده است.</w:t>
      </w:r>
    </w:p>
    <w:p w14:paraId="4016A77B" w14:textId="77777777" w:rsidR="00296398" w:rsidRDefault="00296398" w:rsidP="00296398">
      <w:pPr>
        <w:pStyle w:val="Heading3"/>
        <w:rPr>
          <w:rtl/>
        </w:rPr>
      </w:pPr>
      <w:bookmarkStart w:id="5" w:name="_Toc240768689"/>
      <w:r>
        <w:rPr>
          <w:rFonts w:hint="eastAsia"/>
          <w:rtl/>
        </w:rPr>
        <w:t>کلام</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bookmarkEnd w:id="5"/>
    </w:p>
    <w:p w14:paraId="4023F087" w14:textId="640846E3" w:rsidR="00296398" w:rsidRDefault="00296398" w:rsidP="00296398">
      <w:pPr>
        <w:rPr>
          <w:rtl/>
        </w:rPr>
      </w:pPr>
      <w:r>
        <w:rPr>
          <w:rFonts w:hint="cs"/>
          <w:rtl/>
        </w:rPr>
        <w:t>در تعلیقه به کلام صاحب عروه که فرموده بود: «</w:t>
      </w:r>
      <w:r w:rsidRPr="001D1F09">
        <w:rPr>
          <w:rFonts w:hint="cs"/>
          <w:color w:val="0000FF"/>
          <w:rtl/>
        </w:rPr>
        <w:t>صح</w:t>
      </w:r>
      <w:r>
        <w:rPr>
          <w:rFonts w:hint="cs"/>
          <w:rtl/>
        </w:rPr>
        <w:t>»، آقای سیستانی تعلیقه زدند: «</w:t>
      </w:r>
      <w:r w:rsidRPr="001D1F09">
        <w:rPr>
          <w:rFonts w:hint="cs"/>
          <w:color w:val="000080"/>
          <w:rtl/>
        </w:rPr>
        <w:t>علی اشکال</w:t>
      </w:r>
      <w:r>
        <w:rPr>
          <w:rFonts w:hint="cs"/>
          <w:rtl/>
        </w:rPr>
        <w:t xml:space="preserve">». یعنی ایشان فتوا به صحت داده </w:t>
      </w:r>
      <w:r w:rsidR="00955AEA">
        <w:rPr>
          <w:rFonts w:hint="cs"/>
          <w:rtl/>
        </w:rPr>
        <w:t xml:space="preserve">اند، </w:t>
      </w:r>
      <w:r>
        <w:rPr>
          <w:rFonts w:hint="cs"/>
          <w:rtl/>
        </w:rPr>
        <w:t>و</w:t>
      </w:r>
      <w:r w:rsidR="00955AEA">
        <w:rPr>
          <w:rFonts w:hint="cs"/>
          <w:rtl/>
        </w:rPr>
        <w:t>لی</w:t>
      </w:r>
      <w:r>
        <w:rPr>
          <w:rFonts w:hint="cs"/>
          <w:rtl/>
        </w:rPr>
        <w:t xml:space="preserve"> احتیاط مستحب </w:t>
      </w:r>
      <w:r w:rsidR="00955AEA">
        <w:rPr>
          <w:rFonts w:hint="cs"/>
          <w:rtl/>
        </w:rPr>
        <w:t>را در عدم اکتفا به چنین نمازی دانست</w:t>
      </w:r>
      <w:r>
        <w:rPr>
          <w:rFonts w:hint="cs"/>
          <w:rtl/>
        </w:rPr>
        <w:t xml:space="preserve">ه اند. </w:t>
      </w:r>
    </w:p>
    <w:p w14:paraId="3DCF3286" w14:textId="17676B8D" w:rsidR="00296398" w:rsidRDefault="00296398" w:rsidP="00296398">
      <w:pPr>
        <w:rPr>
          <w:rtl/>
        </w:rPr>
      </w:pPr>
      <w:r>
        <w:rPr>
          <w:rFonts w:hint="cs"/>
          <w:rtl/>
        </w:rPr>
        <w:t xml:space="preserve">اما در رساله جامع </w:t>
      </w:r>
      <w:r w:rsidR="00955AEA">
        <w:rPr>
          <w:rFonts w:hint="cs"/>
          <w:rtl/>
        </w:rPr>
        <w:t>-</w:t>
      </w:r>
      <w:r>
        <w:rPr>
          <w:rFonts w:hint="cs"/>
          <w:rtl/>
        </w:rPr>
        <w:t xml:space="preserve">که </w:t>
      </w:r>
      <w:r w:rsidR="00955AEA">
        <w:rPr>
          <w:rFonts w:hint="cs"/>
          <w:rtl/>
        </w:rPr>
        <w:t>متأخر</w:t>
      </w:r>
      <w:r>
        <w:rPr>
          <w:rFonts w:hint="cs"/>
          <w:rtl/>
        </w:rPr>
        <w:t xml:space="preserve"> از حاشیه عروه است</w:t>
      </w:r>
      <w:r w:rsidR="00955AEA">
        <w:rPr>
          <w:rFonts w:hint="cs"/>
          <w:rtl/>
        </w:rPr>
        <w:t xml:space="preserve"> -</w:t>
      </w:r>
      <w:r>
        <w:rPr>
          <w:rFonts w:hint="cs"/>
          <w:rtl/>
        </w:rPr>
        <w:t xml:space="preserve"> و </w:t>
      </w:r>
      <w:r w:rsidR="00955AEA">
        <w:rPr>
          <w:rFonts w:hint="cs"/>
          <w:rtl/>
        </w:rPr>
        <w:t xml:space="preserve">در </w:t>
      </w:r>
      <w:r>
        <w:rPr>
          <w:rFonts w:hint="cs"/>
          <w:rtl/>
        </w:rPr>
        <w:t xml:space="preserve">چاپ جدید منهاج ایشان احتیاط واجب کرده اند. </w:t>
      </w:r>
    </w:p>
    <w:p w14:paraId="09F0B927" w14:textId="77777777" w:rsidR="00955AEA" w:rsidRDefault="00296398" w:rsidP="00296398">
      <w:pPr>
        <w:rPr>
          <w:rtl/>
        </w:rPr>
      </w:pPr>
      <w:r>
        <w:rPr>
          <w:rFonts w:hint="cs"/>
          <w:rtl/>
        </w:rPr>
        <w:t>ایشان در منهاج فرموده اند: «</w:t>
      </w:r>
      <w:r w:rsidRPr="00FA1F2E">
        <w:rPr>
          <w:color w:val="000080"/>
          <w:rtl/>
        </w:rPr>
        <w:t>مسألة 787: لا يعتبر في الجماعة قصد القربة، لا بالنسبة إلى الإمام ولا بالنسبة إلى المأموم، نعم إذا كان قصد الإمام أو المأموم غرضاً دنيويّاً مباحاً مثل التخلّص من الشكّ أو تعب القراءة أو غير ذلك فإن نوى بذلك القربة صحّت وترتّبت عليها أحكام الجماعة، وإلّا فلا على الأحوط لزوماً</w:t>
      </w:r>
      <w:r>
        <w:rPr>
          <w:rFonts w:hint="cs"/>
          <w:rtl/>
        </w:rPr>
        <w:t>»</w:t>
      </w:r>
      <w:r>
        <w:rPr>
          <w:rStyle w:val="FootnoteReference"/>
          <w:rtl/>
        </w:rPr>
        <w:footnoteReference w:id="6"/>
      </w:r>
      <w:r>
        <w:rPr>
          <w:rFonts w:hint="cs"/>
          <w:rtl/>
        </w:rPr>
        <w:t xml:space="preserve">. </w:t>
      </w:r>
    </w:p>
    <w:p w14:paraId="50D22375" w14:textId="540AC7A2" w:rsidR="00296398" w:rsidRDefault="00296398" w:rsidP="00296398">
      <w:pPr>
        <w:rPr>
          <w:rtl/>
        </w:rPr>
      </w:pPr>
      <w:r>
        <w:rPr>
          <w:rtl/>
        </w:rPr>
        <w:t>قصد قربت در نماز جماعت معتبر ن</w:t>
      </w:r>
      <w:r>
        <w:rPr>
          <w:rFonts w:hint="cs"/>
          <w:rtl/>
        </w:rPr>
        <w:t>ی</w:t>
      </w:r>
      <w:r>
        <w:rPr>
          <w:rFonts w:hint="eastAsia"/>
          <w:rtl/>
        </w:rPr>
        <w:t>ست</w:t>
      </w:r>
      <w:r>
        <w:rPr>
          <w:rFonts w:hint="cs"/>
          <w:rtl/>
        </w:rPr>
        <w:t xml:space="preserve"> یعنی اگر برای شخصی ترجیحی نداشته باشد که در نماز جماعت شرکت کند یا فرادی نماز بخواند اما از باب ترجیح احد المتساویین </w:t>
      </w:r>
      <w:r>
        <w:rPr>
          <w:rFonts w:hint="cs"/>
          <w:rtl/>
        </w:rPr>
        <w:lastRenderedPageBreak/>
        <w:t xml:space="preserve">در نمازجماعت شرکت کند، نمازش صحیح است. اما اگر ترجیح نماز جماعت به دلیل داعی دنیوی باشد </w:t>
      </w:r>
      <w:r>
        <w:rPr>
          <w:rtl/>
        </w:rPr>
        <w:t>بنابر احت</w:t>
      </w:r>
      <w:r>
        <w:rPr>
          <w:rFonts w:hint="cs"/>
          <w:rtl/>
        </w:rPr>
        <w:t>ی</w:t>
      </w:r>
      <w:r>
        <w:rPr>
          <w:rFonts w:hint="eastAsia"/>
          <w:rtl/>
        </w:rPr>
        <w:t>اط</w:t>
      </w:r>
      <w:r>
        <w:rPr>
          <w:rtl/>
        </w:rPr>
        <w:t xml:space="preserve"> واجب موجب اشکال م</w:t>
      </w:r>
      <w:r>
        <w:rPr>
          <w:rFonts w:hint="cs"/>
          <w:rtl/>
        </w:rPr>
        <w:t>ی‌</w:t>
      </w:r>
      <w:r>
        <w:rPr>
          <w:rFonts w:hint="eastAsia"/>
          <w:rtl/>
        </w:rPr>
        <w:t>شود،</w:t>
      </w:r>
      <w:r>
        <w:rPr>
          <w:rtl/>
        </w:rPr>
        <w:t xml:space="preserve"> مگر ا</w:t>
      </w:r>
      <w:r>
        <w:rPr>
          <w:rFonts w:hint="cs"/>
          <w:rtl/>
        </w:rPr>
        <w:t>ی</w:t>
      </w:r>
      <w:r>
        <w:rPr>
          <w:rFonts w:hint="eastAsia"/>
          <w:rtl/>
        </w:rPr>
        <w:t>نکه</w:t>
      </w:r>
      <w:r>
        <w:rPr>
          <w:rtl/>
        </w:rPr>
        <w:t xml:space="preserve"> داع</w:t>
      </w:r>
      <w:r>
        <w:rPr>
          <w:rFonts w:hint="cs"/>
          <w:rtl/>
        </w:rPr>
        <w:t>ی</w:t>
      </w:r>
      <w:r>
        <w:rPr>
          <w:rtl/>
        </w:rPr>
        <w:t xml:space="preserve"> دن</w:t>
      </w:r>
      <w:r>
        <w:rPr>
          <w:rFonts w:hint="cs"/>
          <w:rtl/>
        </w:rPr>
        <w:t>ی</w:t>
      </w:r>
      <w:r>
        <w:rPr>
          <w:rFonts w:hint="eastAsia"/>
          <w:rtl/>
        </w:rPr>
        <w:t>و</w:t>
      </w:r>
      <w:r>
        <w:rPr>
          <w:rFonts w:hint="cs"/>
          <w:rtl/>
        </w:rPr>
        <w:t>ی</w:t>
      </w:r>
      <w:r>
        <w:rPr>
          <w:rtl/>
        </w:rPr>
        <w:t xml:space="preserve"> را </w:t>
      </w:r>
      <w:r>
        <w:rPr>
          <w:rFonts w:hint="cs"/>
          <w:rtl/>
        </w:rPr>
        <w:t xml:space="preserve">نیز </w:t>
      </w:r>
      <w:r>
        <w:rPr>
          <w:rtl/>
        </w:rPr>
        <w:t>اله</w:t>
      </w:r>
      <w:r>
        <w:rPr>
          <w:rFonts w:hint="cs"/>
          <w:rtl/>
        </w:rPr>
        <w:t>ی</w:t>
      </w:r>
      <w:r>
        <w:rPr>
          <w:rtl/>
        </w:rPr>
        <w:t xml:space="preserve"> کند</w:t>
      </w:r>
      <w:r>
        <w:rPr>
          <w:rFonts w:hint="cs"/>
          <w:rtl/>
        </w:rPr>
        <w:t>.</w:t>
      </w:r>
      <w:r>
        <w:rPr>
          <w:rtl/>
        </w:rPr>
        <w:t xml:space="preserve"> مثلاً برا</w:t>
      </w:r>
      <w:r>
        <w:rPr>
          <w:rFonts w:hint="cs"/>
          <w:rtl/>
        </w:rPr>
        <w:t>ی</w:t>
      </w:r>
      <w:r>
        <w:rPr>
          <w:rtl/>
        </w:rPr>
        <w:t xml:space="preserve"> </w:t>
      </w:r>
      <w:r w:rsidR="00955AEA">
        <w:rPr>
          <w:rFonts w:hint="cs"/>
          <w:rtl/>
        </w:rPr>
        <w:t>«</w:t>
      </w:r>
      <w:r>
        <w:rPr>
          <w:rtl/>
        </w:rPr>
        <w:t>تخلص از وسواس</w:t>
      </w:r>
      <w:r w:rsidR="00955AEA">
        <w:rPr>
          <w:rFonts w:hint="cs"/>
          <w:rtl/>
        </w:rPr>
        <w:t>»</w:t>
      </w:r>
      <w:r>
        <w:rPr>
          <w:rtl/>
        </w:rPr>
        <w:t xml:space="preserve"> </w:t>
      </w:r>
      <w:r>
        <w:rPr>
          <w:rFonts w:hint="cs"/>
          <w:rtl/>
        </w:rPr>
        <w:t xml:space="preserve">که محبوب خداوند است </w:t>
      </w:r>
      <w:r>
        <w:rPr>
          <w:rtl/>
        </w:rPr>
        <w:t>در جماعت شرکت کند</w:t>
      </w:r>
      <w:r>
        <w:rPr>
          <w:rFonts w:hint="cs"/>
          <w:rtl/>
        </w:rPr>
        <w:t xml:space="preserve">، در این صورت احکام جماعت بر نماز او مترتب می شود اما اگر تنها برای رهایی از وسواس </w:t>
      </w:r>
      <w:r w:rsidR="00955AEA">
        <w:rPr>
          <w:rFonts w:hint="cs"/>
          <w:rtl/>
        </w:rPr>
        <w:t xml:space="preserve">- بدون لحاظ محبوبیت آن نزد خداوند- </w:t>
      </w:r>
      <w:r>
        <w:rPr>
          <w:rFonts w:hint="cs"/>
          <w:rtl/>
        </w:rPr>
        <w:t xml:space="preserve">در جماعت شرکت کند، بنابر احتیاط واجب احکام جماعت بار نمی شود. </w:t>
      </w:r>
    </w:p>
    <w:p w14:paraId="651B7317" w14:textId="77777777" w:rsidR="00955AEA" w:rsidRDefault="00296398" w:rsidP="00296398">
      <w:pPr>
        <w:rPr>
          <w:rtl/>
        </w:rPr>
      </w:pPr>
      <w:r>
        <w:rPr>
          <w:rFonts w:hint="eastAsia"/>
          <w:rtl/>
        </w:rPr>
        <w:t>در</w:t>
      </w:r>
      <w:r>
        <w:rPr>
          <w:rtl/>
        </w:rPr>
        <w:t xml:space="preserve"> «رسال</w:t>
      </w:r>
      <w:r>
        <w:rPr>
          <w:rFonts w:hint="cs"/>
          <w:rtl/>
        </w:rPr>
        <w:t>ه</w:t>
      </w:r>
      <w:r>
        <w:rPr>
          <w:rtl/>
        </w:rPr>
        <w:t xml:space="preserve"> جامع» فرمودند:</w:t>
      </w:r>
      <w:r>
        <w:rPr>
          <w:rFonts w:hint="cs"/>
          <w:rtl/>
        </w:rPr>
        <w:t xml:space="preserve"> «</w:t>
      </w:r>
      <w:r w:rsidRPr="0097236E">
        <w:rPr>
          <w:color w:val="000080"/>
          <w:rtl/>
        </w:rPr>
        <w:t>مسأله 1892. در صحّت جماعت شرط است که مأموم قصد اقتدا به امام جماعت را داشته باشد و اگر انگیزۀ مأموم در اقتدا به امام، تقرّب به خداوند متعال باشد، کافی است؛ امّا اگر اقتدای او به امام جماعت به انگیزۀ دیگری مثل رهایی از وسواس یا آسان شدن نماز خواندن بر او و مانند آن باشد، در صورتی که در این انگیزه هم قصد قربت نماید، جماعتش صحیح است؛ ولی بدون قصد قربت در این انگیزه، نماز جماعتش بنابر احتیاط واجب صحیح نیست، هرچند چنانچه مطابق با وظیفۀ فرادیٰ عمل کرده باشد، نمازش صحیح است</w:t>
      </w:r>
      <w:r>
        <w:rPr>
          <w:rFonts w:hint="cs"/>
          <w:rtl/>
        </w:rPr>
        <w:t>»</w:t>
      </w:r>
      <w:r>
        <w:rPr>
          <w:rStyle w:val="FootnoteReference"/>
          <w:rtl/>
        </w:rPr>
        <w:footnoteReference w:id="7"/>
      </w:r>
      <w:r>
        <w:rPr>
          <w:rFonts w:hint="cs"/>
          <w:rtl/>
        </w:rPr>
        <w:t>.</w:t>
      </w:r>
    </w:p>
    <w:p w14:paraId="28A7251C" w14:textId="3C996DF0" w:rsidR="00296398" w:rsidRDefault="00296398" w:rsidP="00296398">
      <w:pPr>
        <w:rPr>
          <w:rtl/>
        </w:rPr>
      </w:pPr>
      <w:r>
        <w:rPr>
          <w:rFonts w:hint="cs"/>
          <w:rtl/>
        </w:rPr>
        <w:t xml:space="preserve"> ی</w:t>
      </w:r>
      <w:r>
        <w:rPr>
          <w:rFonts w:hint="eastAsia"/>
          <w:rtl/>
        </w:rPr>
        <w:t>عن</w:t>
      </w:r>
      <w:r>
        <w:rPr>
          <w:rFonts w:hint="cs"/>
          <w:rtl/>
        </w:rPr>
        <w:t>ی ماموم</w:t>
      </w:r>
      <w:r>
        <w:rPr>
          <w:rtl/>
        </w:rPr>
        <w:t xml:space="preserve"> اگر </w:t>
      </w:r>
      <w:r>
        <w:rPr>
          <w:rFonts w:hint="cs"/>
          <w:rtl/>
        </w:rPr>
        <w:t xml:space="preserve">اخلال به </w:t>
      </w:r>
      <w:r>
        <w:rPr>
          <w:rtl/>
        </w:rPr>
        <w:t>نماز فراد</w:t>
      </w:r>
      <w:r>
        <w:rPr>
          <w:rFonts w:hint="cs"/>
          <w:rtl/>
        </w:rPr>
        <w:t>ی</w:t>
      </w:r>
      <w:r>
        <w:rPr>
          <w:rtl/>
        </w:rPr>
        <w:t xml:space="preserve"> </w:t>
      </w:r>
      <w:r>
        <w:rPr>
          <w:rFonts w:hint="cs"/>
          <w:rtl/>
        </w:rPr>
        <w:t xml:space="preserve">نکرده باشد مانند اینکه در ابتدای رکعت سوم اقتدا کرده و حمد و سوره را هم در رکعت سوم و رکعت چهارم امام، خودش خوانده است، در اینجا چون به وظیفه فرادی عمل کرده است، </w:t>
      </w:r>
      <w:r>
        <w:rPr>
          <w:rtl/>
        </w:rPr>
        <w:t>نمازش صح</w:t>
      </w:r>
      <w:r>
        <w:rPr>
          <w:rFonts w:hint="cs"/>
          <w:rtl/>
        </w:rPr>
        <w:t>ی</w:t>
      </w:r>
      <w:r>
        <w:rPr>
          <w:rFonts w:hint="eastAsia"/>
          <w:rtl/>
        </w:rPr>
        <w:t>ح</w:t>
      </w:r>
      <w:r>
        <w:rPr>
          <w:rtl/>
        </w:rPr>
        <w:t xml:space="preserve"> است، اما جماعتش بنابر احت</w:t>
      </w:r>
      <w:r>
        <w:rPr>
          <w:rFonts w:hint="cs"/>
          <w:rtl/>
        </w:rPr>
        <w:t>ی</w:t>
      </w:r>
      <w:r>
        <w:rPr>
          <w:rFonts w:hint="eastAsia"/>
          <w:rtl/>
        </w:rPr>
        <w:t>اط</w:t>
      </w:r>
      <w:r>
        <w:rPr>
          <w:rtl/>
        </w:rPr>
        <w:t xml:space="preserve"> صح</w:t>
      </w:r>
      <w:r>
        <w:rPr>
          <w:rFonts w:hint="cs"/>
          <w:rtl/>
        </w:rPr>
        <w:t>ی</w:t>
      </w:r>
      <w:r>
        <w:rPr>
          <w:rFonts w:hint="eastAsia"/>
          <w:rtl/>
        </w:rPr>
        <w:t>ح</w:t>
      </w:r>
      <w:r>
        <w:rPr>
          <w:rtl/>
        </w:rPr>
        <w:t xml:space="preserve"> ن</w:t>
      </w:r>
      <w:r>
        <w:rPr>
          <w:rFonts w:hint="cs"/>
          <w:rtl/>
        </w:rPr>
        <w:t>ی</w:t>
      </w:r>
      <w:r>
        <w:rPr>
          <w:rFonts w:hint="eastAsia"/>
          <w:rtl/>
        </w:rPr>
        <w:t>ست</w:t>
      </w:r>
      <w:r>
        <w:rPr>
          <w:rFonts w:hint="cs"/>
          <w:rtl/>
        </w:rPr>
        <w:t>.</w:t>
      </w:r>
      <w:r>
        <w:rPr>
          <w:rtl/>
        </w:rPr>
        <w:t xml:space="preserve"> لذا اگر در رکعت اول و دوم اقتدا کند، چون به وظ</w:t>
      </w:r>
      <w:r>
        <w:rPr>
          <w:rFonts w:hint="cs"/>
          <w:rtl/>
        </w:rPr>
        <w:t>ی</w:t>
      </w:r>
      <w:r>
        <w:rPr>
          <w:rFonts w:hint="eastAsia"/>
          <w:rtl/>
        </w:rPr>
        <w:t>ف</w:t>
      </w:r>
      <w:r>
        <w:rPr>
          <w:rFonts w:hint="cs"/>
          <w:rtl/>
        </w:rPr>
        <w:t>ه</w:t>
      </w:r>
      <w:r>
        <w:rPr>
          <w:rtl/>
        </w:rPr>
        <w:t xml:space="preserve"> منفرد اخلال م</w:t>
      </w:r>
      <w:r>
        <w:rPr>
          <w:rFonts w:hint="cs"/>
          <w:rtl/>
        </w:rPr>
        <w:t>ی‌</w:t>
      </w:r>
      <w:r>
        <w:rPr>
          <w:rFonts w:hint="eastAsia"/>
          <w:rtl/>
        </w:rPr>
        <w:t>کند</w:t>
      </w:r>
      <w:r>
        <w:rPr>
          <w:rtl/>
        </w:rPr>
        <w:t xml:space="preserve"> و حمد و سوره نم</w:t>
      </w:r>
      <w:r>
        <w:rPr>
          <w:rFonts w:hint="cs"/>
          <w:rtl/>
        </w:rPr>
        <w:t>ی‌</w:t>
      </w:r>
      <w:r>
        <w:rPr>
          <w:rFonts w:hint="eastAsia"/>
          <w:rtl/>
        </w:rPr>
        <w:t>خواند،</w:t>
      </w:r>
      <w:r>
        <w:rPr>
          <w:rtl/>
        </w:rPr>
        <w:t xml:space="preserve"> اصل نماز</w:t>
      </w:r>
      <w:r>
        <w:rPr>
          <w:rFonts w:hint="cs"/>
          <w:rtl/>
        </w:rPr>
        <w:t xml:space="preserve"> نیز</w:t>
      </w:r>
      <w:r>
        <w:rPr>
          <w:rtl/>
        </w:rPr>
        <w:t xml:space="preserve"> مشکل م</w:t>
      </w:r>
      <w:r>
        <w:rPr>
          <w:rFonts w:hint="cs"/>
          <w:rtl/>
        </w:rPr>
        <w:t>ی‌</w:t>
      </w:r>
      <w:r>
        <w:rPr>
          <w:rFonts w:hint="eastAsia"/>
          <w:rtl/>
        </w:rPr>
        <w:t>شود</w:t>
      </w:r>
      <w:r>
        <w:rPr>
          <w:rtl/>
        </w:rPr>
        <w:t>.</w:t>
      </w:r>
    </w:p>
    <w:p w14:paraId="2F476256" w14:textId="77777777" w:rsidR="00296398" w:rsidRDefault="00296398" w:rsidP="00296398">
      <w:pPr>
        <w:rPr>
          <w:rtl/>
        </w:rPr>
      </w:pPr>
      <w:r>
        <w:rPr>
          <w:rFonts w:hint="cs"/>
          <w:rtl/>
        </w:rPr>
        <w:t>در مورد امام جماعت نیز بیان شده: «</w:t>
      </w:r>
      <w:r w:rsidRPr="00142110">
        <w:rPr>
          <w:color w:val="000080"/>
          <w:rtl/>
        </w:rPr>
        <w:t>مسأله 1894. اگر امام جماعت بخواهد از فضیلت و ثواب نماز جماعت بهره</w:t>
      </w:r>
      <w:r w:rsidRPr="00142110">
        <w:rPr>
          <w:rFonts w:ascii="Cambria" w:hAnsi="Cambria" w:cs="Cambria" w:hint="cs"/>
          <w:color w:val="000080"/>
          <w:rtl/>
        </w:rPr>
        <w:t>­</w:t>
      </w:r>
      <w:r w:rsidRPr="00142110">
        <w:rPr>
          <w:rFonts w:hint="cs"/>
          <w:color w:val="000080"/>
          <w:rtl/>
        </w:rPr>
        <w:t>مند</w:t>
      </w:r>
      <w:r w:rsidRPr="00142110">
        <w:rPr>
          <w:color w:val="000080"/>
          <w:rtl/>
        </w:rPr>
        <w:t xml:space="preserve"> </w:t>
      </w:r>
      <w:r w:rsidRPr="00142110">
        <w:rPr>
          <w:rFonts w:hint="cs"/>
          <w:color w:val="000080"/>
          <w:rtl/>
        </w:rPr>
        <w:t>شود</w:t>
      </w:r>
      <w:r w:rsidRPr="00142110">
        <w:rPr>
          <w:color w:val="000080"/>
          <w:rtl/>
        </w:rPr>
        <w:t xml:space="preserve"> </w:t>
      </w:r>
      <w:r w:rsidRPr="00142110">
        <w:rPr>
          <w:rFonts w:hint="cs"/>
          <w:color w:val="000080"/>
          <w:rtl/>
        </w:rPr>
        <w:t>لازم</w:t>
      </w:r>
      <w:r w:rsidRPr="00142110">
        <w:rPr>
          <w:color w:val="000080"/>
          <w:rtl/>
        </w:rPr>
        <w:t xml:space="preserve"> </w:t>
      </w:r>
      <w:r w:rsidRPr="00142110">
        <w:rPr>
          <w:rFonts w:hint="cs"/>
          <w:color w:val="000080"/>
          <w:rtl/>
        </w:rPr>
        <w:t>است</w:t>
      </w:r>
      <w:r w:rsidRPr="00142110">
        <w:rPr>
          <w:color w:val="000080"/>
          <w:rtl/>
        </w:rPr>
        <w:t xml:space="preserve"> </w:t>
      </w:r>
      <w:r w:rsidRPr="00142110">
        <w:rPr>
          <w:rFonts w:hint="cs"/>
          <w:color w:val="000080"/>
          <w:rtl/>
        </w:rPr>
        <w:t>قصد</w:t>
      </w:r>
      <w:r w:rsidRPr="00142110">
        <w:rPr>
          <w:color w:val="000080"/>
          <w:rtl/>
        </w:rPr>
        <w:t xml:space="preserve"> </w:t>
      </w:r>
      <w:r w:rsidRPr="00142110">
        <w:rPr>
          <w:rFonts w:hint="cs"/>
          <w:color w:val="000080"/>
          <w:rtl/>
        </w:rPr>
        <w:t>جماعت</w:t>
      </w:r>
      <w:r w:rsidRPr="00142110">
        <w:rPr>
          <w:color w:val="000080"/>
          <w:rtl/>
        </w:rPr>
        <w:t xml:space="preserve"> </w:t>
      </w:r>
      <w:r w:rsidRPr="00142110">
        <w:rPr>
          <w:rFonts w:hint="cs"/>
          <w:color w:val="000080"/>
          <w:rtl/>
        </w:rPr>
        <w:t>به</w:t>
      </w:r>
      <w:r w:rsidRPr="00142110">
        <w:rPr>
          <w:color w:val="000080"/>
          <w:rtl/>
        </w:rPr>
        <w:t xml:space="preserve"> </w:t>
      </w:r>
      <w:r w:rsidRPr="00142110">
        <w:rPr>
          <w:rFonts w:hint="cs"/>
          <w:color w:val="000080"/>
          <w:rtl/>
        </w:rPr>
        <w:t>انگ</w:t>
      </w:r>
      <w:r w:rsidRPr="00142110">
        <w:rPr>
          <w:color w:val="000080"/>
          <w:rtl/>
        </w:rPr>
        <w:t>یز</w:t>
      </w:r>
      <w:r>
        <w:rPr>
          <w:color w:val="000080"/>
          <w:rtl/>
        </w:rPr>
        <w:t>ه</w:t>
      </w:r>
      <w:r w:rsidRPr="00142110">
        <w:rPr>
          <w:color w:val="000080"/>
          <w:rtl/>
        </w:rPr>
        <w:t xml:space="preserve"> تقرّب به خداوند متعال داشته باشد و اگر امامت وی به انگیز</w:t>
      </w:r>
      <w:r>
        <w:rPr>
          <w:color w:val="000080"/>
          <w:rtl/>
        </w:rPr>
        <w:t>ه</w:t>
      </w:r>
      <w:r w:rsidRPr="00142110">
        <w:rPr>
          <w:color w:val="000080"/>
          <w:rtl/>
        </w:rPr>
        <w:t xml:space="preserve"> دیگری مانند غرض‌های دنیوی باشد، در صورتی که در این انگیزه هم قصد قربت نماید، جماعتش صحیح است؛ امّا بدون قصد قربت در این انگیزه، جماعتش بنابر احتیاط واجب، صحیح نیست</w:t>
      </w:r>
      <w:r>
        <w:rPr>
          <w:rFonts w:hint="cs"/>
          <w:color w:val="000080"/>
          <w:rtl/>
        </w:rPr>
        <w:t xml:space="preserve"> </w:t>
      </w:r>
      <w:r w:rsidRPr="00142110">
        <w:rPr>
          <w:color w:val="000080"/>
          <w:rtl/>
        </w:rPr>
        <w:t>؛ ولی چنانچه مطابق با وظیف</w:t>
      </w:r>
      <w:r>
        <w:rPr>
          <w:color w:val="000080"/>
          <w:rtl/>
        </w:rPr>
        <w:t>ه</w:t>
      </w:r>
      <w:r w:rsidRPr="00142110">
        <w:rPr>
          <w:color w:val="000080"/>
          <w:rtl/>
        </w:rPr>
        <w:t xml:space="preserve"> فرادیٰ عمل نماید، نمازش صحیح است</w:t>
      </w:r>
      <w:r>
        <w:rPr>
          <w:rFonts w:hint="cs"/>
          <w:rtl/>
        </w:rPr>
        <w:t>»</w:t>
      </w:r>
      <w:r>
        <w:rPr>
          <w:rStyle w:val="FootnoteReference"/>
          <w:rtl/>
        </w:rPr>
        <w:footnoteReference w:id="8"/>
      </w:r>
      <w:r w:rsidRPr="002E5B4E">
        <w:rPr>
          <w:rtl/>
        </w:rPr>
        <w:t>.</w:t>
      </w:r>
    </w:p>
    <w:p w14:paraId="60945BCD" w14:textId="77777777" w:rsidR="00296398" w:rsidRPr="0097236E" w:rsidRDefault="00296398" w:rsidP="00296398">
      <w:pPr>
        <w:rPr>
          <w:rtl/>
        </w:rPr>
      </w:pPr>
      <w:r>
        <w:rPr>
          <w:rFonts w:hint="cs"/>
          <w:rtl/>
        </w:rPr>
        <w:t xml:space="preserve">در ذیل عبارت </w:t>
      </w:r>
      <w:r>
        <w:rPr>
          <w:rFonts w:hint="cs"/>
          <w:color w:val="000080"/>
          <w:rtl/>
        </w:rPr>
        <w:t>«</w:t>
      </w:r>
      <w:r w:rsidRPr="00142110">
        <w:rPr>
          <w:color w:val="000080"/>
          <w:rtl/>
        </w:rPr>
        <w:t>جماعتش بنابر احتیاط واجب، صحیح نیست</w:t>
      </w:r>
      <w:r>
        <w:rPr>
          <w:rFonts w:hint="cs"/>
          <w:color w:val="000080"/>
          <w:rtl/>
        </w:rPr>
        <w:t xml:space="preserve">» </w:t>
      </w:r>
      <w:r w:rsidRPr="0097236E">
        <w:rPr>
          <w:rtl/>
        </w:rPr>
        <w:t>در رساله</w:t>
      </w:r>
      <w:r>
        <w:rPr>
          <w:rFonts w:hint="cs"/>
          <w:color w:val="000080"/>
          <w:rtl/>
        </w:rPr>
        <w:t xml:space="preserve"> </w:t>
      </w:r>
      <w:r w:rsidRPr="0097236E">
        <w:rPr>
          <w:rtl/>
        </w:rPr>
        <w:t>جامع</w:t>
      </w:r>
      <w:r>
        <w:rPr>
          <w:rFonts w:hint="cs"/>
          <w:color w:val="000080"/>
          <w:rtl/>
        </w:rPr>
        <w:t xml:space="preserve"> </w:t>
      </w:r>
      <w:r w:rsidRPr="0097236E">
        <w:rPr>
          <w:rtl/>
        </w:rPr>
        <w:t>بیان شده</w:t>
      </w:r>
      <w:r>
        <w:rPr>
          <w:rFonts w:hint="cs"/>
          <w:color w:val="000080"/>
          <w:rtl/>
        </w:rPr>
        <w:t>: «</w:t>
      </w:r>
      <w:r w:rsidRPr="0097236E">
        <w:rPr>
          <w:color w:val="000080"/>
          <w:rtl/>
        </w:rPr>
        <w:t>در فرض مذکور، برای مأمومین احکام جماعت جاری می</w:t>
      </w:r>
      <w:r>
        <w:rPr>
          <w:rFonts w:ascii="Cambria" w:hAnsi="Cambria" w:cs="Cambria" w:hint="cs"/>
          <w:color w:val="000080"/>
          <w:rtl/>
        </w:rPr>
        <w:t xml:space="preserve"> </w:t>
      </w:r>
      <w:r w:rsidRPr="0097236E">
        <w:rPr>
          <w:rFonts w:hint="cs"/>
          <w:color w:val="000080"/>
          <w:rtl/>
        </w:rPr>
        <w:t>باشد</w:t>
      </w:r>
      <w:r>
        <w:rPr>
          <w:rFonts w:hint="cs"/>
          <w:color w:val="000080"/>
          <w:rtl/>
        </w:rPr>
        <w:t>».</w:t>
      </w:r>
      <w:r w:rsidRPr="0097236E">
        <w:rPr>
          <w:rtl/>
        </w:rPr>
        <w:t xml:space="preserve"> </w:t>
      </w:r>
      <w:r>
        <w:rPr>
          <w:rFonts w:hint="cs"/>
          <w:rtl/>
        </w:rPr>
        <w:t xml:space="preserve">یعنی امام جماعت قصد قربت ندارد و غرض دنیوی دارد ولی مامومین می توانند احکام جماعت را بار کنند. وجه این </w:t>
      </w:r>
      <w:r w:rsidRPr="0097236E">
        <w:rPr>
          <w:rtl/>
        </w:rPr>
        <w:t>ذ</w:t>
      </w:r>
      <w:r>
        <w:rPr>
          <w:rFonts w:hint="cs"/>
          <w:rtl/>
        </w:rPr>
        <w:t xml:space="preserve">یل که در تصحیح منهاج نیز نبود، مشخص نیست. </w:t>
      </w:r>
    </w:p>
    <w:p w14:paraId="3692AA27" w14:textId="77777777" w:rsidR="00296398" w:rsidRDefault="00296398" w:rsidP="00296398">
      <w:pPr>
        <w:rPr>
          <w:rtl/>
        </w:rPr>
      </w:pPr>
      <w:r>
        <w:rPr>
          <w:rFonts w:hint="cs"/>
          <w:rtl/>
        </w:rPr>
        <w:lastRenderedPageBreak/>
        <w:t xml:space="preserve">تعبیر ایشان در منهاج این بود که </w:t>
      </w:r>
      <w:r>
        <w:rPr>
          <w:rtl/>
        </w:rPr>
        <w:t>«</w:t>
      </w:r>
      <w:r w:rsidRPr="004D1A01">
        <w:rPr>
          <w:color w:val="000080"/>
          <w:rtl/>
        </w:rPr>
        <w:t>لا يعتبر في الجماعة قصد القربة لا بالنسبة الى الامام ولا بالنسبة الى المأموم</w:t>
      </w:r>
      <w:r>
        <w:rPr>
          <w:rtl/>
        </w:rPr>
        <w:t>»</w:t>
      </w:r>
      <w:r>
        <w:rPr>
          <w:rFonts w:hint="cs"/>
          <w:rtl/>
        </w:rPr>
        <w:t xml:space="preserve"> از اینجا مشخص می شود که کلام آقای حکیم مورد نظر آقای سیستانی نبوده است. </w:t>
      </w:r>
      <w:r>
        <w:rPr>
          <w:rtl/>
        </w:rPr>
        <w:t>آقا</w:t>
      </w:r>
      <w:r>
        <w:rPr>
          <w:rFonts w:hint="cs"/>
          <w:rtl/>
        </w:rPr>
        <w:t>ی</w:t>
      </w:r>
      <w:r>
        <w:rPr>
          <w:rtl/>
        </w:rPr>
        <w:t xml:space="preserve"> حک</w:t>
      </w:r>
      <w:r>
        <w:rPr>
          <w:rFonts w:hint="cs"/>
          <w:rtl/>
        </w:rPr>
        <w:t>ی</w:t>
      </w:r>
      <w:r>
        <w:rPr>
          <w:rFonts w:hint="eastAsia"/>
          <w:rtl/>
        </w:rPr>
        <w:t>م</w:t>
      </w:r>
      <w:r>
        <w:rPr>
          <w:rtl/>
        </w:rPr>
        <w:t xml:space="preserve"> </w:t>
      </w:r>
      <w:r>
        <w:rPr>
          <w:rFonts w:hint="cs"/>
          <w:rtl/>
        </w:rPr>
        <w:t xml:space="preserve">فرمودند: </w:t>
      </w:r>
      <w:r>
        <w:rPr>
          <w:rtl/>
        </w:rPr>
        <w:t>اطلاق</w:t>
      </w:r>
      <w:r>
        <w:rPr>
          <w:rFonts w:hint="cs"/>
          <w:rtl/>
        </w:rPr>
        <w:t>ی</w:t>
      </w:r>
      <w:r>
        <w:rPr>
          <w:rtl/>
        </w:rPr>
        <w:t xml:space="preserve"> در ادل</w:t>
      </w:r>
      <w:r>
        <w:rPr>
          <w:rFonts w:hint="cs"/>
          <w:rtl/>
        </w:rPr>
        <w:t>ه</w:t>
      </w:r>
      <w:r>
        <w:rPr>
          <w:rtl/>
        </w:rPr>
        <w:t xml:space="preserve"> جماعت </w:t>
      </w:r>
      <w:r>
        <w:rPr>
          <w:rFonts w:hint="cs"/>
          <w:rtl/>
        </w:rPr>
        <w:t xml:space="preserve">وجود ندارد که </w:t>
      </w:r>
      <w:r>
        <w:rPr>
          <w:rtl/>
        </w:rPr>
        <w:t xml:space="preserve">قصد قربت </w:t>
      </w:r>
      <w:r>
        <w:rPr>
          <w:rFonts w:hint="cs"/>
          <w:rtl/>
        </w:rPr>
        <w:t xml:space="preserve">را نفی کند و </w:t>
      </w:r>
      <w:r>
        <w:rPr>
          <w:rtl/>
        </w:rPr>
        <w:t>اصل، عدم مشروع</w:t>
      </w:r>
      <w:r>
        <w:rPr>
          <w:rFonts w:hint="cs"/>
          <w:rtl/>
        </w:rPr>
        <w:t>ی</w:t>
      </w:r>
      <w:r>
        <w:rPr>
          <w:rFonts w:hint="eastAsia"/>
          <w:rtl/>
        </w:rPr>
        <w:t>ت</w:t>
      </w:r>
      <w:r>
        <w:rPr>
          <w:rtl/>
        </w:rPr>
        <w:t xml:space="preserve"> نماز جماعت بدون قصد قربت است</w:t>
      </w:r>
      <w:r>
        <w:rPr>
          <w:rFonts w:hint="cs"/>
          <w:rtl/>
        </w:rPr>
        <w:t xml:space="preserve">. البته در ادامه آقای حکیم </w:t>
      </w:r>
      <w:r>
        <w:rPr>
          <w:rtl/>
        </w:rPr>
        <w:t>فقط به س</w:t>
      </w:r>
      <w:r>
        <w:rPr>
          <w:rFonts w:hint="cs"/>
          <w:rtl/>
        </w:rPr>
        <w:t>ی</w:t>
      </w:r>
      <w:r>
        <w:rPr>
          <w:rFonts w:hint="eastAsia"/>
          <w:rtl/>
        </w:rPr>
        <w:t>ره</w:t>
      </w:r>
      <w:r>
        <w:rPr>
          <w:rtl/>
        </w:rPr>
        <w:t xml:space="preserve"> </w:t>
      </w:r>
      <w:r>
        <w:rPr>
          <w:rFonts w:hint="cs"/>
          <w:rtl/>
        </w:rPr>
        <w:t xml:space="preserve">متشرعه </w:t>
      </w:r>
      <w:r>
        <w:rPr>
          <w:rtl/>
        </w:rPr>
        <w:t>تمسک کردند</w:t>
      </w:r>
      <w:r>
        <w:rPr>
          <w:rFonts w:hint="cs"/>
          <w:rtl/>
        </w:rPr>
        <w:t xml:space="preserve"> که </w:t>
      </w:r>
      <w:r>
        <w:rPr>
          <w:rtl/>
        </w:rPr>
        <w:t>حداقل در مأموم شدن دنبال قصد قربت نبودند</w:t>
      </w:r>
      <w:r>
        <w:rPr>
          <w:rFonts w:hint="cs"/>
          <w:rtl/>
        </w:rPr>
        <w:t xml:space="preserve"> </w:t>
      </w:r>
      <w:r>
        <w:rPr>
          <w:rtl/>
        </w:rPr>
        <w:t>و ا</w:t>
      </w:r>
      <w:r>
        <w:rPr>
          <w:rFonts w:hint="cs"/>
          <w:rtl/>
        </w:rPr>
        <w:t>ی</w:t>
      </w:r>
      <w:r>
        <w:rPr>
          <w:rFonts w:hint="eastAsia"/>
          <w:rtl/>
        </w:rPr>
        <w:t>ن</w:t>
      </w:r>
      <w:r>
        <w:rPr>
          <w:rtl/>
        </w:rPr>
        <w:t xml:space="preserve"> س</w:t>
      </w:r>
      <w:r>
        <w:rPr>
          <w:rFonts w:hint="cs"/>
          <w:rtl/>
        </w:rPr>
        <w:t>ی</w:t>
      </w:r>
      <w:r>
        <w:rPr>
          <w:rFonts w:hint="eastAsia"/>
          <w:rtl/>
        </w:rPr>
        <w:t>ره</w:t>
      </w:r>
      <w:r>
        <w:rPr>
          <w:rtl/>
        </w:rPr>
        <w:t xml:space="preserve"> باعث م</w:t>
      </w:r>
      <w:r>
        <w:rPr>
          <w:rFonts w:hint="cs"/>
          <w:rtl/>
        </w:rPr>
        <w:t>ی‌</w:t>
      </w:r>
      <w:r>
        <w:rPr>
          <w:rFonts w:hint="eastAsia"/>
          <w:rtl/>
        </w:rPr>
        <w:t>شود</w:t>
      </w:r>
      <w:r>
        <w:rPr>
          <w:rtl/>
        </w:rPr>
        <w:t xml:space="preserve"> که از آن اصل عدم مشروع</w:t>
      </w:r>
      <w:r>
        <w:rPr>
          <w:rFonts w:hint="cs"/>
          <w:rtl/>
        </w:rPr>
        <w:t>ی</w:t>
      </w:r>
      <w:r>
        <w:rPr>
          <w:rFonts w:hint="eastAsia"/>
          <w:rtl/>
        </w:rPr>
        <w:t>ت</w:t>
      </w:r>
      <w:r>
        <w:rPr>
          <w:rtl/>
        </w:rPr>
        <w:t xml:space="preserve"> رفع </w:t>
      </w:r>
      <w:r>
        <w:rPr>
          <w:rFonts w:hint="cs"/>
          <w:rtl/>
        </w:rPr>
        <w:t>ی</w:t>
      </w:r>
      <w:r>
        <w:rPr>
          <w:rFonts w:hint="eastAsia"/>
          <w:rtl/>
        </w:rPr>
        <w:t>د</w:t>
      </w:r>
      <w:r>
        <w:rPr>
          <w:rtl/>
        </w:rPr>
        <w:t xml:space="preserve"> </w:t>
      </w:r>
      <w:r>
        <w:rPr>
          <w:rFonts w:hint="cs"/>
          <w:rtl/>
        </w:rPr>
        <w:t>شود</w:t>
      </w:r>
      <w:r>
        <w:rPr>
          <w:rStyle w:val="FootnoteReference"/>
          <w:rtl/>
        </w:rPr>
        <w:footnoteReference w:id="9"/>
      </w:r>
      <w:r>
        <w:rPr>
          <w:rFonts w:hint="cs"/>
          <w:rtl/>
        </w:rPr>
        <w:t>.</w:t>
      </w:r>
    </w:p>
    <w:p w14:paraId="33967C7A" w14:textId="77777777" w:rsidR="00296398" w:rsidRDefault="00296398" w:rsidP="00296398">
      <w:pPr>
        <w:pStyle w:val="Heading3"/>
        <w:rPr>
          <w:rtl/>
        </w:rPr>
      </w:pPr>
      <w:bookmarkStart w:id="6" w:name="_Toc240768690"/>
      <w:r>
        <w:rPr>
          <w:rFonts w:hint="eastAsia"/>
          <w:rtl/>
        </w:rPr>
        <w:t>توج</w:t>
      </w:r>
      <w:r>
        <w:rPr>
          <w:rFonts w:hint="cs"/>
          <w:rtl/>
        </w:rPr>
        <w:t>ی</w:t>
      </w:r>
      <w:r>
        <w:rPr>
          <w:rFonts w:hint="eastAsia"/>
          <w:rtl/>
        </w:rPr>
        <w:t>ه</w:t>
      </w:r>
      <w:r>
        <w:rPr>
          <w:rtl/>
        </w:rPr>
        <w:t xml:space="preserve"> کلام آقا</w:t>
      </w:r>
      <w:r>
        <w:rPr>
          <w:rFonts w:hint="cs"/>
          <w:rtl/>
        </w:rPr>
        <w:t>ی</w:t>
      </w:r>
      <w:r>
        <w:rPr>
          <w:rtl/>
        </w:rPr>
        <w:t xml:space="preserve"> س</w:t>
      </w:r>
      <w:r>
        <w:rPr>
          <w:rFonts w:hint="cs"/>
          <w:rtl/>
        </w:rPr>
        <w:t>ی</w:t>
      </w:r>
      <w:r>
        <w:rPr>
          <w:rFonts w:hint="eastAsia"/>
          <w:rtl/>
        </w:rPr>
        <w:t>ستان</w:t>
      </w:r>
      <w:r>
        <w:rPr>
          <w:rFonts w:hint="cs"/>
          <w:rtl/>
        </w:rPr>
        <w:t>ی</w:t>
      </w:r>
      <w:bookmarkEnd w:id="6"/>
    </w:p>
    <w:p w14:paraId="53230424" w14:textId="77777777" w:rsidR="00955AEA" w:rsidRDefault="00296398" w:rsidP="00296398">
      <w:pPr>
        <w:rPr>
          <w:rtl/>
        </w:rPr>
      </w:pPr>
      <w:r>
        <w:rPr>
          <w:rtl/>
        </w:rPr>
        <w:t>توج</w:t>
      </w:r>
      <w:r>
        <w:rPr>
          <w:rFonts w:hint="cs"/>
          <w:rtl/>
        </w:rPr>
        <w:t>ی</w:t>
      </w:r>
      <w:r>
        <w:rPr>
          <w:rFonts w:hint="eastAsia"/>
          <w:rtl/>
        </w:rPr>
        <w:t>ه</w:t>
      </w:r>
      <w:r>
        <w:rPr>
          <w:rFonts w:hint="cs"/>
          <w:rtl/>
        </w:rPr>
        <w:t xml:space="preserve">ی که در مورد کلام آقای سیستانی به ذهن می آید این است که </w:t>
      </w:r>
      <w:r>
        <w:rPr>
          <w:rtl/>
        </w:rPr>
        <w:t>ا</w:t>
      </w:r>
      <w:r>
        <w:rPr>
          <w:rFonts w:hint="cs"/>
          <w:rtl/>
        </w:rPr>
        <w:t>ی</w:t>
      </w:r>
      <w:r>
        <w:rPr>
          <w:rFonts w:hint="eastAsia"/>
          <w:rtl/>
        </w:rPr>
        <w:t>شان</w:t>
      </w:r>
      <w:r>
        <w:rPr>
          <w:rtl/>
        </w:rPr>
        <w:t xml:space="preserve"> ضمائم دن</w:t>
      </w:r>
      <w:r>
        <w:rPr>
          <w:rFonts w:hint="cs"/>
          <w:rtl/>
        </w:rPr>
        <w:t>ی</w:t>
      </w:r>
      <w:r>
        <w:rPr>
          <w:rFonts w:hint="eastAsia"/>
          <w:rtl/>
        </w:rPr>
        <w:t>و</w:t>
      </w:r>
      <w:r>
        <w:rPr>
          <w:rFonts w:hint="cs"/>
          <w:rtl/>
        </w:rPr>
        <w:t>ی</w:t>
      </w:r>
      <w:r>
        <w:rPr>
          <w:rFonts w:hint="eastAsia"/>
          <w:rtl/>
        </w:rPr>
        <w:t>ه</w:t>
      </w:r>
      <w:r>
        <w:rPr>
          <w:rtl/>
        </w:rPr>
        <w:t xml:space="preserve"> را ولو در انتخاب فرد، مبطل عبادت م</w:t>
      </w:r>
      <w:r>
        <w:rPr>
          <w:rFonts w:hint="cs"/>
          <w:rtl/>
        </w:rPr>
        <w:t>ی‌</w:t>
      </w:r>
      <w:r>
        <w:rPr>
          <w:rFonts w:hint="eastAsia"/>
          <w:rtl/>
        </w:rPr>
        <w:t>دانند</w:t>
      </w:r>
      <w:r>
        <w:rPr>
          <w:rtl/>
        </w:rPr>
        <w:t xml:space="preserve">. </w:t>
      </w:r>
      <w:r>
        <w:rPr>
          <w:rFonts w:hint="cs"/>
          <w:rtl/>
        </w:rPr>
        <w:t xml:space="preserve">مثلا اگر در هنگام گفتن ذکر واجب رکوع، صدا را از اقل قرائت جهریه بلندتر کند به این دلیل که امری را به شخص دیگری بفهماند، طبق بیان رساله جامع، بنابر احتیاط واجب این نماز صحیح نیست </w:t>
      </w:r>
      <w:r>
        <w:rPr>
          <w:rtl/>
        </w:rPr>
        <w:t>ول</w:t>
      </w:r>
      <w:r>
        <w:rPr>
          <w:rFonts w:hint="cs"/>
          <w:rtl/>
        </w:rPr>
        <w:t>ی</w:t>
      </w:r>
      <w:r>
        <w:rPr>
          <w:rtl/>
        </w:rPr>
        <w:t xml:space="preserve"> در نظر فقه</w:t>
      </w:r>
      <w:r>
        <w:rPr>
          <w:rFonts w:hint="cs"/>
          <w:rtl/>
        </w:rPr>
        <w:t>ی‌ ایشان</w:t>
      </w:r>
      <w:r>
        <w:rPr>
          <w:rtl/>
        </w:rPr>
        <w:t xml:space="preserve"> احت</w:t>
      </w:r>
      <w:r>
        <w:rPr>
          <w:rFonts w:hint="cs"/>
          <w:rtl/>
        </w:rPr>
        <w:t>ی</w:t>
      </w:r>
      <w:r>
        <w:rPr>
          <w:rFonts w:hint="eastAsia"/>
          <w:rtl/>
        </w:rPr>
        <w:t>اط</w:t>
      </w:r>
      <w:r>
        <w:rPr>
          <w:rtl/>
        </w:rPr>
        <w:t xml:space="preserve"> واجب </w:t>
      </w:r>
      <w:r>
        <w:rPr>
          <w:rFonts w:hint="cs"/>
          <w:rtl/>
        </w:rPr>
        <w:t>نکرده و فتوا داده اند</w:t>
      </w:r>
      <w:r>
        <w:rPr>
          <w:rtl/>
        </w:rPr>
        <w:t xml:space="preserve">. </w:t>
      </w:r>
    </w:p>
    <w:p w14:paraId="2F3213C9" w14:textId="691B3090" w:rsidR="00296398" w:rsidRDefault="00296398" w:rsidP="00296398">
      <w:pPr>
        <w:rPr>
          <w:rtl/>
        </w:rPr>
      </w:pPr>
      <w:r>
        <w:rPr>
          <w:rFonts w:hint="cs"/>
          <w:rtl/>
        </w:rPr>
        <w:t>در عروه بیان شده: «</w:t>
      </w:r>
      <w:r w:rsidRPr="002E5B4E">
        <w:rPr>
          <w:color w:val="0000FF"/>
          <w:rtl/>
        </w:rPr>
        <w:t>إذا رفع صوته بالذكر أو القراءة لإعلام الغير لم يبطل</w:t>
      </w:r>
      <w:r>
        <w:rPr>
          <w:rFonts w:hint="cs"/>
          <w:rtl/>
        </w:rPr>
        <w:t>»، آقای سیستانی در تعلیقه بیان کرده اند «</w:t>
      </w:r>
      <w:r w:rsidRPr="002E5B4E">
        <w:rPr>
          <w:color w:val="000080"/>
          <w:rtl/>
        </w:rPr>
        <w:t>إذا قصد بالإعلام القربة</w:t>
      </w:r>
      <w:r>
        <w:rPr>
          <w:rFonts w:hint="cs"/>
          <w:rtl/>
        </w:rPr>
        <w:t>»</w:t>
      </w:r>
      <w:r>
        <w:rPr>
          <w:rStyle w:val="FootnoteReference"/>
          <w:rtl/>
        </w:rPr>
        <w:footnoteReference w:id="10"/>
      </w:r>
      <w:r>
        <w:rPr>
          <w:rFonts w:hint="cs"/>
          <w:rtl/>
        </w:rPr>
        <w:t xml:space="preserve">، </w:t>
      </w:r>
      <w:r>
        <w:rPr>
          <w:rtl/>
        </w:rPr>
        <w:t>اگر اعلام غ</w:t>
      </w:r>
      <w:r>
        <w:rPr>
          <w:rFonts w:hint="cs"/>
          <w:rtl/>
        </w:rPr>
        <w:t>ی</w:t>
      </w:r>
      <w:r>
        <w:rPr>
          <w:rFonts w:hint="eastAsia"/>
          <w:rtl/>
        </w:rPr>
        <w:t>ر</w:t>
      </w:r>
      <w:r>
        <w:rPr>
          <w:rFonts w:hint="cs"/>
          <w:rtl/>
        </w:rPr>
        <w:t>،</w:t>
      </w:r>
      <w:r>
        <w:rPr>
          <w:rtl/>
        </w:rPr>
        <w:t xml:space="preserve"> به داع</w:t>
      </w:r>
      <w:r>
        <w:rPr>
          <w:rFonts w:hint="cs"/>
          <w:rtl/>
        </w:rPr>
        <w:t>ی</w:t>
      </w:r>
      <w:r>
        <w:rPr>
          <w:rtl/>
        </w:rPr>
        <w:t xml:space="preserve"> قرب</w:t>
      </w:r>
      <w:r>
        <w:rPr>
          <w:rFonts w:hint="cs"/>
          <w:rtl/>
        </w:rPr>
        <w:t>ی</w:t>
      </w:r>
      <w:r>
        <w:rPr>
          <w:rtl/>
        </w:rPr>
        <w:t xml:space="preserve"> باشد، اشکال ندارد</w:t>
      </w:r>
      <w:r>
        <w:rPr>
          <w:rFonts w:hint="cs"/>
          <w:rtl/>
        </w:rPr>
        <w:t xml:space="preserve"> اما</w:t>
      </w:r>
      <w:r>
        <w:rPr>
          <w:rtl/>
        </w:rPr>
        <w:t xml:space="preserve"> اگر به داع</w:t>
      </w:r>
      <w:r>
        <w:rPr>
          <w:rFonts w:hint="cs"/>
          <w:rtl/>
        </w:rPr>
        <w:t>ی</w:t>
      </w:r>
      <w:r>
        <w:rPr>
          <w:rtl/>
        </w:rPr>
        <w:t xml:space="preserve"> قرب</w:t>
      </w:r>
      <w:r>
        <w:rPr>
          <w:rFonts w:hint="cs"/>
          <w:rtl/>
        </w:rPr>
        <w:t>ی</w:t>
      </w:r>
      <w:r>
        <w:rPr>
          <w:rtl/>
        </w:rPr>
        <w:t xml:space="preserve"> نباشد، اشکال دارد</w:t>
      </w:r>
      <w:r>
        <w:rPr>
          <w:rFonts w:hint="cs"/>
          <w:rtl/>
        </w:rPr>
        <w:t>.</w:t>
      </w:r>
      <w:r>
        <w:rPr>
          <w:rtl/>
        </w:rPr>
        <w:t xml:space="preserve"> در تقر</w:t>
      </w:r>
      <w:r>
        <w:rPr>
          <w:rFonts w:hint="cs"/>
          <w:rtl/>
        </w:rPr>
        <w:t>ی</w:t>
      </w:r>
      <w:r>
        <w:rPr>
          <w:rFonts w:hint="eastAsia"/>
          <w:rtl/>
        </w:rPr>
        <w:t>رات</w:t>
      </w:r>
      <w:r>
        <w:rPr>
          <w:rtl/>
        </w:rPr>
        <w:t xml:space="preserve"> بحث فقه</w:t>
      </w:r>
      <w:r>
        <w:rPr>
          <w:rFonts w:hint="cs"/>
          <w:rtl/>
        </w:rPr>
        <w:t xml:space="preserve"> ایشان توضیح داده اند که  «</w:t>
      </w:r>
      <w:r w:rsidRPr="00246A4B">
        <w:rPr>
          <w:color w:val="008000"/>
          <w:rtl/>
        </w:rPr>
        <w:t>أَنَا خَيْرُ شَرِيكٍ‌</w:t>
      </w:r>
      <w:r w:rsidRPr="00246A4B">
        <w:rPr>
          <w:rtl/>
        </w:rPr>
        <w:t xml:space="preserve"> </w:t>
      </w:r>
      <w:r w:rsidRPr="00297BB2">
        <w:rPr>
          <w:color w:val="008000"/>
          <w:rtl/>
        </w:rPr>
        <w:t>فَمَنْ عَمِلَ لِي وَ لِغَيْرِي فَهُوَ لِمَنْ عَمِلَهُ غَيْرِي</w:t>
      </w:r>
      <w:r>
        <w:rPr>
          <w:rFonts w:hint="cs"/>
          <w:rtl/>
        </w:rPr>
        <w:t>»</w:t>
      </w:r>
      <w:r>
        <w:rPr>
          <w:rStyle w:val="FootnoteReference"/>
          <w:rtl/>
        </w:rPr>
        <w:footnoteReference w:id="11"/>
      </w:r>
      <w:r>
        <w:rPr>
          <w:rFonts w:hint="cs"/>
          <w:rtl/>
        </w:rPr>
        <w:t xml:space="preserve"> </w:t>
      </w:r>
      <w:r>
        <w:rPr>
          <w:rtl/>
        </w:rPr>
        <w:t>شامل ا</w:t>
      </w:r>
      <w:r>
        <w:rPr>
          <w:rFonts w:hint="cs"/>
          <w:rtl/>
        </w:rPr>
        <w:t>ی</w:t>
      </w:r>
      <w:r>
        <w:rPr>
          <w:rFonts w:hint="eastAsia"/>
          <w:rtl/>
        </w:rPr>
        <w:t>ن</w:t>
      </w:r>
      <w:r>
        <w:rPr>
          <w:rtl/>
        </w:rPr>
        <w:t xml:space="preserve"> مورد م</w:t>
      </w:r>
      <w:r>
        <w:rPr>
          <w:rFonts w:hint="cs"/>
          <w:rtl/>
        </w:rPr>
        <w:t>ی‌</w:t>
      </w:r>
      <w:r>
        <w:rPr>
          <w:rFonts w:hint="eastAsia"/>
          <w:rtl/>
        </w:rPr>
        <w:t>شود</w:t>
      </w:r>
      <w:r>
        <w:rPr>
          <w:rtl/>
        </w:rPr>
        <w:t>.</w:t>
      </w:r>
    </w:p>
    <w:p w14:paraId="2F2DDA17" w14:textId="77777777" w:rsidR="00296398" w:rsidRDefault="00296398" w:rsidP="00296398">
      <w:pPr>
        <w:rPr>
          <w:rtl/>
        </w:rPr>
      </w:pPr>
      <w:r>
        <w:rPr>
          <w:rFonts w:hint="eastAsia"/>
          <w:rtl/>
        </w:rPr>
        <w:t>آقا</w:t>
      </w:r>
      <w:r>
        <w:rPr>
          <w:rFonts w:hint="cs"/>
          <w:rtl/>
        </w:rPr>
        <w:t>ی</w:t>
      </w:r>
      <w:r>
        <w:rPr>
          <w:rtl/>
        </w:rPr>
        <w:t xml:space="preserve"> بروجرد</w:t>
      </w:r>
      <w:r>
        <w:rPr>
          <w:rFonts w:hint="cs"/>
          <w:rtl/>
        </w:rPr>
        <w:t>ی</w:t>
      </w:r>
      <w:r>
        <w:rPr>
          <w:rtl/>
        </w:rPr>
        <w:t xml:space="preserve"> </w:t>
      </w:r>
      <w:r>
        <w:rPr>
          <w:rFonts w:hint="cs"/>
          <w:rtl/>
        </w:rPr>
        <w:t xml:space="preserve">نیز بیان کرده اند که </w:t>
      </w:r>
      <w:r>
        <w:rPr>
          <w:rtl/>
        </w:rPr>
        <w:t>«</w:t>
      </w:r>
      <w:r w:rsidRPr="00D7684A">
        <w:rPr>
          <w:color w:val="008000"/>
          <w:rtl/>
        </w:rPr>
        <w:t>من عمل لي و لغيري</w:t>
      </w:r>
      <w:r>
        <w:rPr>
          <w:rtl/>
        </w:rPr>
        <w:t>» اختصاص به ر</w:t>
      </w:r>
      <w:r>
        <w:rPr>
          <w:rFonts w:hint="cs"/>
          <w:rtl/>
        </w:rPr>
        <w:t>ی</w:t>
      </w:r>
      <w:r>
        <w:rPr>
          <w:rFonts w:hint="eastAsia"/>
          <w:rtl/>
        </w:rPr>
        <w:t>ا</w:t>
      </w:r>
      <w:r>
        <w:rPr>
          <w:rtl/>
        </w:rPr>
        <w:t xml:space="preserve"> ندارد</w:t>
      </w:r>
      <w:r>
        <w:rPr>
          <w:rStyle w:val="FootnoteReference"/>
          <w:rtl/>
        </w:rPr>
        <w:footnoteReference w:id="12"/>
      </w:r>
      <w:r>
        <w:rPr>
          <w:rtl/>
        </w:rPr>
        <w:t>، ول</w:t>
      </w:r>
      <w:r>
        <w:rPr>
          <w:rFonts w:hint="cs"/>
          <w:rtl/>
        </w:rPr>
        <w:t>ی</w:t>
      </w:r>
      <w:r>
        <w:rPr>
          <w:rtl/>
        </w:rPr>
        <w:t xml:space="preserve"> </w:t>
      </w:r>
      <w:r>
        <w:rPr>
          <w:rFonts w:hint="cs"/>
          <w:rtl/>
        </w:rPr>
        <w:t xml:space="preserve">ایشان به لوازم این مطلب ملتزم نشده اند یعنی در اختیار فرد خاصی از نماز، به داعی دنیوی اشکال نمی کنند اما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ملتزم شده است.</w:t>
      </w:r>
    </w:p>
    <w:p w14:paraId="0D14768E" w14:textId="77777777" w:rsidR="00296398" w:rsidRDefault="00296398" w:rsidP="00296398">
      <w:pPr>
        <w:pStyle w:val="Heading3"/>
        <w:rPr>
          <w:rtl/>
        </w:rPr>
      </w:pPr>
      <w:bookmarkStart w:id="7" w:name="_Toc240768691"/>
      <w:r>
        <w:rPr>
          <w:rFonts w:hint="eastAsia"/>
          <w:rtl/>
        </w:rPr>
        <w:t>نتا</w:t>
      </w:r>
      <w:r>
        <w:rPr>
          <w:rFonts w:hint="cs"/>
          <w:rtl/>
        </w:rPr>
        <w:t>ی</w:t>
      </w:r>
      <w:r>
        <w:rPr>
          <w:rFonts w:hint="eastAsia"/>
          <w:rtl/>
        </w:rPr>
        <w:t>ج</w:t>
      </w:r>
      <w:r>
        <w:rPr>
          <w:rtl/>
        </w:rPr>
        <w:t xml:space="preserve"> کلام آقا</w:t>
      </w:r>
      <w:r>
        <w:rPr>
          <w:rFonts w:hint="cs"/>
          <w:rtl/>
        </w:rPr>
        <w:t>ی</w:t>
      </w:r>
      <w:r>
        <w:rPr>
          <w:rtl/>
        </w:rPr>
        <w:t xml:space="preserve"> س</w:t>
      </w:r>
      <w:r>
        <w:rPr>
          <w:rFonts w:hint="cs"/>
          <w:rtl/>
        </w:rPr>
        <w:t>ی</w:t>
      </w:r>
      <w:r>
        <w:rPr>
          <w:rFonts w:hint="eastAsia"/>
          <w:rtl/>
        </w:rPr>
        <w:t>ستان</w:t>
      </w:r>
      <w:r>
        <w:rPr>
          <w:rFonts w:hint="cs"/>
          <w:rtl/>
        </w:rPr>
        <w:t>ی</w:t>
      </w:r>
      <w:bookmarkEnd w:id="7"/>
    </w:p>
    <w:p w14:paraId="6514E306" w14:textId="77777777" w:rsidR="00296398" w:rsidRDefault="00296398" w:rsidP="00296398">
      <w:pPr>
        <w:rPr>
          <w:rtl/>
        </w:rPr>
      </w:pPr>
      <w:r>
        <w:rPr>
          <w:rFonts w:hint="cs"/>
          <w:rtl/>
        </w:rPr>
        <w:t xml:space="preserve">کلام آقای سیستانی نتایجی دارد. مثلا اگر شخصی </w:t>
      </w:r>
      <w:r>
        <w:rPr>
          <w:rtl/>
        </w:rPr>
        <w:t xml:space="preserve">اول وقت نماز </w:t>
      </w:r>
      <w:r>
        <w:rPr>
          <w:rFonts w:hint="cs"/>
          <w:rtl/>
        </w:rPr>
        <w:t xml:space="preserve">بخواند که بعد از آن بتواند فیلمی را ببیند یا بتواند راحت بخوابد،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w:t>
      </w:r>
      <w:r>
        <w:rPr>
          <w:rFonts w:hint="cs"/>
          <w:rtl/>
        </w:rPr>
        <w:t xml:space="preserve">صحت این نماز را محل اشکال می دانند. اختیار خصوصیتی که خارج از متعلق امر باشد می تواند جهری گفتن ذکر واجب نماز باشد، یا خصوصیت زمان یا مکان باشد. </w:t>
      </w:r>
      <w:r>
        <w:rPr>
          <w:rtl/>
        </w:rPr>
        <w:t>ا</w:t>
      </w:r>
      <w:r>
        <w:rPr>
          <w:rFonts w:hint="cs"/>
          <w:rtl/>
        </w:rPr>
        <w:t>ی</w:t>
      </w:r>
      <w:r>
        <w:rPr>
          <w:rFonts w:hint="eastAsia"/>
          <w:rtl/>
        </w:rPr>
        <w:t>شان</w:t>
      </w:r>
      <w:r>
        <w:rPr>
          <w:rtl/>
        </w:rPr>
        <w:t xml:space="preserve"> </w:t>
      </w:r>
      <w:r>
        <w:rPr>
          <w:rFonts w:hint="cs"/>
          <w:rtl/>
        </w:rPr>
        <w:t>در تعلیقه عروه</w:t>
      </w:r>
      <w:r>
        <w:rPr>
          <w:rStyle w:val="FootnoteReference"/>
          <w:rtl/>
        </w:rPr>
        <w:footnoteReference w:id="13"/>
      </w:r>
      <w:r>
        <w:rPr>
          <w:rFonts w:hint="cs"/>
          <w:rtl/>
        </w:rPr>
        <w:t xml:space="preserve"> نیز تصریح می کنند که </w:t>
      </w:r>
      <w:r>
        <w:rPr>
          <w:rtl/>
        </w:rPr>
        <w:t xml:space="preserve">«ضمائم مباحه» </w:t>
      </w:r>
      <w:r>
        <w:rPr>
          <w:rFonts w:hint="cs"/>
          <w:rtl/>
        </w:rPr>
        <w:t xml:space="preserve">نیز باید به داعی قربی اتیان شود و در غیر این صورت </w:t>
      </w:r>
      <w:r>
        <w:rPr>
          <w:rtl/>
        </w:rPr>
        <w:t>عل</w:t>
      </w:r>
      <w:r>
        <w:rPr>
          <w:rFonts w:hint="cs"/>
          <w:rtl/>
        </w:rPr>
        <w:t>ی</w:t>
      </w:r>
      <w:r>
        <w:rPr>
          <w:rtl/>
        </w:rPr>
        <w:t xml:space="preserve"> الاحوط اشکال پ</w:t>
      </w:r>
      <w:r>
        <w:rPr>
          <w:rFonts w:hint="cs"/>
          <w:rtl/>
        </w:rPr>
        <w:t>ی</w:t>
      </w:r>
      <w:r>
        <w:rPr>
          <w:rFonts w:hint="eastAsia"/>
          <w:rtl/>
        </w:rPr>
        <w:t>دا‌</w:t>
      </w:r>
      <w:r>
        <w:rPr>
          <w:rtl/>
        </w:rPr>
        <w:t xml:space="preserve"> م</w:t>
      </w:r>
      <w:r>
        <w:rPr>
          <w:rFonts w:hint="cs"/>
          <w:rtl/>
        </w:rPr>
        <w:t>ی‌</w:t>
      </w:r>
      <w:r>
        <w:rPr>
          <w:rFonts w:hint="eastAsia"/>
          <w:rtl/>
        </w:rPr>
        <w:t>کند</w:t>
      </w:r>
      <w:r>
        <w:rPr>
          <w:rFonts w:hint="cs"/>
          <w:rtl/>
        </w:rPr>
        <w:t>.</w:t>
      </w:r>
    </w:p>
    <w:p w14:paraId="6D565B48" w14:textId="77777777" w:rsidR="00296398" w:rsidRDefault="00296398" w:rsidP="00296398">
      <w:pPr>
        <w:pStyle w:val="Heading3"/>
        <w:rPr>
          <w:rtl/>
        </w:rPr>
      </w:pPr>
      <w:bookmarkStart w:id="8" w:name="_Toc240768692"/>
      <w:r>
        <w:rPr>
          <w:rFonts w:hint="cs"/>
          <w:rtl/>
        </w:rPr>
        <w:lastRenderedPageBreak/>
        <w:t>اشکال</w:t>
      </w:r>
      <w:bookmarkEnd w:id="8"/>
    </w:p>
    <w:p w14:paraId="24F8CDE6" w14:textId="77777777" w:rsidR="00296398" w:rsidRDefault="00296398" w:rsidP="00296398">
      <w:pPr>
        <w:rPr>
          <w:rtl/>
        </w:rPr>
      </w:pPr>
      <w:r>
        <w:rPr>
          <w:rFonts w:hint="cs"/>
          <w:rtl/>
        </w:rPr>
        <w:t xml:space="preserve">نظر ایشان خلاف </w:t>
      </w:r>
      <w:r>
        <w:rPr>
          <w:rtl/>
        </w:rPr>
        <w:t>س</w:t>
      </w:r>
      <w:r>
        <w:rPr>
          <w:rFonts w:hint="cs"/>
          <w:rtl/>
        </w:rPr>
        <w:t>ی</w:t>
      </w:r>
      <w:r>
        <w:rPr>
          <w:rFonts w:hint="eastAsia"/>
          <w:rtl/>
        </w:rPr>
        <w:t>ر</w:t>
      </w:r>
      <w:r>
        <w:rPr>
          <w:rFonts w:hint="cs"/>
          <w:rtl/>
        </w:rPr>
        <w:t>ه</w:t>
      </w:r>
      <w:r>
        <w:rPr>
          <w:rtl/>
        </w:rPr>
        <w:t xml:space="preserve"> قطع</w:t>
      </w:r>
      <w:r>
        <w:rPr>
          <w:rFonts w:hint="cs"/>
          <w:rtl/>
        </w:rPr>
        <w:t>ی</w:t>
      </w:r>
      <w:r>
        <w:rPr>
          <w:rFonts w:hint="eastAsia"/>
          <w:rtl/>
        </w:rPr>
        <w:t>ه</w:t>
      </w:r>
      <w:r>
        <w:rPr>
          <w:rtl/>
        </w:rPr>
        <w:t xml:space="preserve"> است</w:t>
      </w:r>
      <w:r>
        <w:rPr>
          <w:rFonts w:hint="cs"/>
          <w:rtl/>
        </w:rPr>
        <w:t xml:space="preserve">. زیرا </w:t>
      </w:r>
      <w:r>
        <w:rPr>
          <w:rtl/>
        </w:rPr>
        <w:t>مردم در انتخاب خصوص</w:t>
      </w:r>
      <w:r>
        <w:rPr>
          <w:rFonts w:hint="cs"/>
          <w:rtl/>
        </w:rPr>
        <w:t>ی</w:t>
      </w:r>
      <w:r>
        <w:rPr>
          <w:rFonts w:hint="eastAsia"/>
          <w:rtl/>
        </w:rPr>
        <w:t>ت</w:t>
      </w:r>
      <w:r>
        <w:rPr>
          <w:rtl/>
        </w:rPr>
        <w:t xml:space="preserve"> داع</w:t>
      </w:r>
      <w:r>
        <w:rPr>
          <w:rFonts w:hint="cs"/>
          <w:rtl/>
        </w:rPr>
        <w:t>ی</w:t>
      </w:r>
      <w:r>
        <w:rPr>
          <w:rtl/>
        </w:rPr>
        <w:t xml:space="preserve"> قرب</w:t>
      </w:r>
      <w:r>
        <w:rPr>
          <w:rFonts w:hint="cs"/>
          <w:rtl/>
        </w:rPr>
        <w:t>ی</w:t>
      </w:r>
      <w:r>
        <w:rPr>
          <w:rtl/>
        </w:rPr>
        <w:t xml:space="preserve"> </w:t>
      </w:r>
      <w:r>
        <w:rPr>
          <w:rFonts w:hint="cs"/>
          <w:rtl/>
        </w:rPr>
        <w:t>نداشته و</w:t>
      </w:r>
      <w:r>
        <w:rPr>
          <w:rtl/>
        </w:rPr>
        <w:t xml:space="preserve"> داع</w:t>
      </w:r>
      <w:r>
        <w:rPr>
          <w:rFonts w:hint="cs"/>
          <w:rtl/>
        </w:rPr>
        <w:t>ی</w:t>
      </w:r>
      <w:r>
        <w:rPr>
          <w:rtl/>
        </w:rPr>
        <w:t xml:space="preserve"> نفسان</w:t>
      </w:r>
      <w:r>
        <w:rPr>
          <w:rFonts w:hint="cs"/>
          <w:rtl/>
        </w:rPr>
        <w:t>ی</w:t>
      </w:r>
      <w:r>
        <w:rPr>
          <w:rtl/>
        </w:rPr>
        <w:t xml:space="preserve"> دارند</w:t>
      </w:r>
      <w:r>
        <w:rPr>
          <w:rFonts w:hint="cs"/>
          <w:rtl/>
        </w:rPr>
        <w:t xml:space="preserve"> و اگر این مطلب اشکال داشت روشن و واضح می شد. زیرا خداوند فرموده که طبیعت باید به خاطر خدا آورده شود و همین مقدار هم کافی است و لازم نیست که بیش از این به خاطر خدا آورده شود. شخصی برای خدا وضو می گیرد اما چون تابستان است آب خنک را انتخاب می کند که خنک شود و این داعی دنیوی است، آقای سیستانی در بحث استدلالی و در تعلیقه عروه تصریح می کنند که این نماز، مصداق </w:t>
      </w:r>
      <w:r>
        <w:rPr>
          <w:rtl/>
        </w:rPr>
        <w:t>«</w:t>
      </w:r>
      <w:r w:rsidRPr="00FE5931">
        <w:rPr>
          <w:color w:val="008000"/>
          <w:rtl/>
        </w:rPr>
        <w:t>من عمل لي و لغيري</w:t>
      </w:r>
      <w:r>
        <w:rPr>
          <w:rtl/>
        </w:rPr>
        <w:t>» م</w:t>
      </w:r>
      <w:r>
        <w:rPr>
          <w:rFonts w:hint="cs"/>
          <w:rtl/>
        </w:rPr>
        <w:t>ی‌</w:t>
      </w:r>
      <w:r>
        <w:rPr>
          <w:rFonts w:hint="eastAsia"/>
          <w:rtl/>
        </w:rPr>
        <w:t>شود</w:t>
      </w:r>
      <w:r>
        <w:rPr>
          <w:rtl/>
        </w:rPr>
        <w:t>.</w:t>
      </w:r>
    </w:p>
    <w:p w14:paraId="77FFA407" w14:textId="6FE526BA" w:rsidR="00296398" w:rsidRDefault="00955AEA" w:rsidP="00296398">
      <w:pPr>
        <w:rPr>
          <w:rtl/>
        </w:rPr>
      </w:pPr>
      <w:r>
        <w:rPr>
          <w:rFonts w:hint="cs"/>
          <w:rtl/>
        </w:rPr>
        <w:t xml:space="preserve">همچنین </w:t>
      </w:r>
      <w:r w:rsidR="00296398">
        <w:rPr>
          <w:rFonts w:hint="cs"/>
          <w:rtl/>
        </w:rPr>
        <w:t xml:space="preserve">نظر ایشان خلاف صحیحه علی بن جعفر </w:t>
      </w:r>
      <w:r>
        <w:rPr>
          <w:rFonts w:hint="cs"/>
          <w:rtl/>
        </w:rPr>
        <w:t>ا</w:t>
      </w:r>
      <w:r w:rsidR="00296398">
        <w:rPr>
          <w:rFonts w:hint="cs"/>
          <w:rtl/>
        </w:rPr>
        <w:t>ست. در صحیحه علی بن جعفر بیان شده: «</w:t>
      </w:r>
      <w:r w:rsidR="00296398" w:rsidRPr="00DA7020">
        <w:rPr>
          <w:rtl/>
        </w:rPr>
        <w:t xml:space="preserve"> </w:t>
      </w:r>
      <w:r w:rsidR="00296398" w:rsidRPr="00DA7020">
        <w:rPr>
          <w:color w:val="008000"/>
          <w:rtl/>
        </w:rPr>
        <w:t>مُحَمَّدُ بْنُ الْحَسَنِ بِإِسْنَادِهِ عَنْ أَحْمَدَ بْنِ مُحَمَّدٍ عَنْ مُوسَى بْنِ الْقَاسِمِ عَنْ عَلِيِّ بْنِ جَعْفَرٍ عَنْ أَخِيهِ مُوسَى ع قَالَ: سَأَلْتُهُ عَنِ الرَّجُلِ يَكُونُ فِي صَلَاتِهِ فَيَسْتَأْذِنُ إِنْسَانٌ عَلَى الْبَابِ فَيُسَبِّحُ وَ يَرْفَعُ صَوْتَهُ وَ يُسْمِعُ جَارِيَتَهُ فَتَأْتِيهِ فَيُرِيهَا بِيَدِهِ أَنَّ عَلَى الْبَابِ إِنْسَاناً هَلْ يَقْطَعُ ذَلِكَ صَلَاتَهُ وَ مَا عَلَيْهِ قَالَ لَا بَأْسَ لَا يُقْطَعُ بِذَلِكَ صَلَاتُهُ</w:t>
      </w:r>
      <w:r w:rsidR="00296398">
        <w:rPr>
          <w:rFonts w:hint="cs"/>
          <w:rtl/>
        </w:rPr>
        <w:t>»</w:t>
      </w:r>
      <w:r w:rsidR="00296398">
        <w:rPr>
          <w:rStyle w:val="FootnoteReference"/>
          <w:rtl/>
        </w:rPr>
        <w:footnoteReference w:id="14"/>
      </w:r>
      <w:r w:rsidR="00296398">
        <w:rPr>
          <w:rFonts w:hint="cs"/>
          <w:rtl/>
        </w:rPr>
        <w:t xml:space="preserve">. در مورد «یسبح» بیان نشده که </w:t>
      </w:r>
      <w:r>
        <w:rPr>
          <w:rFonts w:hint="cs"/>
          <w:rtl/>
        </w:rPr>
        <w:t xml:space="preserve">تسبیح </w:t>
      </w:r>
      <w:r w:rsidR="00296398">
        <w:rPr>
          <w:rFonts w:hint="cs"/>
          <w:rtl/>
        </w:rPr>
        <w:t xml:space="preserve">مستحب باشد و </w:t>
      </w:r>
      <w:r>
        <w:rPr>
          <w:rFonts w:hint="cs"/>
          <w:rtl/>
        </w:rPr>
        <w:t xml:space="preserve">اطلاق آن شامل </w:t>
      </w:r>
      <w:r w:rsidR="00296398">
        <w:rPr>
          <w:rFonts w:hint="cs"/>
          <w:rtl/>
        </w:rPr>
        <w:t xml:space="preserve">ذکر واجب </w:t>
      </w:r>
      <w:r>
        <w:rPr>
          <w:rFonts w:hint="cs"/>
          <w:rtl/>
        </w:rPr>
        <w:t xml:space="preserve">نیز می </w:t>
      </w:r>
      <w:r w:rsidR="00296398">
        <w:rPr>
          <w:rFonts w:hint="cs"/>
          <w:rtl/>
        </w:rPr>
        <w:t>ش</w:t>
      </w:r>
      <w:r>
        <w:rPr>
          <w:rFonts w:hint="cs"/>
          <w:rtl/>
        </w:rPr>
        <w:t>و</w:t>
      </w:r>
      <w:r w:rsidR="00296398">
        <w:rPr>
          <w:rFonts w:hint="cs"/>
          <w:rtl/>
        </w:rPr>
        <w:t xml:space="preserve">د. ممکن است که </w:t>
      </w:r>
      <w:r w:rsidR="00296398">
        <w:rPr>
          <w:rtl/>
        </w:rPr>
        <w:t>آقا</w:t>
      </w:r>
      <w:r w:rsidR="00296398">
        <w:rPr>
          <w:rFonts w:hint="cs"/>
          <w:rtl/>
        </w:rPr>
        <w:t>ی</w:t>
      </w:r>
      <w:r w:rsidR="00296398">
        <w:rPr>
          <w:rtl/>
        </w:rPr>
        <w:t xml:space="preserve"> س</w:t>
      </w:r>
      <w:r w:rsidR="00296398">
        <w:rPr>
          <w:rFonts w:hint="cs"/>
          <w:rtl/>
        </w:rPr>
        <w:t>ی</w:t>
      </w:r>
      <w:r w:rsidR="00296398">
        <w:rPr>
          <w:rFonts w:hint="eastAsia"/>
          <w:rtl/>
        </w:rPr>
        <w:t>ستان</w:t>
      </w:r>
      <w:r w:rsidR="00296398">
        <w:rPr>
          <w:rFonts w:hint="cs"/>
          <w:rtl/>
        </w:rPr>
        <w:t>ی</w:t>
      </w:r>
      <w:r w:rsidR="00296398">
        <w:rPr>
          <w:rtl/>
        </w:rPr>
        <w:t xml:space="preserve"> توج</w:t>
      </w:r>
      <w:r w:rsidR="00296398">
        <w:rPr>
          <w:rFonts w:hint="cs"/>
          <w:rtl/>
        </w:rPr>
        <w:t>ی</w:t>
      </w:r>
      <w:r w:rsidR="00296398">
        <w:rPr>
          <w:rFonts w:hint="eastAsia"/>
          <w:rtl/>
        </w:rPr>
        <w:t>ه</w:t>
      </w:r>
      <w:r w:rsidR="00296398">
        <w:rPr>
          <w:rtl/>
        </w:rPr>
        <w:t xml:space="preserve"> </w:t>
      </w:r>
      <w:r w:rsidR="00296398">
        <w:rPr>
          <w:rFonts w:hint="eastAsia"/>
          <w:rtl/>
        </w:rPr>
        <w:t>کنند</w:t>
      </w:r>
      <w:r w:rsidR="00296398">
        <w:rPr>
          <w:rtl/>
        </w:rPr>
        <w:t xml:space="preserve"> که ا</w:t>
      </w:r>
      <w:r w:rsidR="00296398">
        <w:rPr>
          <w:rFonts w:hint="cs"/>
          <w:rtl/>
        </w:rPr>
        <w:t>ی</w:t>
      </w:r>
      <w:r w:rsidR="00296398">
        <w:rPr>
          <w:rFonts w:hint="eastAsia"/>
          <w:rtl/>
        </w:rPr>
        <w:t>ن</w:t>
      </w:r>
      <w:r w:rsidR="00296398">
        <w:rPr>
          <w:rFonts w:hint="cs"/>
          <w:rtl/>
        </w:rPr>
        <w:t>جا</w:t>
      </w:r>
      <w:r w:rsidR="00296398">
        <w:rPr>
          <w:rtl/>
        </w:rPr>
        <w:t xml:space="preserve"> </w:t>
      </w:r>
      <w:r>
        <w:rPr>
          <w:rFonts w:hint="cs"/>
          <w:rtl/>
        </w:rPr>
        <w:t xml:space="preserve">مراد </w:t>
      </w:r>
      <w:r w:rsidR="00296398">
        <w:rPr>
          <w:rtl/>
        </w:rPr>
        <w:t>تسب</w:t>
      </w:r>
      <w:r w:rsidR="00296398">
        <w:rPr>
          <w:rFonts w:hint="cs"/>
          <w:rtl/>
        </w:rPr>
        <w:t>ی</w:t>
      </w:r>
      <w:r w:rsidR="00296398">
        <w:rPr>
          <w:rFonts w:hint="eastAsia"/>
          <w:rtl/>
        </w:rPr>
        <w:t>ح</w:t>
      </w:r>
      <w:r w:rsidR="00296398">
        <w:rPr>
          <w:rtl/>
        </w:rPr>
        <w:t xml:space="preserve"> مازاد بر واجب است، </w:t>
      </w:r>
      <w:r w:rsidR="00296398">
        <w:rPr>
          <w:rFonts w:hint="cs"/>
          <w:rtl/>
        </w:rPr>
        <w:t xml:space="preserve">اما روایت اطلاق داشته و ترک استفصال </w:t>
      </w:r>
      <w:r>
        <w:rPr>
          <w:rFonts w:hint="cs"/>
          <w:rtl/>
        </w:rPr>
        <w:t xml:space="preserve">شده </w:t>
      </w:r>
      <w:r w:rsidR="00296398">
        <w:rPr>
          <w:rFonts w:hint="cs"/>
          <w:rtl/>
        </w:rPr>
        <w:t xml:space="preserve">است. </w:t>
      </w:r>
    </w:p>
    <w:p w14:paraId="25449894" w14:textId="77777777" w:rsidR="00296398" w:rsidRDefault="00296398" w:rsidP="00296398">
      <w:pPr>
        <w:rPr>
          <w:rtl/>
        </w:rPr>
      </w:pPr>
      <w:r>
        <w:rPr>
          <w:rFonts w:hint="cs"/>
          <w:rtl/>
        </w:rPr>
        <w:t>اشکال دیگر اینکه در موردی که ماموم حصه جماعت از طبیعت نماز را به داعی غیر قربی اختیار می کند، نماز به صورت فرادی را صحیح دانستند</w:t>
      </w:r>
      <w:r>
        <w:rPr>
          <w:rStyle w:val="FootnoteReference"/>
          <w:rtl/>
        </w:rPr>
        <w:footnoteReference w:id="15"/>
      </w:r>
      <w:r>
        <w:rPr>
          <w:rFonts w:hint="cs"/>
          <w:rtl/>
        </w:rPr>
        <w:t xml:space="preserve"> در حالی که طبق مبنای ایشان اینجا نیز مصداق </w:t>
      </w:r>
      <w:r>
        <w:rPr>
          <w:rtl/>
        </w:rPr>
        <w:t>«</w:t>
      </w:r>
      <w:r w:rsidRPr="000B111F">
        <w:rPr>
          <w:color w:val="008000"/>
          <w:rtl/>
        </w:rPr>
        <w:t>من عمل لي و لغيري فهو لمن عمل له غ</w:t>
      </w:r>
      <w:r w:rsidRPr="000B111F">
        <w:rPr>
          <w:rFonts w:hint="cs"/>
          <w:color w:val="008000"/>
          <w:rtl/>
        </w:rPr>
        <w:t>ی</w:t>
      </w:r>
      <w:r w:rsidRPr="000B111F">
        <w:rPr>
          <w:rFonts w:hint="eastAsia"/>
          <w:color w:val="008000"/>
          <w:rtl/>
        </w:rPr>
        <w:t>ر</w:t>
      </w:r>
      <w:r w:rsidRPr="000B111F">
        <w:rPr>
          <w:rFonts w:hint="cs"/>
          <w:color w:val="008000"/>
          <w:rtl/>
        </w:rPr>
        <w:t>ی</w:t>
      </w:r>
      <w:r>
        <w:rPr>
          <w:rFonts w:hint="eastAsia"/>
          <w:rtl/>
        </w:rPr>
        <w:t>»</w:t>
      </w:r>
      <w:r>
        <w:rPr>
          <w:rtl/>
        </w:rPr>
        <w:t xml:space="preserve"> </w:t>
      </w:r>
      <w:r>
        <w:rPr>
          <w:rFonts w:hint="cs"/>
          <w:rtl/>
        </w:rPr>
        <w:t xml:space="preserve">است. بنابراین ولو اخلال به  وظیفه منفرد هم نکرده باشد، اصل نماز اشکال دارد. </w:t>
      </w:r>
    </w:p>
    <w:p w14:paraId="539E3F4E" w14:textId="1CDE4139" w:rsidR="00296398" w:rsidRDefault="00296398" w:rsidP="00296398">
      <w:pPr>
        <w:rPr>
          <w:rtl/>
        </w:rPr>
      </w:pPr>
      <w:r>
        <w:rPr>
          <w:rFonts w:hint="cs"/>
          <w:rtl/>
        </w:rPr>
        <w:t xml:space="preserve">علاوه بر این در موردی که </w:t>
      </w:r>
      <w:r>
        <w:rPr>
          <w:rtl/>
        </w:rPr>
        <w:t>داع</w:t>
      </w:r>
      <w:r>
        <w:rPr>
          <w:rFonts w:hint="cs"/>
          <w:rtl/>
        </w:rPr>
        <w:t>یِ</w:t>
      </w:r>
      <w:r>
        <w:rPr>
          <w:rtl/>
        </w:rPr>
        <w:t xml:space="preserve"> امام جماعت</w:t>
      </w:r>
      <w:r w:rsidR="00955AEA">
        <w:rPr>
          <w:rFonts w:hint="cs"/>
          <w:rtl/>
        </w:rPr>
        <w:t>،</w:t>
      </w:r>
      <w:r>
        <w:rPr>
          <w:rtl/>
        </w:rPr>
        <w:t xml:space="preserve"> دن</w:t>
      </w:r>
      <w:r>
        <w:rPr>
          <w:rFonts w:hint="cs"/>
          <w:rtl/>
        </w:rPr>
        <w:t>ی</w:t>
      </w:r>
      <w:r>
        <w:rPr>
          <w:rFonts w:hint="eastAsia"/>
          <w:rtl/>
        </w:rPr>
        <w:t>و</w:t>
      </w:r>
      <w:r>
        <w:rPr>
          <w:rFonts w:hint="cs"/>
          <w:rtl/>
        </w:rPr>
        <w:t>ی</w:t>
      </w:r>
      <w:r>
        <w:rPr>
          <w:rtl/>
        </w:rPr>
        <w:t xml:space="preserve"> است، </w:t>
      </w:r>
      <w:r>
        <w:rPr>
          <w:rFonts w:hint="cs"/>
          <w:rtl/>
        </w:rPr>
        <w:t xml:space="preserve">ایشان قائل شدند که </w:t>
      </w:r>
      <w:r>
        <w:rPr>
          <w:rtl/>
        </w:rPr>
        <w:t>بنابر احت</w:t>
      </w:r>
      <w:r>
        <w:rPr>
          <w:rFonts w:hint="cs"/>
          <w:rtl/>
        </w:rPr>
        <w:t>ی</w:t>
      </w:r>
      <w:r>
        <w:rPr>
          <w:rFonts w:hint="eastAsia"/>
          <w:rtl/>
        </w:rPr>
        <w:t>اط</w:t>
      </w:r>
      <w:r>
        <w:rPr>
          <w:rtl/>
        </w:rPr>
        <w:t xml:space="preserve"> واجب جماعت صح</w:t>
      </w:r>
      <w:r>
        <w:rPr>
          <w:rFonts w:hint="cs"/>
          <w:rtl/>
        </w:rPr>
        <w:t>ی</w:t>
      </w:r>
      <w:r>
        <w:rPr>
          <w:rFonts w:hint="eastAsia"/>
          <w:rtl/>
        </w:rPr>
        <w:t>ح</w:t>
      </w:r>
      <w:r>
        <w:rPr>
          <w:rtl/>
        </w:rPr>
        <w:t xml:space="preserve"> ن</w:t>
      </w:r>
      <w:r>
        <w:rPr>
          <w:rFonts w:hint="cs"/>
          <w:rtl/>
        </w:rPr>
        <w:t>ی</w:t>
      </w:r>
      <w:r>
        <w:rPr>
          <w:rFonts w:hint="eastAsia"/>
          <w:rtl/>
        </w:rPr>
        <w:t>ست،</w:t>
      </w:r>
      <w:r>
        <w:rPr>
          <w:rtl/>
        </w:rPr>
        <w:t xml:space="preserve"> </w:t>
      </w:r>
      <w:r>
        <w:rPr>
          <w:rFonts w:hint="cs"/>
          <w:rtl/>
        </w:rPr>
        <w:t>اما برای مامومین احکام جماعت بار می شود. یعنی ایشان فرض کرده</w:t>
      </w:r>
      <w:r w:rsidR="00955AEA">
        <w:rPr>
          <w:rFonts w:hint="cs"/>
          <w:rtl/>
        </w:rPr>
        <w:t xml:space="preserve"> اند</w:t>
      </w:r>
      <w:r>
        <w:rPr>
          <w:rFonts w:hint="cs"/>
          <w:rtl/>
        </w:rPr>
        <w:t xml:space="preserve"> </w:t>
      </w:r>
      <w:r w:rsidR="00955AEA">
        <w:rPr>
          <w:rFonts w:hint="cs"/>
          <w:rtl/>
        </w:rPr>
        <w:t xml:space="preserve">که </w:t>
      </w:r>
      <w:r>
        <w:rPr>
          <w:rFonts w:hint="cs"/>
          <w:rtl/>
        </w:rPr>
        <w:t xml:space="preserve">در جماعت قصد قربت معتبر نیست و نماز امام نیز صحیح است. اما وجهی ندارد که </w:t>
      </w:r>
      <w:r w:rsidR="00955AEA">
        <w:rPr>
          <w:rFonts w:hint="cs"/>
          <w:rtl/>
        </w:rPr>
        <w:t xml:space="preserve">در مورد </w:t>
      </w:r>
      <w:r>
        <w:rPr>
          <w:rFonts w:hint="cs"/>
          <w:rtl/>
        </w:rPr>
        <w:t>مامومی که می داند امام جماعت، داعی قربی ندارد و جماعتش محل اشکال است احکام جماعت را بار کنند</w:t>
      </w:r>
      <w:r w:rsidR="00955AEA">
        <w:rPr>
          <w:rFonts w:hint="cs"/>
          <w:rtl/>
        </w:rPr>
        <w:t>؛</w:t>
      </w:r>
      <w:r>
        <w:rPr>
          <w:rFonts w:hint="cs"/>
          <w:rtl/>
        </w:rPr>
        <w:t xml:space="preserve"> زیرا طبق بیانی که از آقای سیستانی نقل شد اصل نماز امام نیز دچار اشکال می شود زیرا مصداق </w:t>
      </w:r>
      <w:r>
        <w:rPr>
          <w:rtl/>
        </w:rPr>
        <w:t>«</w:t>
      </w:r>
      <w:r w:rsidRPr="00B92711">
        <w:rPr>
          <w:color w:val="008000"/>
          <w:rtl/>
        </w:rPr>
        <w:t>من عمل لي و لغيري</w:t>
      </w:r>
      <w:r>
        <w:rPr>
          <w:rtl/>
        </w:rPr>
        <w:t>» م</w:t>
      </w:r>
      <w:r>
        <w:rPr>
          <w:rFonts w:hint="cs"/>
          <w:rtl/>
        </w:rPr>
        <w:t>ی‌</w:t>
      </w:r>
      <w:r>
        <w:rPr>
          <w:rFonts w:hint="eastAsia"/>
          <w:rtl/>
        </w:rPr>
        <w:t>شود</w:t>
      </w:r>
      <w:r>
        <w:rPr>
          <w:rtl/>
        </w:rPr>
        <w:t>.</w:t>
      </w:r>
    </w:p>
    <w:p w14:paraId="78EF6F7F" w14:textId="77777777" w:rsidR="00296398" w:rsidRDefault="00296398" w:rsidP="00296398">
      <w:pPr>
        <w:pStyle w:val="Heading3"/>
        <w:rPr>
          <w:rtl/>
        </w:rPr>
      </w:pPr>
      <w:bookmarkStart w:id="9" w:name="_Toc240768693"/>
      <w:r>
        <w:rPr>
          <w:rtl/>
        </w:rPr>
        <w:lastRenderedPageBreak/>
        <w:t>کلام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در ذکر مستحب</w:t>
      </w:r>
      <w:bookmarkEnd w:id="9"/>
    </w:p>
    <w:p w14:paraId="14954503" w14:textId="1FBC00DA" w:rsidR="00296398" w:rsidRDefault="00296398" w:rsidP="00296398">
      <w:pPr>
        <w:rPr>
          <w:rtl/>
        </w:rPr>
      </w:pPr>
      <w:r>
        <w:rPr>
          <w:rFonts w:hint="cs"/>
          <w:rtl/>
        </w:rPr>
        <w:t xml:space="preserve">این مطالبی </w:t>
      </w:r>
      <w:r w:rsidR="00955AEA">
        <w:rPr>
          <w:rFonts w:hint="cs"/>
          <w:rtl/>
        </w:rPr>
        <w:t xml:space="preserve">که </w:t>
      </w:r>
      <w:r>
        <w:rPr>
          <w:rFonts w:hint="cs"/>
          <w:rtl/>
        </w:rPr>
        <w:t xml:space="preserve">از آقای سیستانی بیان شد در مورد ذکر واجب بود. اما </w:t>
      </w:r>
      <w:r>
        <w:rPr>
          <w:rtl/>
        </w:rPr>
        <w:t xml:space="preserve">ذکر مستحب </w:t>
      </w:r>
      <w:r>
        <w:rPr>
          <w:rFonts w:hint="cs"/>
          <w:rtl/>
        </w:rPr>
        <w:t>را می توان</w:t>
      </w:r>
      <w:r w:rsidR="00F11136">
        <w:rPr>
          <w:rFonts w:hint="cs"/>
          <w:rtl/>
        </w:rPr>
        <w:t>د</w:t>
      </w:r>
      <w:r>
        <w:rPr>
          <w:rFonts w:hint="cs"/>
          <w:rtl/>
        </w:rPr>
        <w:t xml:space="preserve"> بدون داعی قربی نیز بیا</w:t>
      </w:r>
      <w:r w:rsidR="00F11136">
        <w:rPr>
          <w:rFonts w:hint="cs"/>
          <w:rtl/>
        </w:rPr>
        <w:t>و</w:t>
      </w:r>
      <w:r>
        <w:rPr>
          <w:rFonts w:hint="cs"/>
          <w:rtl/>
        </w:rPr>
        <w:t>رد</w:t>
      </w:r>
      <w:r>
        <w:rPr>
          <w:rStyle w:val="FootnoteReference"/>
          <w:rtl/>
        </w:rPr>
        <w:footnoteReference w:id="16"/>
      </w:r>
      <w:r>
        <w:rPr>
          <w:rFonts w:hint="cs"/>
          <w:rtl/>
        </w:rPr>
        <w:t xml:space="preserve">. مثلا اگر ذکر مستحب رکوع را بدون داعی قربی بیان کند نمازش باطل نیست زیرا ذکر خدا بوده و کلام آدمی هم نیست. </w:t>
      </w:r>
    </w:p>
    <w:p w14:paraId="3D8550E4" w14:textId="77777777" w:rsidR="00296398" w:rsidRDefault="00296398" w:rsidP="00296398">
      <w:pPr>
        <w:pStyle w:val="Heading3"/>
        <w:rPr>
          <w:rtl/>
        </w:rPr>
      </w:pPr>
      <w:bookmarkStart w:id="10" w:name="_Toc240768694"/>
      <w:r>
        <w:rPr>
          <w:rtl/>
        </w:rPr>
        <w:t>کلام مرحوم امام</w:t>
      </w:r>
      <w:bookmarkEnd w:id="10"/>
      <w:r>
        <w:rPr>
          <w:rtl/>
        </w:rPr>
        <w:t xml:space="preserve"> </w:t>
      </w:r>
    </w:p>
    <w:p w14:paraId="3E7D1BA3" w14:textId="77777777" w:rsidR="00296398" w:rsidRDefault="00296398" w:rsidP="00296398">
      <w:pPr>
        <w:rPr>
          <w:rtl/>
        </w:rPr>
      </w:pPr>
      <w:r>
        <w:rPr>
          <w:rFonts w:hint="cs"/>
          <w:rtl/>
        </w:rPr>
        <w:t xml:space="preserve">مرحوم </w:t>
      </w:r>
      <w:r>
        <w:rPr>
          <w:rFonts w:hint="eastAsia"/>
          <w:rtl/>
        </w:rPr>
        <w:t>امام</w:t>
      </w:r>
      <w:r>
        <w:rPr>
          <w:rtl/>
        </w:rPr>
        <w:t xml:space="preserve"> </w:t>
      </w:r>
      <w:r>
        <w:rPr>
          <w:rFonts w:hint="cs"/>
          <w:rtl/>
        </w:rPr>
        <w:t xml:space="preserve">می پذیرفتند که </w:t>
      </w:r>
      <w:r>
        <w:rPr>
          <w:rtl/>
        </w:rPr>
        <w:t>«</w:t>
      </w:r>
      <w:r w:rsidRPr="00212A4E">
        <w:rPr>
          <w:color w:val="008000"/>
          <w:rtl/>
        </w:rPr>
        <w:t>من عمل لي و لغيري</w:t>
      </w:r>
      <w:r>
        <w:rPr>
          <w:rtl/>
        </w:rPr>
        <w:t>» مختص به ر</w:t>
      </w:r>
      <w:r>
        <w:rPr>
          <w:rFonts w:hint="cs"/>
          <w:rtl/>
        </w:rPr>
        <w:t>ی</w:t>
      </w:r>
      <w:r>
        <w:rPr>
          <w:rFonts w:hint="eastAsia"/>
          <w:rtl/>
        </w:rPr>
        <w:t>ا</w:t>
      </w:r>
      <w:r>
        <w:rPr>
          <w:rtl/>
        </w:rPr>
        <w:t xml:space="preserve"> ن</w:t>
      </w:r>
      <w:r>
        <w:rPr>
          <w:rFonts w:hint="cs"/>
          <w:rtl/>
        </w:rPr>
        <w:t>ی</w:t>
      </w:r>
      <w:r>
        <w:rPr>
          <w:rFonts w:hint="eastAsia"/>
          <w:rtl/>
        </w:rPr>
        <w:t>ست،</w:t>
      </w:r>
      <w:r>
        <w:rPr>
          <w:rtl/>
        </w:rPr>
        <w:t xml:space="preserve"> </w:t>
      </w:r>
      <w:r>
        <w:rPr>
          <w:rFonts w:hint="cs"/>
          <w:rtl/>
        </w:rPr>
        <w:t xml:space="preserve">اما در موردی که </w:t>
      </w:r>
      <w:r>
        <w:rPr>
          <w:rtl/>
        </w:rPr>
        <w:t>داع</w:t>
      </w:r>
      <w:r>
        <w:rPr>
          <w:rFonts w:hint="cs"/>
          <w:rtl/>
        </w:rPr>
        <w:t>ی</w:t>
      </w:r>
      <w:r>
        <w:rPr>
          <w:rtl/>
        </w:rPr>
        <w:t xml:space="preserve"> به اصل عمل، هم داع</w:t>
      </w:r>
      <w:r>
        <w:rPr>
          <w:rFonts w:hint="cs"/>
          <w:rtl/>
        </w:rPr>
        <w:t>ی</w:t>
      </w:r>
      <w:r>
        <w:rPr>
          <w:rtl/>
        </w:rPr>
        <w:t xml:space="preserve"> قرب</w:t>
      </w:r>
      <w:r>
        <w:rPr>
          <w:rFonts w:hint="cs"/>
          <w:rtl/>
        </w:rPr>
        <w:t>یِ</w:t>
      </w:r>
      <w:r>
        <w:rPr>
          <w:rtl/>
        </w:rPr>
        <w:t xml:space="preserve"> مستقل باشد </w:t>
      </w:r>
      <w:r>
        <w:rPr>
          <w:rFonts w:hint="cs"/>
          <w:rtl/>
        </w:rPr>
        <w:t xml:space="preserve">و </w:t>
      </w:r>
      <w:r>
        <w:rPr>
          <w:rtl/>
        </w:rPr>
        <w:t>هم داع</w:t>
      </w:r>
      <w:r>
        <w:rPr>
          <w:rFonts w:hint="cs"/>
          <w:rtl/>
        </w:rPr>
        <w:t>ی</w:t>
      </w:r>
      <w:r>
        <w:rPr>
          <w:rtl/>
        </w:rPr>
        <w:t xml:space="preserve"> غ</w:t>
      </w:r>
      <w:r>
        <w:rPr>
          <w:rFonts w:hint="cs"/>
          <w:rtl/>
        </w:rPr>
        <w:t>ی</w:t>
      </w:r>
      <w:r>
        <w:rPr>
          <w:rFonts w:hint="eastAsia"/>
          <w:rtl/>
        </w:rPr>
        <w:t>رقرب</w:t>
      </w:r>
      <w:r>
        <w:rPr>
          <w:rFonts w:hint="cs"/>
          <w:rtl/>
        </w:rPr>
        <w:t>یِ</w:t>
      </w:r>
      <w:r>
        <w:rPr>
          <w:rtl/>
        </w:rPr>
        <w:t xml:space="preserve"> مستقل. مثل ا</w:t>
      </w:r>
      <w:r>
        <w:rPr>
          <w:rFonts w:hint="cs"/>
          <w:rtl/>
        </w:rPr>
        <w:t>ی</w:t>
      </w:r>
      <w:r>
        <w:rPr>
          <w:rFonts w:hint="eastAsia"/>
          <w:rtl/>
        </w:rPr>
        <w:t>نکه</w:t>
      </w:r>
      <w:r>
        <w:rPr>
          <w:rtl/>
        </w:rPr>
        <w:t xml:space="preserve"> </w:t>
      </w:r>
      <w:r>
        <w:rPr>
          <w:rFonts w:hint="cs"/>
          <w:rtl/>
        </w:rPr>
        <w:t xml:space="preserve">شخصی </w:t>
      </w:r>
      <w:r>
        <w:rPr>
          <w:rtl/>
        </w:rPr>
        <w:t>هر جمعه‌ داع</w:t>
      </w:r>
      <w:r>
        <w:rPr>
          <w:rFonts w:hint="cs"/>
          <w:rtl/>
        </w:rPr>
        <w:t>ی</w:t>
      </w:r>
      <w:r>
        <w:rPr>
          <w:rtl/>
        </w:rPr>
        <w:t xml:space="preserve"> قرب</w:t>
      </w:r>
      <w:r>
        <w:rPr>
          <w:rFonts w:hint="cs"/>
          <w:rtl/>
        </w:rPr>
        <w:t>ی</w:t>
      </w:r>
      <w:r>
        <w:rPr>
          <w:rtl/>
        </w:rPr>
        <w:t xml:space="preserve"> </w:t>
      </w:r>
      <w:r>
        <w:rPr>
          <w:rFonts w:hint="cs"/>
          <w:rtl/>
        </w:rPr>
        <w:t xml:space="preserve">دارد که غسل جمعه کند، همچنین </w:t>
      </w:r>
      <w:r>
        <w:rPr>
          <w:rtl/>
        </w:rPr>
        <w:t>در روزها</w:t>
      </w:r>
      <w:r>
        <w:rPr>
          <w:rFonts w:hint="cs"/>
          <w:rtl/>
        </w:rPr>
        <w:t>ی</w:t>
      </w:r>
      <w:r>
        <w:rPr>
          <w:rtl/>
        </w:rPr>
        <w:t xml:space="preserve"> گرم تابستان داع</w:t>
      </w:r>
      <w:r>
        <w:rPr>
          <w:rFonts w:hint="cs"/>
          <w:rtl/>
        </w:rPr>
        <w:t>ی</w:t>
      </w:r>
      <w:r>
        <w:rPr>
          <w:rtl/>
        </w:rPr>
        <w:t xml:space="preserve"> غ</w:t>
      </w:r>
      <w:r>
        <w:rPr>
          <w:rFonts w:hint="cs"/>
          <w:rtl/>
        </w:rPr>
        <w:t>ی</w:t>
      </w:r>
      <w:r>
        <w:rPr>
          <w:rFonts w:hint="eastAsia"/>
          <w:rtl/>
        </w:rPr>
        <w:t>رقرب</w:t>
      </w:r>
      <w:r>
        <w:rPr>
          <w:rFonts w:hint="cs"/>
          <w:rtl/>
        </w:rPr>
        <w:t>ی</w:t>
      </w:r>
      <w:r>
        <w:rPr>
          <w:rtl/>
        </w:rPr>
        <w:t xml:space="preserve"> دار</w:t>
      </w:r>
      <w:r>
        <w:rPr>
          <w:rFonts w:hint="eastAsia"/>
          <w:rtl/>
        </w:rPr>
        <w:t>د</w:t>
      </w:r>
      <w:r>
        <w:rPr>
          <w:rtl/>
        </w:rPr>
        <w:t xml:space="preserve"> </w:t>
      </w:r>
      <w:r>
        <w:rPr>
          <w:rFonts w:hint="cs"/>
          <w:rtl/>
        </w:rPr>
        <w:t xml:space="preserve">که دوش بگیرد یا شنا کند. در روزی که هم جمعه است و هم یک روز گرم تابستانی است، </w:t>
      </w:r>
      <w:r>
        <w:rPr>
          <w:rtl/>
        </w:rPr>
        <w:t>دو داع</w:t>
      </w:r>
      <w:r>
        <w:rPr>
          <w:rFonts w:hint="cs"/>
          <w:rtl/>
        </w:rPr>
        <w:t>ی</w:t>
      </w:r>
      <w:r>
        <w:rPr>
          <w:rtl/>
        </w:rPr>
        <w:t xml:space="preserve"> مستقل </w:t>
      </w:r>
      <w:r>
        <w:rPr>
          <w:rFonts w:hint="cs"/>
          <w:rtl/>
        </w:rPr>
        <w:t xml:space="preserve">این شخص را وادار می کند که دوش بگیرد یا در حوض شنا کند، در اینجا که اصل طبیعت ماموربه مواجه با دو داعی مستقل شده، مرحوم امام در صحت عمل اشکال می کنند که آقای سیستانی نیز می پذیرند. </w:t>
      </w:r>
    </w:p>
    <w:p w14:paraId="609A09C4" w14:textId="77777777" w:rsidR="00296398" w:rsidRDefault="00296398" w:rsidP="00296398">
      <w:pPr>
        <w:rPr>
          <w:rtl/>
        </w:rPr>
      </w:pPr>
      <w:r>
        <w:rPr>
          <w:rFonts w:hint="cs"/>
          <w:rtl/>
        </w:rPr>
        <w:t>اما اگر انتخاب خصوصیت مازاد بر طبیعت واجب به داعی دنیوی باشد، بر خلاف آقای سیستانی، مرحوم امام اشکال نمی کنند</w:t>
      </w:r>
      <w:r>
        <w:rPr>
          <w:rStyle w:val="FootnoteReference"/>
          <w:rtl/>
        </w:rPr>
        <w:footnoteReference w:id="17"/>
      </w:r>
      <w:r>
        <w:rPr>
          <w:rFonts w:hint="cs"/>
          <w:rtl/>
        </w:rPr>
        <w:t xml:space="preserve">. </w:t>
      </w:r>
    </w:p>
    <w:p w14:paraId="10757DF8" w14:textId="014C7D30" w:rsidR="00296398" w:rsidRDefault="00296398" w:rsidP="00296398">
      <w:pPr>
        <w:rPr>
          <w:rtl/>
        </w:rPr>
      </w:pPr>
      <w:r>
        <w:rPr>
          <w:rFonts w:hint="cs"/>
          <w:rtl/>
        </w:rPr>
        <w:t xml:space="preserve">اما </w:t>
      </w:r>
      <w:r>
        <w:rPr>
          <w:rtl/>
        </w:rPr>
        <w:t>مشهور «</w:t>
      </w:r>
      <w:r w:rsidRPr="00212A4E">
        <w:rPr>
          <w:color w:val="008000"/>
          <w:rtl/>
        </w:rPr>
        <w:t>من عمل لي و لغيري</w:t>
      </w:r>
      <w:r>
        <w:rPr>
          <w:rtl/>
        </w:rPr>
        <w:t>» را به معنا</w:t>
      </w:r>
      <w:r>
        <w:rPr>
          <w:rFonts w:hint="cs"/>
          <w:rtl/>
        </w:rPr>
        <w:t>ی</w:t>
      </w:r>
      <w:r>
        <w:rPr>
          <w:rtl/>
        </w:rPr>
        <w:t xml:space="preserve"> ر</w:t>
      </w:r>
      <w:r>
        <w:rPr>
          <w:rFonts w:hint="cs"/>
          <w:rtl/>
        </w:rPr>
        <w:t>ی</w:t>
      </w:r>
      <w:r>
        <w:rPr>
          <w:rFonts w:hint="eastAsia"/>
          <w:rtl/>
        </w:rPr>
        <w:t>ا</w:t>
      </w:r>
      <w:r>
        <w:rPr>
          <w:rtl/>
        </w:rPr>
        <w:t xml:space="preserve"> گرفته‌اند</w:t>
      </w:r>
      <w:r>
        <w:rPr>
          <w:rFonts w:hint="cs"/>
          <w:rtl/>
        </w:rPr>
        <w:t xml:space="preserve"> که مطابق ظهور عرفی </w:t>
      </w:r>
      <w:r w:rsidR="00F11136">
        <w:rPr>
          <w:rFonts w:hint="cs"/>
          <w:rtl/>
        </w:rPr>
        <w:t>نیز</w:t>
      </w:r>
      <w:r>
        <w:rPr>
          <w:rFonts w:hint="cs"/>
          <w:rtl/>
        </w:rPr>
        <w:t xml:space="preserve"> هست. در </w:t>
      </w:r>
      <w:r>
        <w:rPr>
          <w:rtl/>
        </w:rPr>
        <w:t>«</w:t>
      </w:r>
      <w:r w:rsidRPr="00212A4E">
        <w:rPr>
          <w:color w:val="008000"/>
          <w:rtl/>
        </w:rPr>
        <w:t>فهو لمن عمل له</w:t>
      </w:r>
      <w:r>
        <w:rPr>
          <w:rtl/>
        </w:rPr>
        <w:t xml:space="preserve">»، «لمن» </w:t>
      </w:r>
      <w:r>
        <w:rPr>
          <w:rFonts w:hint="cs"/>
          <w:rtl/>
        </w:rPr>
        <w:t>ی</w:t>
      </w:r>
      <w:r>
        <w:rPr>
          <w:rFonts w:hint="eastAsia"/>
          <w:rtl/>
        </w:rPr>
        <w:t>عن</w:t>
      </w:r>
      <w:r>
        <w:rPr>
          <w:rFonts w:hint="cs"/>
          <w:rtl/>
        </w:rPr>
        <w:t>ی</w:t>
      </w:r>
      <w:r>
        <w:rPr>
          <w:rtl/>
        </w:rPr>
        <w:t xml:space="preserve"> آن انسان د</w:t>
      </w:r>
      <w:r>
        <w:rPr>
          <w:rFonts w:hint="cs"/>
          <w:rtl/>
        </w:rPr>
        <w:t>ی</w:t>
      </w:r>
      <w:r>
        <w:rPr>
          <w:rFonts w:hint="eastAsia"/>
          <w:rtl/>
        </w:rPr>
        <w:t>گر</w:t>
      </w:r>
      <w:r>
        <w:rPr>
          <w:rFonts w:hint="cs"/>
          <w:rtl/>
        </w:rPr>
        <w:t>ی</w:t>
      </w:r>
      <w:r>
        <w:rPr>
          <w:rtl/>
        </w:rPr>
        <w:t xml:space="preserve"> که ا</w:t>
      </w:r>
      <w:r>
        <w:rPr>
          <w:rFonts w:hint="cs"/>
          <w:rtl/>
        </w:rPr>
        <w:t>ی</w:t>
      </w:r>
      <w:r>
        <w:rPr>
          <w:rFonts w:hint="eastAsia"/>
          <w:rtl/>
        </w:rPr>
        <w:t>ن</w:t>
      </w:r>
      <w:r>
        <w:rPr>
          <w:rtl/>
        </w:rPr>
        <w:t xml:space="preserve"> کار </w:t>
      </w:r>
      <w:r>
        <w:rPr>
          <w:rFonts w:hint="cs"/>
          <w:rtl/>
        </w:rPr>
        <w:t xml:space="preserve">برای او انجام شده است که همان ریا است. اما مرحوم </w:t>
      </w:r>
      <w:r>
        <w:rPr>
          <w:rtl/>
        </w:rPr>
        <w:t>امام،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و آقا</w:t>
      </w:r>
      <w:r>
        <w:rPr>
          <w:rFonts w:hint="cs"/>
          <w:rtl/>
        </w:rPr>
        <w:t>ی</w:t>
      </w:r>
      <w:r>
        <w:rPr>
          <w:rtl/>
        </w:rPr>
        <w:t xml:space="preserve"> بروجرد</w:t>
      </w:r>
      <w:r>
        <w:rPr>
          <w:rFonts w:hint="cs"/>
          <w:rtl/>
        </w:rPr>
        <w:t>ی</w:t>
      </w:r>
      <w:r>
        <w:rPr>
          <w:rtl/>
        </w:rPr>
        <w:t xml:space="preserve"> </w:t>
      </w:r>
      <w:r>
        <w:rPr>
          <w:rFonts w:hint="cs"/>
          <w:rtl/>
        </w:rPr>
        <w:t xml:space="preserve">قائل هستند که </w:t>
      </w:r>
      <w:r>
        <w:rPr>
          <w:rtl/>
        </w:rPr>
        <w:t>اعم از ر</w:t>
      </w:r>
      <w:r>
        <w:rPr>
          <w:rFonts w:hint="cs"/>
          <w:rtl/>
        </w:rPr>
        <w:t>ی</w:t>
      </w:r>
      <w:r>
        <w:rPr>
          <w:rFonts w:hint="eastAsia"/>
          <w:rtl/>
        </w:rPr>
        <w:t>ا</w:t>
      </w:r>
      <w:r>
        <w:rPr>
          <w:rtl/>
        </w:rPr>
        <w:t xml:space="preserve"> </w:t>
      </w:r>
      <w:r>
        <w:rPr>
          <w:rFonts w:hint="cs"/>
          <w:rtl/>
        </w:rPr>
        <w:t>ی</w:t>
      </w:r>
      <w:r>
        <w:rPr>
          <w:rFonts w:hint="eastAsia"/>
          <w:rtl/>
        </w:rPr>
        <w:t>ا</w:t>
      </w:r>
      <w:r>
        <w:rPr>
          <w:rtl/>
        </w:rPr>
        <w:t xml:space="preserve"> داع</w:t>
      </w:r>
      <w:r>
        <w:rPr>
          <w:rFonts w:hint="cs"/>
          <w:rtl/>
        </w:rPr>
        <w:t>ی</w:t>
      </w:r>
      <w:r>
        <w:rPr>
          <w:rtl/>
        </w:rPr>
        <w:t xml:space="preserve"> دن</w:t>
      </w:r>
      <w:r>
        <w:rPr>
          <w:rFonts w:hint="cs"/>
          <w:rtl/>
        </w:rPr>
        <w:t>ی</w:t>
      </w:r>
      <w:r>
        <w:rPr>
          <w:rFonts w:hint="eastAsia"/>
          <w:rtl/>
        </w:rPr>
        <w:t>و</w:t>
      </w:r>
      <w:r>
        <w:rPr>
          <w:rFonts w:hint="cs"/>
          <w:rtl/>
        </w:rPr>
        <w:t>ی</w:t>
      </w:r>
      <w:r>
        <w:rPr>
          <w:rtl/>
        </w:rPr>
        <w:t xml:space="preserve"> است. </w:t>
      </w:r>
    </w:p>
    <w:p w14:paraId="066E5DCD" w14:textId="77777777" w:rsidR="00296398" w:rsidRDefault="00296398" w:rsidP="00296398">
      <w:pPr>
        <w:pStyle w:val="Heading3"/>
        <w:rPr>
          <w:rtl/>
        </w:rPr>
      </w:pPr>
      <w:bookmarkStart w:id="11" w:name="_Toc240768695"/>
      <w:r>
        <w:rPr>
          <w:rFonts w:hint="eastAsia"/>
          <w:rtl/>
        </w:rPr>
        <w:t>نظر</w:t>
      </w:r>
      <w:r>
        <w:rPr>
          <w:rtl/>
        </w:rPr>
        <w:t xml:space="preserve"> مختار</w:t>
      </w:r>
      <w:bookmarkEnd w:id="11"/>
    </w:p>
    <w:p w14:paraId="5311389E" w14:textId="1C053681" w:rsidR="00296398" w:rsidRDefault="00296398" w:rsidP="00296398">
      <w:pPr>
        <w:rPr>
          <w:rtl/>
        </w:rPr>
      </w:pPr>
      <w:r>
        <w:rPr>
          <w:rFonts w:hint="cs"/>
          <w:rtl/>
        </w:rPr>
        <w:t>به نظر ما در مورد امام جماعت، به دلیل تسالم اصحاب، قصد امامت لازم نیست. اما اگر قصد امامت کند و داعی او دنیوی بوده و قصد قربت نداشته باشد، همانطور که آقای حکیم بیان کردند، اصل</w:t>
      </w:r>
      <w:r>
        <w:rPr>
          <w:rtl/>
        </w:rPr>
        <w:t>، عدم مشروع</w:t>
      </w:r>
      <w:r>
        <w:rPr>
          <w:rFonts w:hint="cs"/>
          <w:rtl/>
        </w:rPr>
        <w:t>ی</w:t>
      </w:r>
      <w:r>
        <w:rPr>
          <w:rFonts w:hint="eastAsia"/>
          <w:rtl/>
        </w:rPr>
        <w:t>ت</w:t>
      </w:r>
      <w:r>
        <w:rPr>
          <w:rtl/>
        </w:rPr>
        <w:t xml:space="preserve"> جماعت است</w:t>
      </w:r>
      <w:r>
        <w:rPr>
          <w:rFonts w:hint="cs"/>
          <w:rtl/>
        </w:rPr>
        <w:t xml:space="preserve"> </w:t>
      </w:r>
      <w:r w:rsidR="00F11136">
        <w:rPr>
          <w:rFonts w:hint="cs"/>
          <w:rtl/>
        </w:rPr>
        <w:t>و</w:t>
      </w:r>
      <w:r>
        <w:rPr>
          <w:rFonts w:hint="cs"/>
          <w:rtl/>
        </w:rPr>
        <w:t xml:space="preserve"> این </w:t>
      </w:r>
      <w:r w:rsidR="00F11136">
        <w:rPr>
          <w:rFonts w:hint="cs"/>
          <w:rtl/>
        </w:rPr>
        <w:t xml:space="preserve">مطلب </w:t>
      </w:r>
      <w:r>
        <w:rPr>
          <w:rFonts w:hint="cs"/>
          <w:rtl/>
        </w:rPr>
        <w:t>در مورد ماموم نیز صادق است</w:t>
      </w:r>
      <w:r>
        <w:rPr>
          <w:rtl/>
        </w:rPr>
        <w:t xml:space="preserve">. </w:t>
      </w:r>
    </w:p>
    <w:p w14:paraId="56B5F99C" w14:textId="6B81AF70" w:rsidR="00296398" w:rsidRDefault="00296398" w:rsidP="00296398">
      <w:pPr>
        <w:rPr>
          <w:rtl/>
        </w:rPr>
      </w:pPr>
      <w:r>
        <w:rPr>
          <w:rFonts w:hint="cs"/>
          <w:rtl/>
        </w:rPr>
        <w:t>بعید نیست که ادعا شود که اگر امامی، در امامت قصد قربت نداشته باشد</w:t>
      </w:r>
      <w:r w:rsidR="00F11136">
        <w:rPr>
          <w:rFonts w:hint="cs"/>
          <w:rtl/>
        </w:rPr>
        <w:t>،</w:t>
      </w:r>
      <w:r>
        <w:rPr>
          <w:rFonts w:hint="cs"/>
          <w:rtl/>
        </w:rPr>
        <w:t xml:space="preserve"> </w:t>
      </w:r>
      <w:r w:rsidR="00F11136">
        <w:rPr>
          <w:rFonts w:hint="cs"/>
          <w:rtl/>
        </w:rPr>
        <w:t xml:space="preserve">مشروعیت نماز او مورد </w:t>
      </w:r>
      <w:r>
        <w:rPr>
          <w:rFonts w:hint="cs"/>
          <w:rtl/>
        </w:rPr>
        <w:t>تسالم است</w:t>
      </w:r>
      <w:r w:rsidR="00F11136">
        <w:rPr>
          <w:rFonts w:hint="cs"/>
          <w:rtl/>
        </w:rPr>
        <w:t>،</w:t>
      </w:r>
      <w:r>
        <w:rPr>
          <w:rFonts w:hint="cs"/>
          <w:rtl/>
        </w:rPr>
        <w:t xml:space="preserve"> که در این صورت </w:t>
      </w:r>
      <w:r>
        <w:rPr>
          <w:rtl/>
        </w:rPr>
        <w:t>در مورد مأموم</w:t>
      </w:r>
      <w:r>
        <w:rPr>
          <w:rFonts w:hint="cs"/>
          <w:rtl/>
        </w:rPr>
        <w:t>ی</w:t>
      </w:r>
      <w:r>
        <w:rPr>
          <w:rtl/>
        </w:rPr>
        <w:t xml:space="preserve"> هم که بدون قصد قربت در جماعت شرکت م</w:t>
      </w:r>
      <w:r>
        <w:rPr>
          <w:rFonts w:hint="cs"/>
          <w:rtl/>
        </w:rPr>
        <w:t>ی‌</w:t>
      </w:r>
      <w:r>
        <w:rPr>
          <w:rFonts w:hint="eastAsia"/>
          <w:rtl/>
        </w:rPr>
        <w:t>کند</w:t>
      </w:r>
      <w:r>
        <w:rPr>
          <w:rtl/>
        </w:rPr>
        <w:t xml:space="preserve"> </w:t>
      </w:r>
      <w:r w:rsidR="00F11136">
        <w:rPr>
          <w:rFonts w:hint="cs"/>
          <w:rtl/>
        </w:rPr>
        <w:t xml:space="preserve">همین </w:t>
      </w:r>
      <w:r>
        <w:rPr>
          <w:rtl/>
        </w:rPr>
        <w:t xml:space="preserve">تسالم </w:t>
      </w:r>
      <w:r>
        <w:rPr>
          <w:rFonts w:hint="cs"/>
          <w:rtl/>
        </w:rPr>
        <w:t>وجود دارد</w:t>
      </w:r>
      <w:r>
        <w:rPr>
          <w:rtl/>
        </w:rPr>
        <w:t xml:space="preserve">. </w:t>
      </w:r>
      <w:r>
        <w:rPr>
          <w:rFonts w:hint="cs"/>
          <w:rtl/>
        </w:rPr>
        <w:t xml:space="preserve">ممکن است که </w:t>
      </w:r>
      <w:r>
        <w:rPr>
          <w:rtl/>
        </w:rPr>
        <w:t>آقا</w:t>
      </w:r>
      <w:r>
        <w:rPr>
          <w:rFonts w:hint="cs"/>
          <w:rtl/>
        </w:rPr>
        <w:t>ی</w:t>
      </w:r>
      <w:r>
        <w:rPr>
          <w:rtl/>
        </w:rPr>
        <w:t xml:space="preserve"> حک</w:t>
      </w:r>
      <w:r>
        <w:rPr>
          <w:rFonts w:hint="cs"/>
          <w:rtl/>
        </w:rPr>
        <w:t>ی</w:t>
      </w:r>
      <w:r>
        <w:rPr>
          <w:rFonts w:hint="eastAsia"/>
          <w:rtl/>
        </w:rPr>
        <w:t>م</w:t>
      </w:r>
      <w:r>
        <w:rPr>
          <w:rtl/>
        </w:rPr>
        <w:t xml:space="preserve"> </w:t>
      </w:r>
      <w:r>
        <w:rPr>
          <w:rFonts w:hint="cs"/>
          <w:rtl/>
        </w:rPr>
        <w:t>در این جا نیز این را مطرح کنند که اصحاب</w:t>
      </w:r>
      <w:r w:rsidR="00F11136">
        <w:rPr>
          <w:rFonts w:hint="cs"/>
          <w:rtl/>
        </w:rPr>
        <w:t>،</w:t>
      </w:r>
      <w:r>
        <w:rPr>
          <w:rFonts w:hint="cs"/>
          <w:rtl/>
        </w:rPr>
        <w:t xml:space="preserve"> </w:t>
      </w:r>
      <w:r>
        <w:rPr>
          <w:rtl/>
        </w:rPr>
        <w:t xml:space="preserve">لزوم قصد قربت را در نماز جماعت مطرح نکردند «ولو كان لبان». </w:t>
      </w:r>
    </w:p>
    <w:p w14:paraId="1E35CB50" w14:textId="77777777" w:rsidR="00296398" w:rsidRDefault="00296398" w:rsidP="00296398">
      <w:pPr>
        <w:rPr>
          <w:rtl/>
        </w:rPr>
      </w:pPr>
      <w:r>
        <w:rPr>
          <w:rFonts w:hint="eastAsia"/>
          <w:rtl/>
        </w:rPr>
        <w:lastRenderedPageBreak/>
        <w:t>و</w:t>
      </w:r>
      <w:r>
        <w:rPr>
          <w:rtl/>
        </w:rPr>
        <w:t xml:space="preserve"> الحمد لله رب العالمين.</w:t>
      </w:r>
    </w:p>
    <w:p w14:paraId="10C57649" w14:textId="77777777" w:rsidR="00296398" w:rsidRDefault="00296398" w:rsidP="00296398">
      <w:pPr>
        <w:rPr>
          <w:rtl/>
        </w:rPr>
      </w:pPr>
    </w:p>
    <w:p w14:paraId="0257872B" w14:textId="707284CF" w:rsidR="00296398" w:rsidRPr="00142110" w:rsidRDefault="00296398" w:rsidP="00296398">
      <w:pPr>
        <w:rPr>
          <w:color w:val="0000FF"/>
          <w:rtl/>
        </w:rPr>
      </w:pPr>
    </w:p>
    <w:p w14:paraId="650DE05E" w14:textId="7A0D836B" w:rsidR="00412853" w:rsidRPr="00D57175" w:rsidRDefault="00412853" w:rsidP="00296398">
      <w:pPr>
        <w:pStyle w:val="Heading1"/>
        <w:rPr>
          <w:rtl/>
        </w:rPr>
      </w:pP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B4E402" w14:textId="77777777" w:rsidR="00D96FA5" w:rsidRDefault="00D96FA5" w:rsidP="00147A3C">
      <w:r>
        <w:separator/>
      </w:r>
    </w:p>
    <w:p w14:paraId="609BE330" w14:textId="77777777" w:rsidR="00D96FA5" w:rsidRDefault="00D96FA5" w:rsidP="00147A3C"/>
  </w:endnote>
  <w:endnote w:type="continuationSeparator" w:id="0">
    <w:p w14:paraId="39A747D6" w14:textId="77777777" w:rsidR="00D96FA5" w:rsidRDefault="00D96FA5" w:rsidP="00147A3C">
      <w:r>
        <w:continuationSeparator/>
      </w:r>
    </w:p>
    <w:p w14:paraId="617BA92B" w14:textId="77777777" w:rsidR="00D96FA5" w:rsidRDefault="00D96FA5"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6D74BC">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56A18A" w14:textId="77777777" w:rsidR="00D96FA5" w:rsidRDefault="00D96FA5" w:rsidP="009027B8">
      <w:pPr>
        <w:spacing w:after="0"/>
      </w:pPr>
      <w:r>
        <w:separator/>
      </w:r>
    </w:p>
  </w:footnote>
  <w:footnote w:type="continuationSeparator" w:id="0">
    <w:p w14:paraId="2DC0EE4C" w14:textId="77777777" w:rsidR="00D96FA5" w:rsidRDefault="00D96FA5" w:rsidP="009027B8">
      <w:pPr>
        <w:spacing w:after="0"/>
      </w:pPr>
      <w:r>
        <w:continuationSeparator/>
      </w:r>
    </w:p>
    <w:p w14:paraId="5D82AFB3" w14:textId="77777777" w:rsidR="00D96FA5" w:rsidRDefault="00D96FA5" w:rsidP="00147A3C"/>
  </w:footnote>
  <w:footnote w:type="continuationNotice" w:id="1">
    <w:p w14:paraId="57FBAAA2" w14:textId="77777777" w:rsidR="00D96FA5" w:rsidRPr="009027B8" w:rsidRDefault="00D96FA5" w:rsidP="009027B8">
      <w:pPr>
        <w:pStyle w:val="Footer"/>
      </w:pPr>
    </w:p>
  </w:footnote>
  <w:footnote w:id="2">
    <w:p w14:paraId="72E93C62" w14:textId="77777777" w:rsidR="00296398" w:rsidRDefault="00296398" w:rsidP="00296398">
      <w:pPr>
        <w:pStyle w:val="FootnoteText"/>
        <w:rPr>
          <w:rtl/>
        </w:rPr>
      </w:pPr>
      <w:r>
        <w:rPr>
          <w:rStyle w:val="FootnoteReference"/>
        </w:rPr>
        <w:footnoteRef/>
      </w:r>
      <w:r>
        <w:rPr>
          <w:rtl/>
        </w:rPr>
        <w:t xml:space="preserve"> </w:t>
      </w:r>
      <w:hyperlink r:id="rId1" w:history="1">
        <w:r w:rsidRPr="00436920">
          <w:rPr>
            <w:rStyle w:val="Hyperlink"/>
            <w:rtl/>
          </w:rPr>
          <w:t>العروة الوثقی و التعلیقات علیها 8: 223</w:t>
        </w:r>
      </w:hyperlink>
    </w:p>
  </w:footnote>
  <w:footnote w:id="3">
    <w:p w14:paraId="78BE6B8B" w14:textId="77777777" w:rsidR="00296398" w:rsidRDefault="00296398" w:rsidP="00296398">
      <w:pPr>
        <w:pStyle w:val="FootnoteText"/>
        <w:rPr>
          <w:rtl/>
        </w:rPr>
      </w:pPr>
      <w:r>
        <w:rPr>
          <w:rStyle w:val="FootnoteReference"/>
        </w:rPr>
        <w:footnoteRef/>
      </w:r>
      <w:r>
        <w:rPr>
          <w:rtl/>
        </w:rPr>
        <w:t xml:space="preserve"> </w:t>
      </w:r>
      <w:hyperlink r:id="rId2" w:history="1">
        <w:r w:rsidRPr="00297BB2">
          <w:rPr>
            <w:rStyle w:val="Hyperlink"/>
            <w:rtl/>
          </w:rPr>
          <w:t>العروة الوثقی و التعلیقات علیها 8: 225</w:t>
        </w:r>
      </w:hyperlink>
      <w:r>
        <w:rPr>
          <w:rFonts w:hint="cs"/>
          <w:rtl/>
        </w:rPr>
        <w:t xml:space="preserve">؛ </w:t>
      </w:r>
      <w:r w:rsidRPr="00650FB7">
        <w:rPr>
          <w:rtl/>
        </w:rPr>
        <w:t xml:space="preserve">* </w:t>
      </w:r>
      <w:r w:rsidRPr="00650FB7">
        <w:rPr>
          <w:color w:val="800000"/>
          <w:rtl/>
        </w:rPr>
        <w:t>الظاهر صحّة صلاته، وأمّا صحّتها جماعةً‌ فمحلّ‌ إشكال، وكذا في المأموم، فلو لم يأتِ‌ مع ذلك بوظيفة المنفرد فصحّة صلاته أيضاً مشكلة. (الخميني)</w:t>
      </w:r>
    </w:p>
  </w:footnote>
  <w:footnote w:id="4">
    <w:p w14:paraId="3C30B2A6" w14:textId="77777777" w:rsidR="00296398" w:rsidRDefault="00296398" w:rsidP="00296398">
      <w:pPr>
        <w:pStyle w:val="FootnoteText"/>
        <w:rPr>
          <w:rtl/>
        </w:rPr>
      </w:pPr>
      <w:r>
        <w:rPr>
          <w:rStyle w:val="FootnoteReference"/>
        </w:rPr>
        <w:footnoteRef/>
      </w:r>
      <w:r>
        <w:rPr>
          <w:rtl/>
        </w:rPr>
        <w:t xml:space="preserve"> </w:t>
      </w:r>
      <w:hyperlink r:id="rId3" w:history="1">
        <w:r w:rsidRPr="00436920">
          <w:rPr>
            <w:rStyle w:val="Hyperlink"/>
            <w:rtl/>
          </w:rPr>
          <w:t>العروة الوثقی و التعلیقات علیها 8: 22</w:t>
        </w:r>
        <w:r>
          <w:rPr>
            <w:rStyle w:val="Hyperlink"/>
            <w:rFonts w:hint="cs"/>
            <w:rtl/>
          </w:rPr>
          <w:t>5</w:t>
        </w:r>
      </w:hyperlink>
    </w:p>
  </w:footnote>
  <w:footnote w:id="5">
    <w:p w14:paraId="33426D96" w14:textId="77777777" w:rsidR="00296398" w:rsidRDefault="00296398" w:rsidP="00296398">
      <w:pPr>
        <w:pStyle w:val="FootnoteText"/>
        <w:rPr>
          <w:rtl/>
        </w:rPr>
      </w:pPr>
      <w:r>
        <w:rPr>
          <w:rStyle w:val="FootnoteReference"/>
        </w:rPr>
        <w:footnoteRef/>
      </w:r>
      <w:r>
        <w:rPr>
          <w:rtl/>
        </w:rPr>
        <w:t xml:space="preserve"> </w:t>
      </w:r>
      <w:hyperlink r:id="rId4" w:history="1">
        <w:r w:rsidRPr="00436920">
          <w:rPr>
            <w:rStyle w:val="Hyperlink"/>
            <w:rtl/>
          </w:rPr>
          <w:t>العروة الوثقی و التعلیقات علیها 8: 22</w:t>
        </w:r>
        <w:r>
          <w:rPr>
            <w:rStyle w:val="Hyperlink"/>
            <w:rFonts w:hint="cs"/>
            <w:rtl/>
          </w:rPr>
          <w:t>5</w:t>
        </w:r>
      </w:hyperlink>
    </w:p>
  </w:footnote>
  <w:footnote w:id="6">
    <w:p w14:paraId="1672E0D2" w14:textId="77777777" w:rsidR="00296398" w:rsidRDefault="00296398" w:rsidP="00296398">
      <w:pPr>
        <w:pStyle w:val="FootnoteText"/>
        <w:rPr>
          <w:rtl/>
        </w:rPr>
      </w:pPr>
      <w:r>
        <w:rPr>
          <w:rStyle w:val="FootnoteReference"/>
        </w:rPr>
        <w:footnoteRef/>
      </w:r>
      <w:r>
        <w:rPr>
          <w:rtl/>
        </w:rPr>
        <w:t xml:space="preserve"> </w:t>
      </w:r>
      <w:hyperlink r:id="rId5" w:history="1">
        <w:r w:rsidRPr="002E5B4E">
          <w:rPr>
            <w:rStyle w:val="Hyperlink"/>
            <w:rtl/>
          </w:rPr>
          <w:t>منهاج الصالحین 1: 288</w:t>
        </w:r>
      </w:hyperlink>
    </w:p>
  </w:footnote>
  <w:footnote w:id="7">
    <w:p w14:paraId="50279D26" w14:textId="77777777" w:rsidR="00296398" w:rsidRDefault="00296398" w:rsidP="00296398">
      <w:pPr>
        <w:pStyle w:val="FootnoteText"/>
      </w:pPr>
      <w:r>
        <w:rPr>
          <w:rStyle w:val="FootnoteReference"/>
        </w:rPr>
        <w:footnoteRef/>
      </w:r>
      <w:r>
        <w:rPr>
          <w:rtl/>
        </w:rPr>
        <w:t xml:space="preserve"> </w:t>
      </w:r>
      <w:hyperlink r:id="rId6" w:history="1">
        <w:r w:rsidRPr="002E5B4E">
          <w:rPr>
            <w:rStyle w:val="Hyperlink"/>
            <w:rtl/>
          </w:rPr>
          <w:t>رساله جامع 1: 696؛ مساله 1894.</w:t>
        </w:r>
      </w:hyperlink>
    </w:p>
  </w:footnote>
  <w:footnote w:id="8">
    <w:p w14:paraId="1AC491E0" w14:textId="77777777" w:rsidR="00296398" w:rsidRDefault="00296398" w:rsidP="00296398">
      <w:pPr>
        <w:pStyle w:val="FootnoteText"/>
      </w:pPr>
      <w:r>
        <w:rPr>
          <w:rStyle w:val="FootnoteReference"/>
        </w:rPr>
        <w:footnoteRef/>
      </w:r>
      <w:r>
        <w:rPr>
          <w:rtl/>
        </w:rPr>
        <w:t xml:space="preserve"> </w:t>
      </w:r>
      <w:hyperlink r:id="rId7" w:history="1">
        <w:r w:rsidRPr="002E5B4E">
          <w:rPr>
            <w:rStyle w:val="Hyperlink"/>
            <w:rtl/>
          </w:rPr>
          <w:t>رساله جامع 1: 696؛ مساله 1894.</w:t>
        </w:r>
      </w:hyperlink>
    </w:p>
  </w:footnote>
  <w:footnote w:id="9">
    <w:p w14:paraId="021CF467" w14:textId="77777777" w:rsidR="00296398" w:rsidRDefault="00296398" w:rsidP="00296398">
      <w:pPr>
        <w:pStyle w:val="FootnoteText"/>
      </w:pPr>
      <w:r>
        <w:rPr>
          <w:rStyle w:val="FootnoteReference"/>
        </w:rPr>
        <w:footnoteRef/>
      </w:r>
      <w:r>
        <w:rPr>
          <w:rtl/>
        </w:rPr>
        <w:t xml:space="preserve"> </w:t>
      </w:r>
      <w:hyperlink r:id="rId8" w:history="1">
        <w:r w:rsidRPr="007368D9">
          <w:rPr>
            <w:rStyle w:val="Hyperlink"/>
            <w:rtl/>
          </w:rPr>
          <w:t>مستمسک العروة الوثقی 7: 198</w:t>
        </w:r>
      </w:hyperlink>
    </w:p>
  </w:footnote>
  <w:footnote w:id="10">
    <w:p w14:paraId="2BD8C579" w14:textId="77777777" w:rsidR="00296398" w:rsidRDefault="00296398" w:rsidP="00296398">
      <w:pPr>
        <w:pStyle w:val="FootnoteText"/>
        <w:rPr>
          <w:rtl/>
        </w:rPr>
      </w:pPr>
      <w:r>
        <w:rPr>
          <w:rStyle w:val="FootnoteReference"/>
        </w:rPr>
        <w:footnoteRef/>
      </w:r>
      <w:r>
        <w:rPr>
          <w:rtl/>
        </w:rPr>
        <w:t xml:space="preserve"> </w:t>
      </w:r>
      <w:hyperlink r:id="rId9" w:history="1">
        <w:r w:rsidRPr="002E5B4E">
          <w:rPr>
            <w:rStyle w:val="Hyperlink"/>
            <w:rtl/>
          </w:rPr>
          <w:t>العروة الوثقی و التعلیقات علیها 7: 47</w:t>
        </w:r>
      </w:hyperlink>
    </w:p>
  </w:footnote>
  <w:footnote w:id="11">
    <w:p w14:paraId="361C7353" w14:textId="77777777" w:rsidR="00296398" w:rsidRDefault="00296398" w:rsidP="00296398">
      <w:pPr>
        <w:pStyle w:val="FootnoteText"/>
        <w:rPr>
          <w:rtl/>
        </w:rPr>
      </w:pPr>
      <w:r>
        <w:rPr>
          <w:rStyle w:val="FootnoteReference"/>
        </w:rPr>
        <w:footnoteRef/>
      </w:r>
      <w:r>
        <w:rPr>
          <w:rtl/>
        </w:rPr>
        <w:t xml:space="preserve"> </w:t>
      </w:r>
      <w:hyperlink r:id="rId10" w:history="1">
        <w:r w:rsidRPr="008C31D4">
          <w:rPr>
            <w:rStyle w:val="Hyperlink"/>
            <w:rtl/>
          </w:rPr>
          <w:t>وسائل الشيعة، ج‏1، ص: 72</w:t>
        </w:r>
      </w:hyperlink>
    </w:p>
  </w:footnote>
  <w:footnote w:id="12">
    <w:p w14:paraId="7C8102C0" w14:textId="77777777" w:rsidR="00296398" w:rsidRDefault="00296398" w:rsidP="00296398">
      <w:pPr>
        <w:pStyle w:val="FootnoteText"/>
        <w:rPr>
          <w:rtl/>
        </w:rPr>
      </w:pPr>
      <w:r>
        <w:rPr>
          <w:rStyle w:val="FootnoteReference"/>
        </w:rPr>
        <w:footnoteRef/>
      </w:r>
      <w:r>
        <w:rPr>
          <w:rtl/>
        </w:rPr>
        <w:t xml:space="preserve"> </w:t>
      </w:r>
      <w:r>
        <w:rPr>
          <w:rFonts w:hint="cs"/>
          <w:rtl/>
        </w:rPr>
        <w:t>نهایة التقریر 3: 313</w:t>
      </w:r>
    </w:p>
  </w:footnote>
  <w:footnote w:id="13">
    <w:p w14:paraId="7C538A84" w14:textId="77777777" w:rsidR="00296398" w:rsidRDefault="00296398" w:rsidP="00296398">
      <w:pPr>
        <w:pStyle w:val="FootnoteText"/>
        <w:rPr>
          <w:rtl/>
        </w:rPr>
      </w:pPr>
      <w:r>
        <w:rPr>
          <w:rStyle w:val="FootnoteReference"/>
        </w:rPr>
        <w:footnoteRef/>
      </w:r>
      <w:r>
        <w:rPr>
          <w:rtl/>
        </w:rPr>
        <w:t xml:space="preserve"> </w:t>
      </w:r>
      <w:hyperlink r:id="rId11" w:history="1">
        <w:r w:rsidRPr="00797829">
          <w:rPr>
            <w:rStyle w:val="Hyperlink"/>
            <w:rtl/>
          </w:rPr>
          <w:t>العروة الوثقی و التعلیقات علیها 7: 42</w:t>
        </w:r>
      </w:hyperlink>
    </w:p>
  </w:footnote>
  <w:footnote w:id="14">
    <w:p w14:paraId="2BF5D314" w14:textId="77777777" w:rsidR="00296398" w:rsidRDefault="00296398" w:rsidP="00296398">
      <w:pPr>
        <w:pStyle w:val="FootnoteText"/>
      </w:pPr>
      <w:r>
        <w:rPr>
          <w:rStyle w:val="FootnoteReference"/>
        </w:rPr>
        <w:footnoteRef/>
      </w:r>
      <w:r>
        <w:rPr>
          <w:rFonts w:hint="cs"/>
          <w:rtl/>
        </w:rPr>
        <w:t xml:space="preserve"> </w:t>
      </w:r>
      <w:hyperlink r:id="rId12" w:history="1">
        <w:r w:rsidRPr="00797829">
          <w:rPr>
            <w:rStyle w:val="Hyperlink"/>
            <w:rtl/>
          </w:rPr>
          <w:t>وسائل الشيعة، ج‏7، ص: 256</w:t>
        </w:r>
      </w:hyperlink>
    </w:p>
  </w:footnote>
  <w:footnote w:id="15">
    <w:p w14:paraId="10AF7A1D" w14:textId="77777777" w:rsidR="00296398" w:rsidRDefault="00296398" w:rsidP="00296398">
      <w:pPr>
        <w:pStyle w:val="FootnoteText"/>
      </w:pPr>
      <w:r>
        <w:rPr>
          <w:rStyle w:val="FootnoteReference"/>
        </w:rPr>
        <w:footnoteRef/>
      </w:r>
      <w:r>
        <w:rPr>
          <w:rtl/>
        </w:rPr>
        <w:t xml:space="preserve"> </w:t>
      </w:r>
      <w:hyperlink r:id="rId13" w:history="1">
        <w:r w:rsidRPr="002E5B4E">
          <w:rPr>
            <w:rStyle w:val="Hyperlink"/>
            <w:rtl/>
          </w:rPr>
          <w:t>رساله جامع 1: 696؛ مساله 1894.</w:t>
        </w:r>
      </w:hyperlink>
    </w:p>
  </w:footnote>
  <w:footnote w:id="16">
    <w:p w14:paraId="36EC67D4" w14:textId="77777777" w:rsidR="00296398" w:rsidRDefault="00296398" w:rsidP="00296398">
      <w:pPr>
        <w:pStyle w:val="FootnoteText"/>
        <w:rPr>
          <w:rtl/>
        </w:rPr>
      </w:pPr>
      <w:r>
        <w:rPr>
          <w:rStyle w:val="FootnoteReference"/>
        </w:rPr>
        <w:footnoteRef/>
      </w:r>
      <w:r>
        <w:rPr>
          <w:rtl/>
        </w:rPr>
        <w:t xml:space="preserve"> </w:t>
      </w:r>
      <w:r w:rsidRPr="00212A4E">
        <w:rPr>
          <w:rtl/>
        </w:rPr>
        <w:t>رساله جامع 1: 574</w:t>
      </w:r>
    </w:p>
  </w:footnote>
  <w:footnote w:id="17">
    <w:p w14:paraId="2657F9D2" w14:textId="77777777" w:rsidR="00296398" w:rsidRDefault="00296398" w:rsidP="00296398">
      <w:pPr>
        <w:pStyle w:val="FootnoteText"/>
        <w:rPr>
          <w:rtl/>
        </w:rPr>
      </w:pPr>
      <w:r>
        <w:rPr>
          <w:rStyle w:val="FootnoteReference"/>
        </w:rPr>
        <w:footnoteRef/>
      </w:r>
      <w:r>
        <w:rPr>
          <w:rtl/>
        </w:rPr>
        <w:t xml:space="preserve"> </w:t>
      </w:r>
      <w:hyperlink r:id="rId14" w:history="1">
        <w:r w:rsidRPr="00797829">
          <w:rPr>
            <w:rStyle w:val="Hyperlink"/>
            <w:rtl/>
          </w:rPr>
          <w:t>العروة الوثقی و التعلیقات علیها 7: 48</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48E98507">
              <wp:simplePos x="0" y="0"/>
              <wp:positionH relativeFrom="column">
                <wp:posOffset>-438150</wp:posOffset>
              </wp:positionH>
              <wp:positionV relativeFrom="paragraph">
                <wp:posOffset>-39371</wp:posOffset>
              </wp:positionV>
              <wp:extent cx="6628064" cy="52387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2387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1E2B6DD1"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296398">
                            <w:rPr>
                              <w:rFonts w:cs="2  Mitra" w:hint="cs"/>
                              <w:b/>
                              <w:bCs/>
                              <w:sz w:val="24"/>
                              <w:szCs w:val="24"/>
                              <w:rtl/>
                            </w:rPr>
                            <w:t>9</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296398">
                            <w:rPr>
                              <w:rFonts w:cs="2  Mitra" w:hint="cs"/>
                              <w:b/>
                              <w:bCs/>
                              <w:sz w:val="24"/>
                              <w:szCs w:val="24"/>
                              <w:rtl/>
                              <w:lang w:bidi="ar-SA"/>
                            </w:rPr>
                            <w:t>چهار</w:t>
                          </w:r>
                          <w:r w:rsidR="00344031">
                            <w:rPr>
                              <w:rFonts w:cs="2  Mitra" w:hint="cs"/>
                              <w:b/>
                              <w:bCs/>
                              <w:sz w:val="24"/>
                              <w:szCs w:val="24"/>
                              <w:rtl/>
                              <w:lang w:bidi="ar-SA"/>
                            </w:rPr>
                            <w:t>‌</w:t>
                          </w:r>
                          <w:r w:rsidR="00720765">
                            <w:rPr>
                              <w:rFonts w:cs="2  Mitra" w:hint="cs"/>
                              <w:b/>
                              <w:bCs/>
                              <w:sz w:val="24"/>
                              <w:szCs w:val="24"/>
                              <w:rtl/>
                            </w:rPr>
                            <w:t>ش</w:t>
                          </w:r>
                          <w:r w:rsidR="00F821A8">
                            <w:rPr>
                              <w:rFonts w:cs="2  Mitra" w:hint="cs"/>
                              <w:b/>
                              <w:bCs/>
                              <w:sz w:val="24"/>
                              <w:szCs w:val="24"/>
                              <w:rtl/>
                            </w:rPr>
                            <w:t xml:space="preserve">نبه </w:t>
                          </w:r>
                          <w:r w:rsidR="00296398">
                            <w:rPr>
                              <w:rFonts w:cs="2  Mitra" w:hint="cs"/>
                              <w:b/>
                              <w:bCs/>
                              <w:sz w:val="24"/>
                              <w:szCs w:val="24"/>
                              <w:rtl/>
                            </w:rPr>
                            <w:t>25</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sZklgIAAIQFAAAOAAAAZHJzL2Uyb0RvYy54bWysVFtP2zAUfp+0/2D5fSQNbSkVKeqKmCYh&#10;QIOJZ9exaTTHx7PdJt2v59i5tLA+TXtJzvH5zv1ydd1UiuyEdSXonI7OUkqE5lCU+jWnP59vv8wo&#10;cZ7pginQIqd74ej14vOnq9rMRQYbUIWwBI1oN69NTjfem3mSOL4RFXNnYIRGoQRbMY+sfU0Ky2q0&#10;XqkkS9NpUoMtjAUunMPXm1ZIF9G+lIL7Bymd8ETlFGPz8Wvjdx2+yeKKzV8tM5uSd2Gwf4iiYqVG&#10;p4OpG+YZ2dryL1NVyS04kP6MQ5WAlCUXMQfMZpR+yOZpw4yIuWBxnBnK5P6fWX6/e7SkLHI6G19m&#10;6fk4vaBEswpb9SwaT75CQ0ahSrVxcwQ/GYT7Bp+x2/27w8eQfCNtFf6YFkE51ns/1DgY4/g4nWaz&#10;dDqmhKNskp3PLibBTHLQNtb5bwIqEoicWuxhLC3b3TnfQntIcKY0qXOazSZoKPAOVFnclkpFJsyR&#10;WClLdgwnwDcxZnR2hEJO6QAWcV46JyHfNq9I+b0SrbcfQmK9MJOsdffeA+NcaD/tUlIa0UFNYjyD&#10;4uiUovJ9aB32ENGgmJ5SfO+xzaH3CtoPylWpwZ4yUPwaPLd47MZRzoH0zbrpZmANxR5HwEK7Ss7w&#10;2xL7dMecf2QWdwe7jvfAP+BHKsDWQEdRsgH759R7wONIo5SSGncxp+73lllBifqucdgvR+NxWN7I&#10;jCcXGTL2WLI+luhttQJs9ggvj+GRDHivelJaqF7wbCyDVxQxzdE3TkdPrnx7IfDscLFcRhCuq2H+&#10;Tj8ZHkyH7oQpfG5emDXdqHoc8nvot5bNP0xsiw2aGpZbD7KM4xwK3Fa1KzyuelyI7iyFW3LMR9Th&#10;eC7eAAAA//8DAFBLAwQUAAYACAAAACEAMOyJZ+AAAAAJAQAADwAAAGRycy9kb3ducmV2LnhtbEyP&#10;wU6DQBCG7ya+w2ZMvLVLsVJBlsaY2IM9GIsHjws7ApGdJey2BZ/e6UlvM5k//3xfvp1sL044+s6R&#10;gtUyAoFUO9NRo+CjfFk8gPBBk9G9I1Qwo4dtcX2V68y4M73j6RAawSXkM62gDWHIpPR1i1b7pRuQ&#10;+PblRqsDr2MjzajPXG57GUdRIq3uiD+0esDnFuvvw9Eq+HxLVvtdVa5f57S8/8F6t5/TWKnbm+np&#10;EUTAKfyF4YLP6FAwU+WOZLzoFSySlF3CZYhBcCDdrNmlUrBJ7kAWufxvUPwCAAD//wMAUEsBAi0A&#10;FAAGAAgAAAAhALaDOJL+AAAA4QEAABMAAAAAAAAAAAAAAAAAAAAAAFtDb250ZW50X1R5cGVzXS54&#10;bWxQSwECLQAUAAYACAAAACEAOP0h/9YAAACUAQAACwAAAAAAAAAAAAAAAAAvAQAAX3JlbHMvLnJl&#10;bHNQSwECLQAUAAYACAAAACEAox7GZJYCAACEBQAADgAAAAAAAAAAAAAAAAAuAgAAZHJzL2Uyb0Rv&#10;Yy54bWxQSwECLQAUAAYACAAAACEAMOyJZ+AAAAAJAQAADwAAAAAAAAAAAAAAAADwBAAAZHJzL2Rv&#10;d25yZXYueG1sUEsFBgAAAAAEAAQA8wAAAP0FAAAAAA==&#10;" fillcolor="white [3201]" strokecolor="black [3213]" strokeweight="2.25pt">
              <v:textbox>
                <w:txbxContent>
                  <w:p w14:paraId="3748492A" w14:textId="1E2B6DD1"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296398">
                      <w:rPr>
                        <w:rFonts w:cs="2  Mitra" w:hint="cs"/>
                        <w:b/>
                        <w:bCs/>
                        <w:sz w:val="24"/>
                        <w:szCs w:val="24"/>
                        <w:rtl/>
                      </w:rPr>
                      <w:t>9</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296398">
                      <w:rPr>
                        <w:rFonts w:cs="2  Mitra" w:hint="cs"/>
                        <w:b/>
                        <w:bCs/>
                        <w:sz w:val="24"/>
                        <w:szCs w:val="24"/>
                        <w:rtl/>
                        <w:lang w:bidi="ar-SA"/>
                      </w:rPr>
                      <w:t>چهار</w:t>
                    </w:r>
                    <w:r w:rsidR="00344031">
                      <w:rPr>
                        <w:rFonts w:cs="2  Mitra" w:hint="cs"/>
                        <w:b/>
                        <w:bCs/>
                        <w:sz w:val="24"/>
                        <w:szCs w:val="24"/>
                        <w:rtl/>
                        <w:lang w:bidi="ar-SA"/>
                      </w:rPr>
                      <w:t>‌</w:t>
                    </w:r>
                    <w:r w:rsidR="00720765">
                      <w:rPr>
                        <w:rFonts w:cs="2  Mitra" w:hint="cs"/>
                        <w:b/>
                        <w:bCs/>
                        <w:sz w:val="24"/>
                        <w:szCs w:val="24"/>
                        <w:rtl/>
                      </w:rPr>
                      <w:t>ش</w:t>
                    </w:r>
                    <w:r w:rsidR="00F821A8">
                      <w:rPr>
                        <w:rFonts w:cs="2  Mitra" w:hint="cs"/>
                        <w:b/>
                        <w:bCs/>
                        <w:sz w:val="24"/>
                        <w:szCs w:val="24"/>
                        <w:rtl/>
                      </w:rPr>
                      <w:t xml:space="preserve">نبه </w:t>
                    </w:r>
                    <w:r w:rsidR="00296398">
                      <w:rPr>
                        <w:rFonts w:cs="2  Mitra" w:hint="cs"/>
                        <w:b/>
                        <w:bCs/>
                        <w:sz w:val="24"/>
                        <w:szCs w:val="24"/>
                        <w:rtl/>
                      </w:rPr>
                      <w:t>25</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398"/>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60F8"/>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4BC"/>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57DF1"/>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AEA"/>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0FE6"/>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0DDD"/>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6FA5"/>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1136"/>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0152/7/198" TargetMode="External"/><Relationship Id="rId13" Type="http://schemas.openxmlformats.org/officeDocument/2006/relationships/hyperlink" Target="https://www.sistani.org/persian/book/26575/7170/" TargetMode="External"/><Relationship Id="rId3" Type="http://schemas.openxmlformats.org/officeDocument/2006/relationships/hyperlink" Target="https://lib.eshia.ir/13514/8/225" TargetMode="External"/><Relationship Id="rId7" Type="http://schemas.openxmlformats.org/officeDocument/2006/relationships/hyperlink" Target="https://www.sistani.org/persian/book/26575/7170/" TargetMode="External"/><Relationship Id="rId12" Type="http://schemas.openxmlformats.org/officeDocument/2006/relationships/hyperlink" Target="https://lib.eshia.ir/11025/7/256" TargetMode="External"/><Relationship Id="rId2" Type="http://schemas.openxmlformats.org/officeDocument/2006/relationships/hyperlink" Target="https://lib.eshia.ir/13514/8/225" TargetMode="External"/><Relationship Id="rId1" Type="http://schemas.openxmlformats.org/officeDocument/2006/relationships/hyperlink" Target="https://lib.eshia.ir/13514/8/223" TargetMode="External"/><Relationship Id="rId6" Type="http://schemas.openxmlformats.org/officeDocument/2006/relationships/hyperlink" Target="https://www.sistani.org/persian/book/26575/7170/" TargetMode="External"/><Relationship Id="rId11" Type="http://schemas.openxmlformats.org/officeDocument/2006/relationships/hyperlink" Target="https://lib.eshia.ir/13514/7/42" TargetMode="External"/><Relationship Id="rId5" Type="http://schemas.openxmlformats.org/officeDocument/2006/relationships/hyperlink" Target="https://www.sistani.org/arabic/book/23720/4673" TargetMode="External"/><Relationship Id="rId10" Type="http://schemas.openxmlformats.org/officeDocument/2006/relationships/hyperlink" Target="https://lib.eshia.ir/11025/1/72" TargetMode="External"/><Relationship Id="rId4" Type="http://schemas.openxmlformats.org/officeDocument/2006/relationships/hyperlink" Target="https://lib.eshia.ir/13514/8/225" TargetMode="External"/><Relationship Id="rId9" Type="http://schemas.openxmlformats.org/officeDocument/2006/relationships/hyperlink" Target="https://lib.eshia.ir/13514/7/47" TargetMode="External"/><Relationship Id="rId14" Type="http://schemas.openxmlformats.org/officeDocument/2006/relationships/hyperlink" Target="https://lib.eshia.ir/13514/7/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D5557-EF8A-40FF-87E6-D67F92089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1563</Words>
  <Characters>8915</Characters>
  <Application>Microsoft Office Word</Application>
  <DocSecurity>0</DocSecurity>
  <Lines>74</Lines>
  <Paragraphs>20</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5</cp:revision>
  <cp:lastPrinted>2026-09-20T02:59:00Z</cp:lastPrinted>
  <dcterms:created xsi:type="dcterms:W3CDTF">2026-09-20T02:59:00Z</dcterms:created>
  <dcterms:modified xsi:type="dcterms:W3CDTF">2026-09-26T02:53:00Z</dcterms:modified>
</cp:coreProperties>
</file>