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cs="B Badr"/>
          <w:rtl/>
        </w:rPr>
        <w:id w:val="2106912980"/>
        <w:docPartObj>
          <w:docPartGallery w:val="Table of Contents"/>
          <w:docPartUnique/>
        </w:docPartObj>
      </w:sdtPr>
      <w:sdtEndPr>
        <w:rPr>
          <w:rFonts w:cs="NoorLotus"/>
        </w:rPr>
      </w:sdtEndPr>
      <w:sdtContent>
        <w:p w14:paraId="350B9F5C" w14:textId="18648D08" w:rsidR="0008044C" w:rsidRDefault="0008044C" w:rsidP="006E25D7">
          <w:pPr>
            <w:jc w:val="both"/>
          </w:pPr>
          <w:r>
            <w:rPr>
              <w:rFonts w:hint="cs"/>
              <w:rtl/>
            </w:rPr>
            <w:t>فهرست</w:t>
          </w:r>
        </w:p>
        <w:p w14:paraId="0869E77C" w14:textId="77777777" w:rsidR="006E25D7" w:rsidRDefault="0008044C" w:rsidP="006E25D7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985423" w:history="1">
            <w:r w:rsidR="006E25D7" w:rsidRPr="00E160BB">
              <w:rPr>
                <w:rStyle w:val="Hyperlink"/>
                <w:rFonts w:hint="eastAsia"/>
                <w:noProof/>
                <w:rtl/>
              </w:rPr>
              <w:t>ادام</w:t>
            </w:r>
            <w:r w:rsidR="006E25D7" w:rsidRPr="00E160BB">
              <w:rPr>
                <w:rStyle w:val="Hyperlink"/>
                <w:rFonts w:hint="cs"/>
                <w:noProof/>
                <w:rtl/>
              </w:rPr>
              <w:t>ۀ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بررس</w:t>
            </w:r>
            <w:r w:rsidR="006E25D7" w:rsidRPr="00E160BB">
              <w:rPr>
                <w:rStyle w:val="Hyperlink"/>
                <w:rFonts w:hint="cs"/>
                <w:noProof/>
                <w:rtl/>
              </w:rPr>
              <w:t>ی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اشکال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سوم</w:t>
            </w:r>
            <w:r w:rsidR="006E25D7" w:rsidRPr="00E160BB">
              <w:rPr>
                <w:rStyle w:val="Hyperlink"/>
                <w:noProof/>
                <w:rtl/>
              </w:rPr>
              <w:t xml:space="preserve">: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عدم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تناسب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تطب</w:t>
            </w:r>
            <w:r w:rsidR="006E25D7" w:rsidRPr="00E160BB">
              <w:rPr>
                <w:rStyle w:val="Hyperlink"/>
                <w:rFonts w:hint="cs"/>
                <w:noProof/>
                <w:rtl/>
              </w:rPr>
              <w:t>ی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قات</w:t>
            </w:r>
            <w:r w:rsidR="006E25D7" w:rsidRPr="00E160BB">
              <w:rPr>
                <w:rStyle w:val="Hyperlink"/>
                <w:noProof/>
                <w:rtl/>
              </w:rPr>
              <w:t xml:space="preserve"> </w:t>
            </w:r>
            <w:r w:rsidR="006E25D7" w:rsidRPr="00E160BB">
              <w:rPr>
                <w:rStyle w:val="Hyperlink"/>
                <w:rFonts w:hint="eastAsia"/>
                <w:noProof/>
                <w:rtl/>
              </w:rPr>
              <w:t>فقه</w:t>
            </w:r>
            <w:r w:rsidR="006E25D7" w:rsidRPr="00E160BB">
              <w:rPr>
                <w:rStyle w:val="Hyperlink"/>
                <w:rFonts w:hint="cs"/>
                <w:noProof/>
                <w:rtl/>
              </w:rPr>
              <w:t>ی</w:t>
            </w:r>
            <w:r w:rsidR="006E25D7">
              <w:rPr>
                <w:noProof/>
                <w:webHidden/>
              </w:rPr>
              <w:tab/>
            </w:r>
            <w:r w:rsidR="006E25D7">
              <w:rPr>
                <w:rStyle w:val="Hyperlink"/>
                <w:noProof/>
                <w:rtl/>
              </w:rPr>
              <w:fldChar w:fldCharType="begin"/>
            </w:r>
            <w:r w:rsidR="006E25D7">
              <w:rPr>
                <w:noProof/>
                <w:webHidden/>
              </w:rPr>
              <w:instrText xml:space="preserve"> PAGEREF _Toc219985423 \h </w:instrText>
            </w:r>
            <w:r w:rsidR="006E25D7">
              <w:rPr>
                <w:rStyle w:val="Hyperlink"/>
                <w:noProof/>
                <w:rtl/>
              </w:rPr>
            </w:r>
            <w:r w:rsidR="006E25D7">
              <w:rPr>
                <w:rStyle w:val="Hyperlink"/>
                <w:noProof/>
                <w:rtl/>
              </w:rPr>
              <w:fldChar w:fldCharType="separate"/>
            </w:r>
            <w:r w:rsidR="006E25D7">
              <w:rPr>
                <w:noProof/>
                <w:webHidden/>
                <w:rtl/>
              </w:rPr>
              <w:t>1</w:t>
            </w:r>
            <w:r w:rsidR="006E25D7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1E22390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24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ادامه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کلام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مرحوم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آقا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خو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در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وضو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ضرر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_Toc219985424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B7B28E6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25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اشکال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آقا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خو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: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استلزام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امتنان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بودن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لاضرر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با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بقاء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ملاک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_Toc219985425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7EDCD45F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26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اشکال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مرحوم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آقا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تبر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ز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مرحوم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آقا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خو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_Toc219985426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78CC3206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27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جر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ان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لاضرر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بعد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از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امتثال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حکم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ضرر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با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جهل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ضرر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بودن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آن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_Toc219985427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4CA81793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28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کلام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محقق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عراق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رحمه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الله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_Toc219985428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79D44EE" w14:textId="77777777" w:rsidR="006E25D7" w:rsidRDefault="006E25D7" w:rsidP="006E25D7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19985429" w:history="1">
            <w:r w:rsidRPr="00E160BB">
              <w:rPr>
                <w:rStyle w:val="Hyperlink"/>
                <w:rFonts w:hint="eastAsia"/>
                <w:noProof/>
                <w:rtl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</w:rPr>
              <w:t>ی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حرمت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اضرار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به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نفس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_Toc219985429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176A5932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30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ادله‌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حرمت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اضرار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نفس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_Toc219985430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5EC9ADE" w14:textId="77777777" w:rsidR="006E25D7" w:rsidRDefault="006E25D7" w:rsidP="006E25D7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</w:rPr>
          </w:pPr>
          <w:hyperlink w:anchor="_Toc219985431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دل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اول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: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روا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ت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طلحه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بن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ز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د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_Toc219985431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40FE3055" w14:textId="77777777" w:rsidR="006E25D7" w:rsidRDefault="006E25D7" w:rsidP="006E25D7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19985432" w:history="1">
            <w:r w:rsidRPr="00E160BB">
              <w:rPr>
                <w:rStyle w:val="Hyperlink"/>
                <w:rFonts w:hint="eastAsia"/>
                <w:noProof/>
                <w:rtl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</w:rPr>
              <w:t>ی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وثاقت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طلحة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بن</w:t>
            </w:r>
            <w:r w:rsidRPr="00E160BB">
              <w:rPr>
                <w:rStyle w:val="Hyperlink"/>
                <w:noProof/>
                <w:rtl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</w:rPr>
              <w:t>ز</w:t>
            </w:r>
            <w:r w:rsidRPr="00E160BB">
              <w:rPr>
                <w:rStyle w:val="Hyperlink"/>
                <w:rFonts w:hint="cs"/>
                <w:noProof/>
                <w:rtl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_Toc219985432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7291061E" w14:textId="77777777" w:rsidR="006E25D7" w:rsidRDefault="006E25D7" w:rsidP="006E25D7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19985433" w:history="1"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دلالت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روا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ت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طلحة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بن</w:t>
            </w:r>
            <w:r w:rsidRPr="00E160BB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ز</w:t>
            </w:r>
            <w:r w:rsidRPr="00E160BB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E160BB">
              <w:rPr>
                <w:rStyle w:val="Hyperlink"/>
                <w:rFonts w:hint="eastAsia"/>
                <w:noProof/>
                <w:rtl/>
                <w:lang w:bidi="ar-SA"/>
              </w:rPr>
              <w:t>د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_Toc219985433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C5357E1" w14:textId="2B300225" w:rsidR="0008044C" w:rsidRDefault="0008044C" w:rsidP="006E25D7">
          <w:pPr>
            <w:jc w:val="both"/>
            <w:rPr>
              <w:rtl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042AC8BB" w14:textId="52FFD9CC" w:rsidR="007078F9" w:rsidRDefault="000A4879" w:rsidP="006E25D7">
      <w:pPr>
        <w:jc w:val="center"/>
        <w:rPr>
          <w:rtl/>
        </w:rPr>
      </w:pPr>
      <w:r>
        <w:rPr>
          <w:rFonts w:hint="cs"/>
          <w:rtl/>
        </w:rPr>
        <w:t>بسم الله الرحمن الرحیم</w:t>
      </w:r>
    </w:p>
    <w:p w14:paraId="3C3C5759" w14:textId="7EFD42AB" w:rsidR="005738DD" w:rsidRPr="005738DD" w:rsidRDefault="005738DD" w:rsidP="006E25D7">
      <w:pPr>
        <w:pStyle w:val="Heading1"/>
        <w:rPr>
          <w:rtl/>
        </w:rPr>
      </w:pPr>
      <w:bookmarkStart w:id="0" w:name="_Toc219985423"/>
      <w:r w:rsidRPr="005738DD">
        <w:rPr>
          <w:rFonts w:hint="cs"/>
          <w:rtl/>
        </w:rPr>
        <w:t>ادام</w:t>
      </w:r>
      <w:r w:rsidRPr="005738DD">
        <w:rPr>
          <w:rtl/>
        </w:rPr>
        <w:t>ۀ</w:t>
      </w:r>
      <w:r w:rsidRPr="005738DD">
        <w:rPr>
          <w:rFonts w:hint="cs"/>
          <w:rtl/>
        </w:rPr>
        <w:t xml:space="preserve"> بررسی اشکال سوم: عدم تناسب تطبیقات فقهی</w:t>
      </w:r>
      <w:bookmarkEnd w:id="0"/>
    </w:p>
    <w:p w14:paraId="344889D0" w14:textId="54F39DD8" w:rsidR="00695134" w:rsidRDefault="005738DD" w:rsidP="006E25D7">
      <w:pPr>
        <w:pStyle w:val="Heading2"/>
        <w:jc w:val="both"/>
        <w:rPr>
          <w:rtl/>
        </w:rPr>
      </w:pPr>
      <w:bookmarkStart w:id="1" w:name="_Toc219985424"/>
      <w:r>
        <w:rPr>
          <w:rFonts w:hint="cs"/>
          <w:rtl/>
        </w:rPr>
        <w:t xml:space="preserve">ادامه </w:t>
      </w:r>
      <w:r w:rsidR="00695134">
        <w:rPr>
          <w:rFonts w:hint="cs"/>
          <w:rtl/>
        </w:rPr>
        <w:t xml:space="preserve">بررسی کلام مرحوم </w:t>
      </w:r>
      <w:r w:rsidR="00775597">
        <w:rPr>
          <w:rFonts w:hint="cs"/>
          <w:rtl/>
        </w:rPr>
        <w:t xml:space="preserve">آقای </w:t>
      </w:r>
      <w:r w:rsidR="00695134">
        <w:rPr>
          <w:rFonts w:hint="cs"/>
          <w:rtl/>
        </w:rPr>
        <w:t>خویی در وضوی ضرری</w:t>
      </w:r>
      <w:bookmarkStart w:id="2" w:name="_GoBack"/>
      <w:bookmarkEnd w:id="1"/>
      <w:bookmarkEnd w:id="2"/>
    </w:p>
    <w:p w14:paraId="15501938" w14:textId="35340DE9" w:rsidR="000A4879" w:rsidRDefault="00734004" w:rsidP="006E25D7">
      <w:pPr>
        <w:jc w:val="both"/>
        <w:rPr>
          <w:rtl/>
        </w:rPr>
      </w:pPr>
      <w:r>
        <w:rPr>
          <w:rFonts w:hint="cs"/>
          <w:rtl/>
        </w:rPr>
        <w:t xml:space="preserve">بحث در کلام مرحوم آقای خویی در وضوی ضرری بود. ایشان فرموده‌اند: «وضوی ضرری در صورتی که به حد اضرار محرم </w:t>
      </w:r>
      <w:r w:rsidR="00C32E4F">
        <w:rPr>
          <w:rFonts w:hint="cs"/>
          <w:rtl/>
        </w:rPr>
        <w:t>ن</w:t>
      </w:r>
      <w:r>
        <w:rPr>
          <w:rFonts w:hint="cs"/>
          <w:rtl/>
        </w:rPr>
        <w:t>رسد واجب نیست ولی صحیح است و اگر به حد اضرار محرم برسد باید بین فرض علم به ترتب ضرر محرم و جهل به آن تفصیل داد</w:t>
      </w:r>
      <w:r w:rsidR="00832A37">
        <w:rPr>
          <w:rFonts w:hint="cs"/>
          <w:rtl/>
        </w:rPr>
        <w:t>، در فرض اول وضو باطل است.»</w:t>
      </w:r>
    </w:p>
    <w:p w14:paraId="182020F5" w14:textId="3E3BADBC" w:rsidR="00734004" w:rsidRDefault="00832A37" w:rsidP="006E25D7">
      <w:pPr>
        <w:jc w:val="both"/>
        <w:rPr>
          <w:rtl/>
        </w:rPr>
      </w:pPr>
      <w:r>
        <w:rPr>
          <w:rFonts w:hint="cs"/>
          <w:rtl/>
        </w:rPr>
        <w:lastRenderedPageBreak/>
        <w:t>ایشان این مطلب را در مصباح الاصول مطرح کردند</w:t>
      </w:r>
      <w:r w:rsidR="00B2158A" w:rsidRPr="00C77CA1">
        <w:rPr>
          <w:vertAlign w:val="superscript"/>
          <w:rtl/>
          <w:lang w:bidi="ar"/>
        </w:rPr>
        <w:footnoteReference w:id="1"/>
      </w:r>
      <w:r>
        <w:rPr>
          <w:rFonts w:hint="cs"/>
          <w:rtl/>
        </w:rPr>
        <w:t xml:space="preserve"> ولی در </w:t>
      </w:r>
      <w:r w:rsidR="00734004">
        <w:rPr>
          <w:rFonts w:hint="cs"/>
          <w:rtl/>
        </w:rPr>
        <w:t xml:space="preserve">دراسات </w:t>
      </w:r>
      <w:r>
        <w:rPr>
          <w:rFonts w:hint="cs"/>
          <w:rtl/>
        </w:rPr>
        <w:t xml:space="preserve">که دوره‌ی سابق اصول ایشان است، </w:t>
      </w:r>
      <w:r w:rsidR="00734004">
        <w:rPr>
          <w:rFonts w:hint="cs"/>
          <w:rtl/>
        </w:rPr>
        <w:t xml:space="preserve">فرموده‌اند: «چون خود وضو مصداق اضرار به نفس است بحث داخل در اجتماع امر و نهی می‌شود واگر شخص جاهل بسیط باشد یعنی شک در ترتب ضرر دارد، </w:t>
      </w:r>
      <w:r w:rsidR="000700C5">
        <w:rPr>
          <w:rFonts w:hint="cs"/>
          <w:rtl/>
        </w:rPr>
        <w:t xml:space="preserve">نیز </w:t>
      </w:r>
      <w:r w:rsidR="00734004">
        <w:rPr>
          <w:rFonts w:hint="cs"/>
          <w:rtl/>
        </w:rPr>
        <w:t>نهی واقعی در حق او ثابت است و بنا بر امتناع اجتماع امر و نهی</w:t>
      </w:r>
      <w:r>
        <w:rPr>
          <w:rFonts w:hint="cs"/>
          <w:rtl/>
        </w:rPr>
        <w:t xml:space="preserve"> -که نظر صحیح است-</w:t>
      </w:r>
      <w:r w:rsidR="00734004">
        <w:rPr>
          <w:rFonts w:hint="cs"/>
          <w:rtl/>
        </w:rPr>
        <w:t xml:space="preserve"> این وضو امر ندارد.»</w:t>
      </w:r>
      <w:r w:rsidR="00695134" w:rsidRPr="00695134">
        <w:rPr>
          <w:rFonts w:ascii="NoorLotus" w:hAnsi="NoorLotus"/>
          <w:sz w:val="28"/>
          <w:vertAlign w:val="superscript"/>
          <w:rtl/>
          <w:lang w:bidi="ar"/>
        </w:rPr>
        <w:t xml:space="preserve"> </w:t>
      </w:r>
      <w:r w:rsidR="00695134" w:rsidRPr="005B7C5A">
        <w:rPr>
          <w:rFonts w:ascii="NoorLotus" w:hAnsi="NoorLotus"/>
          <w:sz w:val="28"/>
          <w:vertAlign w:val="superscript"/>
          <w:rtl/>
          <w:lang w:bidi="ar"/>
        </w:rPr>
        <w:footnoteReference w:id="2"/>
      </w:r>
    </w:p>
    <w:p w14:paraId="320B794D" w14:textId="28F9B0AF" w:rsidR="00734004" w:rsidRDefault="00734004" w:rsidP="006E25D7">
      <w:pPr>
        <w:jc w:val="both"/>
        <w:rPr>
          <w:rtl/>
        </w:rPr>
      </w:pPr>
      <w:r>
        <w:rPr>
          <w:rFonts w:hint="cs"/>
          <w:rtl/>
        </w:rPr>
        <w:t xml:space="preserve">در فقه </w:t>
      </w:r>
      <w:r w:rsidR="00E43B3B">
        <w:rPr>
          <w:rFonts w:hint="cs"/>
          <w:rtl/>
        </w:rPr>
        <w:t xml:space="preserve">این مطلب که اضرار به نفس </w:t>
      </w:r>
      <w:r>
        <w:rPr>
          <w:rFonts w:hint="cs"/>
          <w:rtl/>
        </w:rPr>
        <w:t xml:space="preserve">مسبب </w:t>
      </w:r>
      <w:r w:rsidR="00E43B3B">
        <w:rPr>
          <w:rFonts w:hint="cs"/>
          <w:rtl/>
        </w:rPr>
        <w:t xml:space="preserve">از وضو است را قبول </w:t>
      </w:r>
      <w:r>
        <w:rPr>
          <w:rFonts w:hint="cs"/>
          <w:rtl/>
        </w:rPr>
        <w:t xml:space="preserve">کردند ولی چون مسبب تولیدی </w:t>
      </w:r>
      <w:r w:rsidR="000700C5">
        <w:rPr>
          <w:rFonts w:hint="cs"/>
          <w:rtl/>
        </w:rPr>
        <w:t xml:space="preserve">است </w:t>
      </w:r>
      <w:r>
        <w:rPr>
          <w:rFonts w:hint="cs"/>
          <w:rtl/>
        </w:rPr>
        <w:t xml:space="preserve">فرموده‌اند: «به </w:t>
      </w:r>
      <w:r w:rsidR="00E43B3B">
        <w:rPr>
          <w:rFonts w:hint="cs"/>
          <w:rtl/>
        </w:rPr>
        <w:t xml:space="preserve">نظر ما در مسبب تولیدی حرمت مسبب به </w:t>
      </w:r>
      <w:r>
        <w:rPr>
          <w:rFonts w:hint="cs"/>
          <w:rtl/>
        </w:rPr>
        <w:t>سبب تولیدی سرایت می‌کند</w:t>
      </w:r>
      <w:r w:rsidR="000700C5">
        <w:rPr>
          <w:rFonts w:hint="cs"/>
          <w:rtl/>
        </w:rPr>
        <w:t>»</w:t>
      </w:r>
      <w:r w:rsidR="000700C5" w:rsidRPr="000309BB">
        <w:rPr>
          <w:vertAlign w:val="superscript"/>
          <w:rtl/>
          <w:lang w:bidi="ar"/>
        </w:rPr>
        <w:footnoteReference w:id="3"/>
      </w:r>
      <w:r>
        <w:rPr>
          <w:rFonts w:hint="cs"/>
          <w:rtl/>
        </w:rPr>
        <w:t xml:space="preserve"> ولذا عملا از نظر مذکور در مصباح الاصول در عین این که پذیرفته اضرار به نفس مسب</w:t>
      </w:r>
      <w:r w:rsidR="000700C5">
        <w:rPr>
          <w:rFonts w:hint="cs"/>
          <w:rtl/>
        </w:rPr>
        <w:t>ب از وضو است، رفع یده کرده است.</w:t>
      </w:r>
    </w:p>
    <w:p w14:paraId="4EEFE3A7" w14:textId="4A46D90D" w:rsidR="00B2158A" w:rsidRPr="00B2158A" w:rsidRDefault="00E43B3B" w:rsidP="006E25D7">
      <w:pPr>
        <w:jc w:val="both"/>
        <w:rPr>
          <w:lang w:bidi="ar"/>
        </w:rPr>
      </w:pPr>
      <w:r>
        <w:rPr>
          <w:rFonts w:hint="cs"/>
          <w:rtl/>
        </w:rPr>
        <w:t>ایشان نسبت به سایر واجبات نیز فرموده‌اند: «</w:t>
      </w:r>
      <w:r w:rsidR="00734004">
        <w:rPr>
          <w:rFonts w:hint="cs"/>
          <w:rtl/>
        </w:rPr>
        <w:t>در فرض علم به ضرر ولو ضرر غیر محرم، آن عمل ضرری باطل خواهد بود زیرا با لاضرر وجوب آن رفع می‌شود و بعد از آن دلیلی بر مشروعیت آن وجود ندارد. و</w:t>
      </w:r>
      <w:r w:rsidR="003A0F3C">
        <w:rPr>
          <w:rFonts w:hint="cs"/>
          <w:rtl/>
        </w:rPr>
        <w:t xml:space="preserve"> </w:t>
      </w:r>
      <w:r w:rsidR="00004C35">
        <w:rPr>
          <w:rFonts w:hint="cs"/>
          <w:rtl/>
        </w:rPr>
        <w:t>چنین نیست که «لاضرر» فقط وجوب را رفع کند ولی اصل طلب باقی باشد.</w:t>
      </w:r>
      <w:r w:rsidR="000700C5">
        <w:rPr>
          <w:rFonts w:hint="cs"/>
          <w:rtl/>
        </w:rPr>
        <w:t>»</w:t>
      </w:r>
      <w:r w:rsidR="00B2158A" w:rsidRPr="00B2158A">
        <w:rPr>
          <w:vertAlign w:val="superscript"/>
          <w:rtl/>
          <w:lang w:bidi="ar"/>
        </w:rPr>
        <w:footnoteReference w:id="4"/>
      </w:r>
    </w:p>
    <w:p w14:paraId="1C857898" w14:textId="27862FA9" w:rsidR="00734004" w:rsidRDefault="00004C35" w:rsidP="006E25D7">
      <w:pPr>
        <w:jc w:val="both"/>
        <w:rPr>
          <w:rtl/>
        </w:rPr>
      </w:pPr>
      <w:r>
        <w:rPr>
          <w:rFonts w:hint="cs"/>
          <w:rtl/>
        </w:rPr>
        <w:t>در مقابل</w:t>
      </w:r>
      <w:r w:rsidR="000700C5">
        <w:rPr>
          <w:rFonts w:hint="cs"/>
          <w:rtl/>
        </w:rPr>
        <w:t>،</w:t>
      </w:r>
      <w:r>
        <w:rPr>
          <w:rFonts w:hint="cs"/>
          <w:rtl/>
        </w:rPr>
        <w:t xml:space="preserve"> آقای حکیم و شهید صدر رحمهما الله -طبق یک قول ایشان</w:t>
      </w:r>
      <w:r w:rsidR="00695134" w:rsidRPr="00695134">
        <w:rPr>
          <w:vertAlign w:val="superscript"/>
          <w:rtl/>
          <w:lang w:bidi="ar"/>
        </w:rPr>
        <w:footnoteReference w:id="5"/>
      </w:r>
      <w:r>
        <w:rPr>
          <w:rFonts w:hint="cs"/>
          <w:rtl/>
        </w:rPr>
        <w:t xml:space="preserve">- قائل به رفع وجوب با لاضرر و بقای اصل طلب شدند. </w:t>
      </w:r>
    </w:p>
    <w:p w14:paraId="477B14CA" w14:textId="1D12D8EF" w:rsidR="003A0F3C" w:rsidRDefault="00027409" w:rsidP="006E25D7">
      <w:pPr>
        <w:jc w:val="both"/>
        <w:rPr>
          <w:rtl/>
        </w:rPr>
      </w:pPr>
      <w:r>
        <w:rPr>
          <w:rFonts w:hint="cs"/>
          <w:rtl/>
        </w:rPr>
        <w:t xml:space="preserve">البته شهید صدر رحمه الله در </w:t>
      </w:r>
      <w:r w:rsidR="00FF4EE8">
        <w:rPr>
          <w:rFonts w:hint="cs"/>
          <w:rtl/>
        </w:rPr>
        <w:t xml:space="preserve">بحث </w:t>
      </w:r>
      <w:r w:rsidR="00FF4EE8">
        <w:rPr>
          <w:rFonts w:hint="cs"/>
          <w:rtl/>
          <w:lang w:bidi="ar-SA"/>
        </w:rPr>
        <w:t>نسخ الوجوب</w:t>
      </w:r>
      <w:r w:rsidR="003A0F3C">
        <w:rPr>
          <w:rFonts w:hint="cs"/>
          <w:rtl/>
        </w:rPr>
        <w:t xml:space="preserve"> </w:t>
      </w:r>
      <w:r w:rsidR="00FF4EE8">
        <w:rPr>
          <w:rFonts w:hint="cs"/>
          <w:rtl/>
        </w:rPr>
        <w:t xml:space="preserve">قول مرحوم </w:t>
      </w:r>
      <w:r w:rsidR="008755FA">
        <w:rPr>
          <w:rFonts w:hint="cs"/>
          <w:rtl/>
        </w:rPr>
        <w:t xml:space="preserve">آقای </w:t>
      </w:r>
      <w:r w:rsidR="00FF4EE8">
        <w:rPr>
          <w:rFonts w:hint="cs"/>
          <w:rtl/>
        </w:rPr>
        <w:t>خویی را پذیرفتند.</w:t>
      </w:r>
      <w:r w:rsidR="00FF4EE8" w:rsidRPr="00FF4EE8">
        <w:rPr>
          <w:vertAlign w:val="superscript"/>
          <w:rtl/>
          <w:lang w:bidi="ar"/>
        </w:rPr>
        <w:footnoteReference w:id="6"/>
      </w:r>
    </w:p>
    <w:p w14:paraId="766543FE" w14:textId="1B16254E" w:rsidR="008755FA" w:rsidRDefault="008755FA" w:rsidP="006E25D7">
      <w:pPr>
        <w:pStyle w:val="Heading2"/>
        <w:rPr>
          <w:rtl/>
        </w:rPr>
      </w:pPr>
      <w:bookmarkStart w:id="3" w:name="_Toc219985425"/>
      <w:r>
        <w:rPr>
          <w:rFonts w:hint="cs"/>
          <w:rtl/>
        </w:rPr>
        <w:lastRenderedPageBreak/>
        <w:t xml:space="preserve">اشکال به آقای خویی: استلزام امتنانی بودن لاضرر با </w:t>
      </w:r>
      <w:r w:rsidR="006C375D">
        <w:rPr>
          <w:rFonts w:hint="cs"/>
          <w:rtl/>
        </w:rPr>
        <w:t>بقاء ملاک</w:t>
      </w:r>
      <w:bookmarkEnd w:id="3"/>
    </w:p>
    <w:p w14:paraId="038FD0C4" w14:textId="5A046A0C" w:rsidR="003A0F3C" w:rsidRDefault="003A0F3C" w:rsidP="006E25D7">
      <w:pPr>
        <w:jc w:val="both"/>
        <w:rPr>
          <w:rtl/>
        </w:rPr>
      </w:pPr>
      <w:r>
        <w:rPr>
          <w:rFonts w:hint="cs"/>
          <w:rtl/>
        </w:rPr>
        <w:t>بعضی به این کلام مرحوم آقای خویی</w:t>
      </w:r>
      <w:r w:rsidR="008755FA">
        <w:rPr>
          <w:rFonts w:hint="cs"/>
          <w:rtl/>
        </w:rPr>
        <w:t xml:space="preserve"> چنین اشکال گرفتند که </w:t>
      </w:r>
      <w:r w:rsidR="00004C35">
        <w:rPr>
          <w:rFonts w:hint="cs"/>
          <w:rtl/>
        </w:rPr>
        <w:t>از امتنانی بودن «لاضرر»</w:t>
      </w:r>
      <w:r>
        <w:rPr>
          <w:rFonts w:hint="cs"/>
          <w:rtl/>
        </w:rPr>
        <w:t xml:space="preserve"> معلوم می‌شود که ملاک وجوب</w:t>
      </w:r>
      <w:r w:rsidR="008755FA">
        <w:rPr>
          <w:rFonts w:hint="cs"/>
          <w:rtl/>
        </w:rPr>
        <w:t>، باقی</w:t>
      </w:r>
      <w:r>
        <w:rPr>
          <w:rFonts w:hint="cs"/>
          <w:rtl/>
        </w:rPr>
        <w:t xml:space="preserve"> است و</w:t>
      </w:r>
      <w:r w:rsidR="00004C35">
        <w:rPr>
          <w:rFonts w:hint="cs"/>
          <w:rtl/>
        </w:rPr>
        <w:t xml:space="preserve"> وجوب</w:t>
      </w:r>
      <w:r>
        <w:rPr>
          <w:rFonts w:hint="cs"/>
          <w:rtl/>
        </w:rPr>
        <w:t xml:space="preserve"> از باب امتنان در مورد ضرر و حرج رفع شده است و الا امتنان در موردی که اصلا </w:t>
      </w:r>
      <w:r w:rsidR="00004C35">
        <w:rPr>
          <w:rFonts w:hint="cs"/>
          <w:rtl/>
        </w:rPr>
        <w:t xml:space="preserve">ملاک و </w:t>
      </w:r>
      <w:r>
        <w:rPr>
          <w:rFonts w:hint="cs"/>
          <w:rtl/>
        </w:rPr>
        <w:t>مقتضی برای حکم نیست مستهجن نیست مثل این که مولی که تشنه نیست بگوید «من به خاطر رعایت حال عبد از او آب طلب نمی‌کنم.»</w:t>
      </w:r>
      <w:r w:rsidR="00004C35">
        <w:rPr>
          <w:rFonts w:hint="cs"/>
          <w:rtl/>
        </w:rPr>
        <w:t xml:space="preserve"> که این مستهجن نیست. </w:t>
      </w:r>
      <w:r w:rsidR="007972BF">
        <w:rPr>
          <w:rFonts w:hint="cs"/>
          <w:rtl/>
        </w:rPr>
        <w:t xml:space="preserve">لذا از «لاضرر» کشف می‌شود که وجوب طواف ضرری </w:t>
      </w:r>
      <w:r>
        <w:rPr>
          <w:rFonts w:hint="cs"/>
          <w:rtl/>
        </w:rPr>
        <w:t xml:space="preserve">ملاک دارد </w:t>
      </w:r>
      <w:r w:rsidR="007972BF">
        <w:rPr>
          <w:rFonts w:hint="cs"/>
          <w:rtl/>
        </w:rPr>
        <w:t xml:space="preserve">و این مصحح عبادت است. </w:t>
      </w:r>
      <w:r>
        <w:rPr>
          <w:rFonts w:hint="cs"/>
          <w:rtl/>
        </w:rPr>
        <w:t xml:space="preserve"> </w:t>
      </w:r>
    </w:p>
    <w:p w14:paraId="0254B8D4" w14:textId="77777777" w:rsidR="00122278" w:rsidRDefault="003A0F3C" w:rsidP="006E25D7">
      <w:pPr>
        <w:jc w:val="both"/>
        <w:rPr>
          <w:rtl/>
        </w:rPr>
      </w:pPr>
      <w:r>
        <w:rPr>
          <w:rFonts w:hint="cs"/>
          <w:rtl/>
        </w:rPr>
        <w:t xml:space="preserve">این کلام تمام نیست زیرا اولا: </w:t>
      </w:r>
      <w:r w:rsidR="00016FDA">
        <w:rPr>
          <w:rFonts w:hint="cs"/>
          <w:rtl/>
        </w:rPr>
        <w:t>از «لاضرر» و «لاحرج» بیش از این که شارع مصلحت تسهیل را در قانون‌گذاری خود مراعات کرده است</w:t>
      </w:r>
      <w:r w:rsidR="00122278">
        <w:rPr>
          <w:rFonts w:hint="cs"/>
          <w:rtl/>
        </w:rPr>
        <w:t xml:space="preserve">، استفاده نمی‌شود. اگر در موردی مقتضی برای وجوب بود ولی آن ضرری یا حرجی بود، آن وجوب جعل نمی‌شود. </w:t>
      </w:r>
      <w:r w:rsidR="00016FDA">
        <w:rPr>
          <w:rFonts w:hint="cs"/>
          <w:rtl/>
        </w:rPr>
        <w:t xml:space="preserve">ولی </w:t>
      </w:r>
      <w:r w:rsidR="00122278">
        <w:rPr>
          <w:rFonts w:hint="cs"/>
          <w:rtl/>
        </w:rPr>
        <w:t xml:space="preserve">این که مقتضی در تمام موارد شمول «لاضرر» وجود دارد، از آن استفاده نمی‌شود. </w:t>
      </w:r>
    </w:p>
    <w:p w14:paraId="60772F06" w14:textId="6B0C60BB" w:rsidR="003A0F3C" w:rsidRDefault="00122278" w:rsidP="006E25D7">
      <w:pPr>
        <w:jc w:val="both"/>
        <w:rPr>
          <w:rtl/>
        </w:rPr>
      </w:pPr>
      <w:r w:rsidRPr="00294294">
        <w:rPr>
          <w:rFonts w:hint="cs"/>
          <w:rtl/>
        </w:rPr>
        <w:t>لسان «لاحرج»</w:t>
      </w:r>
      <w:r w:rsidR="000820D0">
        <w:rPr>
          <w:rFonts w:hint="cs"/>
          <w:rtl/>
        </w:rPr>
        <w:t xml:space="preserve"> در</w:t>
      </w:r>
      <w:r w:rsidR="00294294">
        <w:rPr>
          <w:rFonts w:hint="cs"/>
          <w:rtl/>
        </w:rPr>
        <w:t xml:space="preserve"> </w:t>
      </w:r>
      <w:r w:rsidR="00294294" w:rsidRPr="00294294">
        <w:rPr>
          <w:rFonts w:hint="cs"/>
          <w:rtl/>
        </w:rPr>
        <w:t>«ما جعل علیکم فی الدین من حرج»</w:t>
      </w:r>
      <w:r w:rsidRPr="00294294">
        <w:rPr>
          <w:rFonts w:hint="cs"/>
          <w:rtl/>
        </w:rPr>
        <w:t xml:space="preserve"> امتنانی است یا </w:t>
      </w:r>
      <w:r w:rsidR="00016FDA" w:rsidRPr="00294294">
        <w:rPr>
          <w:rFonts w:hint="cs"/>
          <w:rtl/>
        </w:rPr>
        <w:t xml:space="preserve">سیاق </w:t>
      </w:r>
      <w:r w:rsidR="000820D0">
        <w:rPr>
          <w:rFonts w:hint="cs"/>
          <w:rtl/>
        </w:rPr>
        <w:t xml:space="preserve">لا ضرر، </w:t>
      </w:r>
      <w:r w:rsidRPr="00294294">
        <w:rPr>
          <w:rFonts w:hint="cs"/>
          <w:rtl/>
        </w:rPr>
        <w:t>نفی حکم ضرری</w:t>
      </w:r>
      <w:r w:rsidR="000820D0">
        <w:rPr>
          <w:rFonts w:hint="cs"/>
          <w:rtl/>
        </w:rPr>
        <w:t xml:space="preserve"> است و </w:t>
      </w:r>
      <w:r w:rsidRPr="00294294">
        <w:rPr>
          <w:rFonts w:hint="cs"/>
          <w:rtl/>
        </w:rPr>
        <w:t xml:space="preserve"> </w:t>
      </w:r>
      <w:r w:rsidR="00016FDA" w:rsidRPr="00294294">
        <w:rPr>
          <w:rFonts w:hint="cs"/>
          <w:rtl/>
        </w:rPr>
        <w:t>مناسبت حکم و موضوع این است که امتنان بر مکلف است و بیش از بیان قضیه‌ی شرطیه «</w:t>
      </w:r>
      <w:r w:rsidR="00F82039" w:rsidRPr="00294294">
        <w:rPr>
          <w:rFonts w:hint="cs"/>
          <w:rtl/>
        </w:rPr>
        <w:t>لو کان هناک مقتض للتکلیف فلا اجعل التکلیف فی مورد الضرر و الحرج</w:t>
      </w:r>
      <w:r w:rsidR="00016FDA" w:rsidRPr="00294294">
        <w:rPr>
          <w:rFonts w:hint="cs"/>
          <w:rtl/>
        </w:rPr>
        <w:t xml:space="preserve">» ظهور ندارد. ولی </w:t>
      </w:r>
      <w:r w:rsidR="007E7009" w:rsidRPr="00294294">
        <w:rPr>
          <w:rFonts w:hint="cs"/>
          <w:rtl/>
        </w:rPr>
        <w:t>این که در این مورد مقتضی تکلیف ه</w:t>
      </w:r>
      <w:r w:rsidR="00016FDA" w:rsidRPr="00294294">
        <w:rPr>
          <w:rFonts w:hint="cs"/>
          <w:rtl/>
        </w:rPr>
        <w:t xml:space="preserve">ست یا </w:t>
      </w:r>
      <w:r w:rsidR="007E7009" w:rsidRPr="00294294">
        <w:rPr>
          <w:rFonts w:hint="cs"/>
          <w:rtl/>
        </w:rPr>
        <w:t>نیست</w:t>
      </w:r>
      <w:r w:rsidR="00016FDA" w:rsidRPr="00294294">
        <w:rPr>
          <w:rFonts w:hint="cs"/>
          <w:rtl/>
        </w:rPr>
        <w:t xml:space="preserve"> را بیان نمی‌کند.</w:t>
      </w:r>
      <w:r w:rsidR="00016FDA">
        <w:rPr>
          <w:rFonts w:hint="cs"/>
          <w:rtl/>
        </w:rPr>
        <w:t xml:space="preserve"> </w:t>
      </w:r>
    </w:p>
    <w:p w14:paraId="1C9458EB" w14:textId="31E1BDF3" w:rsidR="00EC58D1" w:rsidRDefault="00016FDA" w:rsidP="006E25D7">
      <w:pPr>
        <w:jc w:val="both"/>
        <w:rPr>
          <w:rtl/>
        </w:rPr>
      </w:pPr>
      <w:r w:rsidRPr="000820D0">
        <w:rPr>
          <w:rFonts w:hint="cs"/>
          <w:rtl/>
        </w:rPr>
        <w:t>ثانیا:</w:t>
      </w:r>
      <w:r>
        <w:rPr>
          <w:rFonts w:hint="cs"/>
          <w:rtl/>
        </w:rPr>
        <w:t xml:space="preserve"> ملاک لولا</w:t>
      </w:r>
      <w:r w:rsidR="007E7009">
        <w:rPr>
          <w:rFonts w:hint="cs"/>
          <w:rtl/>
        </w:rPr>
        <w:t xml:space="preserve"> </w:t>
      </w:r>
      <w:r>
        <w:rPr>
          <w:rFonts w:hint="cs"/>
          <w:rtl/>
        </w:rPr>
        <w:t>الامتنان</w:t>
      </w:r>
      <w:r w:rsidR="00065485">
        <w:rPr>
          <w:rFonts w:hint="cs"/>
          <w:rtl/>
        </w:rPr>
        <w:t xml:space="preserve"> برای تصحیح عبادت ضرریه</w:t>
      </w:r>
      <w:r>
        <w:rPr>
          <w:rFonts w:hint="cs"/>
          <w:rtl/>
        </w:rPr>
        <w:t xml:space="preserve"> کافی نیست و</w:t>
      </w:r>
      <w:r w:rsidR="00065485">
        <w:rPr>
          <w:rFonts w:hint="cs"/>
          <w:rtl/>
        </w:rPr>
        <w:t xml:space="preserve"> مصحح آن</w:t>
      </w:r>
      <w:r w:rsidR="000820D0">
        <w:rPr>
          <w:rFonts w:hint="cs"/>
          <w:rtl/>
        </w:rPr>
        <w:t>،</w:t>
      </w:r>
      <w:r w:rsidR="00065485">
        <w:rPr>
          <w:rFonts w:hint="cs"/>
          <w:rtl/>
        </w:rPr>
        <w:t xml:space="preserve"> </w:t>
      </w:r>
      <w:r>
        <w:rPr>
          <w:rFonts w:hint="cs"/>
          <w:rtl/>
        </w:rPr>
        <w:t>ملاک بعد از امتنان</w:t>
      </w:r>
      <w:r w:rsidR="000820D0">
        <w:rPr>
          <w:rFonts w:hint="cs"/>
          <w:rtl/>
        </w:rPr>
        <w:t xml:space="preserve"> است.</w:t>
      </w:r>
      <w:r w:rsidR="00065485">
        <w:rPr>
          <w:rFonts w:hint="cs"/>
          <w:rtl/>
        </w:rPr>
        <w:t xml:space="preserve"> </w:t>
      </w:r>
      <w:r>
        <w:rPr>
          <w:rFonts w:hint="cs"/>
          <w:rtl/>
        </w:rPr>
        <w:t>ممکن است خود امتنان مانع از استیفای ملاک تام باشد در روایت آمده است «</w:t>
      </w:r>
      <w:r w:rsidR="00A85EFC" w:rsidRPr="00A85EFC">
        <w:rPr>
          <w:rFonts w:ascii="Traditional Arabic" w:eastAsia="Times New Roman" w:hAnsi="Traditional Arabic" w:cs="Traditional Arabic" w:hint="cs"/>
          <w:color w:val="242887"/>
          <w:sz w:val="30"/>
          <w:szCs w:val="30"/>
          <w:rtl/>
        </w:rPr>
        <w:t xml:space="preserve"> </w:t>
      </w:r>
      <w:r w:rsidR="00A85EFC" w:rsidRPr="00A85EFC">
        <w:rPr>
          <w:rFonts w:hint="cs"/>
          <w:rtl/>
        </w:rPr>
        <w:t>وَ فِي الْخِصَالِ عَنْ أَبِيهِ عَنْ عَلِيِّ بْنِ إِبْرَاهِيمَ عَنْ أَبِيهِ عَنِ النَّوْفَلِيِّ عَنِ السَّكُونِيِّ عَنْ جَعْفَرٍ عَنْ آبَائِهِ ع عَنْ رَسُولِ اللَّهِ ص قَالَ</w:t>
      </w:r>
      <w:r w:rsidR="00A85EFC" w:rsidRPr="00A85EFC">
        <w:rPr>
          <w:rFonts w:hint="cs"/>
          <w:color w:val="008000"/>
          <w:rtl/>
        </w:rPr>
        <w:t>: إِنَّ اللَّهَ أَهْدَى إِلَيَّ وَ إِلَى أُمَّتِي هَدِيَّةً لَمْ يُهْدِهَا إِلَى أَحَدٍ مِنَ الْأُمَمِ كَرَامَةً مِنَ اللَّهِ لَنَا قَالُوا وَ مَا ذَاكَ يَا رَسُولَ اللَّهِ- قَالَ الْإِفْطَارُ فِي السَّفَرِ وَ التَّقْصِيرُ فِي الصَّلَاةِ فَمَنْ لَمْ يَفْعَلْ ذَلِكَ فَقَدْ رَدَّ عَلَى اللَّهِ عَزَّ وَ جَلَّ هَدِيَّتَهُ</w:t>
      </w:r>
      <w:r w:rsidR="00A85EFC" w:rsidRPr="00A85EFC">
        <w:rPr>
          <w:rFonts w:hint="cs"/>
          <w:rtl/>
        </w:rPr>
        <w:t>.</w:t>
      </w:r>
      <w:r>
        <w:rPr>
          <w:rFonts w:hint="cs"/>
          <w:rtl/>
        </w:rPr>
        <w:t>»</w:t>
      </w:r>
      <w:r w:rsidR="00065485">
        <w:rPr>
          <w:rStyle w:val="FootnoteReference"/>
          <w:rtl/>
        </w:rPr>
        <w:footnoteReference w:id="7"/>
      </w:r>
      <w:r>
        <w:rPr>
          <w:rFonts w:hint="cs"/>
          <w:rtl/>
        </w:rPr>
        <w:t xml:space="preserve"> </w:t>
      </w:r>
    </w:p>
    <w:p w14:paraId="67B99666" w14:textId="5107E6E8" w:rsidR="00373FA3" w:rsidRDefault="00C87AFC" w:rsidP="006E25D7">
      <w:pPr>
        <w:jc w:val="both"/>
        <w:rPr>
          <w:rtl/>
        </w:rPr>
      </w:pPr>
      <w:r w:rsidRPr="00C87AFC">
        <w:rPr>
          <w:rFonts w:hint="cs"/>
          <w:rtl/>
        </w:rPr>
        <w:lastRenderedPageBreak/>
        <w:t xml:space="preserve">در سند این روایت نوفلی است که از نظر ما ثقه است. البته از این روایت نمی‌توان بطلان وضوی ضرری و حرجی را </w:t>
      </w:r>
      <w:r w:rsidR="000820D0">
        <w:rPr>
          <w:rFonts w:hint="cs"/>
          <w:rtl/>
        </w:rPr>
        <w:t>استفاده کرد به این</w:t>
      </w:r>
      <w:r w:rsidR="007A7028">
        <w:rPr>
          <w:rFonts w:hint="cs"/>
          <w:rtl/>
        </w:rPr>
        <w:t>که گفته شود «</w:t>
      </w:r>
      <w:r w:rsidR="00E54E16">
        <w:rPr>
          <w:rFonts w:hint="cs"/>
          <w:rtl/>
        </w:rPr>
        <w:t>بعد از رفع وجوب وضوی ضرری توسط خداوند متعال</w:t>
      </w:r>
      <w:r w:rsidR="000820D0">
        <w:rPr>
          <w:rFonts w:hint="cs"/>
          <w:rtl/>
        </w:rPr>
        <w:t>،</w:t>
      </w:r>
      <w:r w:rsidR="00E54E16">
        <w:rPr>
          <w:rFonts w:hint="cs"/>
          <w:rtl/>
        </w:rPr>
        <w:t xml:space="preserve"> گرفتن وضوی ضرری رد هدیه </w:t>
      </w:r>
      <w:r w:rsidR="000820D0">
        <w:rPr>
          <w:rFonts w:hint="cs"/>
          <w:rtl/>
        </w:rPr>
        <w:t>او</w:t>
      </w:r>
      <w:r w:rsidR="008B1324">
        <w:rPr>
          <w:rFonts w:hint="cs"/>
          <w:rtl/>
        </w:rPr>
        <w:t>ست</w:t>
      </w:r>
      <w:r w:rsidR="00E54E16">
        <w:rPr>
          <w:rFonts w:hint="cs"/>
          <w:rtl/>
        </w:rPr>
        <w:t>» -</w:t>
      </w:r>
      <w:r w:rsidRPr="00C87AFC">
        <w:rPr>
          <w:rFonts w:hint="cs"/>
          <w:rtl/>
        </w:rPr>
        <w:t>که ظاهر کلمات امام رحمه الله است</w:t>
      </w:r>
      <w:r w:rsidR="00B2158A" w:rsidRPr="00B2158A">
        <w:rPr>
          <w:vertAlign w:val="superscript"/>
          <w:rtl/>
          <w:lang w:bidi="ar"/>
        </w:rPr>
        <w:footnoteReference w:id="8"/>
      </w:r>
      <w:r w:rsidR="00E54E16">
        <w:rPr>
          <w:rFonts w:hint="cs"/>
          <w:rtl/>
        </w:rPr>
        <w:t>-</w:t>
      </w:r>
      <w:r w:rsidRPr="00C87AFC">
        <w:rPr>
          <w:rFonts w:hint="cs"/>
          <w:rtl/>
        </w:rPr>
        <w:t xml:space="preserve"> بلکه </w:t>
      </w:r>
      <w:r w:rsidR="0067467A">
        <w:rPr>
          <w:rFonts w:hint="cs"/>
          <w:rtl/>
        </w:rPr>
        <w:t xml:space="preserve">آن </w:t>
      </w:r>
      <w:r w:rsidRPr="00C87AFC">
        <w:rPr>
          <w:rFonts w:hint="cs"/>
          <w:rtl/>
        </w:rPr>
        <w:t>بستگی به نوع هدیه دارد گاهی هدیه به نحو رخصت و گاهی به نحو عزیمت است</w:t>
      </w:r>
      <w:r w:rsidR="0067467A">
        <w:rPr>
          <w:rFonts w:hint="cs"/>
          <w:rtl/>
        </w:rPr>
        <w:t>،</w:t>
      </w:r>
      <w:r w:rsidRPr="00C87AFC">
        <w:rPr>
          <w:rFonts w:hint="cs"/>
          <w:rtl/>
        </w:rPr>
        <w:t xml:space="preserve"> اگر هدیه به نحو رخصت باشد خود اخذ به رخصت</w:t>
      </w:r>
      <w:r w:rsidR="008B1324">
        <w:rPr>
          <w:rFonts w:hint="cs"/>
          <w:rtl/>
        </w:rPr>
        <w:t>،</w:t>
      </w:r>
      <w:r w:rsidRPr="00C87AFC">
        <w:rPr>
          <w:rFonts w:hint="cs"/>
          <w:rtl/>
        </w:rPr>
        <w:t xml:space="preserve"> </w:t>
      </w:r>
      <w:r w:rsidR="0067467A">
        <w:rPr>
          <w:rFonts w:hint="cs"/>
          <w:rtl/>
        </w:rPr>
        <w:t>قبول</w:t>
      </w:r>
      <w:r w:rsidRPr="00C87AFC">
        <w:rPr>
          <w:rFonts w:hint="cs"/>
          <w:rtl/>
        </w:rPr>
        <w:t xml:space="preserve"> هدیه است.</w:t>
      </w:r>
      <w:r w:rsidR="0067467A">
        <w:rPr>
          <w:rFonts w:hint="cs"/>
          <w:rtl/>
        </w:rPr>
        <w:t xml:space="preserve"> و اگر ب</w:t>
      </w:r>
      <w:r w:rsidRPr="00C87AFC">
        <w:rPr>
          <w:rFonts w:hint="cs"/>
          <w:rtl/>
        </w:rPr>
        <w:t xml:space="preserve">ه نحو عزیمت باشد </w:t>
      </w:r>
      <w:r w:rsidR="0067467A">
        <w:rPr>
          <w:rFonts w:hint="cs"/>
          <w:rtl/>
        </w:rPr>
        <w:t>مثل افطار در سفر و مرض یا تقصیر نماز در سفر، در این صورت ا</w:t>
      </w:r>
      <w:r w:rsidRPr="00C87AFC">
        <w:rPr>
          <w:rFonts w:hint="cs"/>
          <w:rtl/>
        </w:rPr>
        <w:t>تیان صوم و نماز تمام در سفر رد هدیه خداوند متعال است</w:t>
      </w:r>
      <w:r w:rsidR="00373FA3">
        <w:rPr>
          <w:rFonts w:hint="cs"/>
          <w:rtl/>
        </w:rPr>
        <w:t xml:space="preserve"> لذا عمل باطل است.</w:t>
      </w:r>
    </w:p>
    <w:p w14:paraId="309106E3" w14:textId="557BD7FB" w:rsidR="007F6AFE" w:rsidRPr="00FA079B" w:rsidRDefault="006E4A55" w:rsidP="006E25D7">
      <w:pPr>
        <w:jc w:val="both"/>
        <w:rPr>
          <w:rtl/>
        </w:rPr>
      </w:pPr>
      <w:r>
        <w:rPr>
          <w:rFonts w:hint="cs"/>
          <w:rtl/>
        </w:rPr>
        <w:t xml:space="preserve">این که نفی وجوب وضوی ضرری -که موجب اضرار محرم نیست- و حرجی به نحو عزیمت </w:t>
      </w:r>
      <w:r w:rsidR="008B1324">
        <w:rPr>
          <w:rFonts w:hint="cs"/>
          <w:rtl/>
        </w:rPr>
        <w:t xml:space="preserve">است یا رخصت </w:t>
      </w:r>
      <w:r>
        <w:rPr>
          <w:rFonts w:hint="cs"/>
          <w:rtl/>
        </w:rPr>
        <w:t xml:space="preserve">معلوم </w:t>
      </w:r>
      <w:r w:rsidR="00C87AFC">
        <w:rPr>
          <w:rFonts w:hint="cs"/>
          <w:rtl/>
        </w:rPr>
        <w:t>نیست</w:t>
      </w:r>
      <w:r w:rsidR="008B1324">
        <w:rPr>
          <w:rFonts w:hint="cs"/>
          <w:rtl/>
        </w:rPr>
        <w:t>.</w:t>
      </w:r>
      <w:r w:rsidR="00C87AFC">
        <w:rPr>
          <w:rFonts w:hint="cs"/>
          <w:rtl/>
        </w:rPr>
        <w:t xml:space="preserve"> همین احتمال </w:t>
      </w:r>
      <w:r w:rsidR="003B4811">
        <w:rPr>
          <w:rFonts w:hint="cs"/>
          <w:rtl/>
        </w:rPr>
        <w:t xml:space="preserve">که رفع وجوب آن عبادت به نحو عزیمت باشد </w:t>
      </w:r>
      <w:r w:rsidR="00FF66E9">
        <w:rPr>
          <w:rFonts w:hint="cs"/>
          <w:rtl/>
        </w:rPr>
        <w:t>کافی است که گفته شود «</w:t>
      </w:r>
      <w:r w:rsidR="00AE68BC">
        <w:rPr>
          <w:rFonts w:hint="cs"/>
          <w:rtl/>
        </w:rPr>
        <w:t xml:space="preserve">ممکن است رفع وجوب طواف ضرری و حرجی به نحو عزیمت باشد، و در صورت عدم وجود یک اطلاق که استحباب آن را اثبات کند نمی‌توان کشف ملاک تام کرد زیرا شاید این عمل بعد از امتنان خداوند متعال رد هدیه‌ی خداوند متعال باشد و </w:t>
      </w:r>
      <w:r w:rsidR="003B4811">
        <w:rPr>
          <w:rFonts w:hint="cs"/>
          <w:rtl/>
        </w:rPr>
        <w:t>استیفای ملاک تام نکند. و</w:t>
      </w:r>
      <w:r w:rsidR="00EA4479">
        <w:rPr>
          <w:rFonts w:hint="cs"/>
          <w:rtl/>
        </w:rPr>
        <w:t>در</w:t>
      </w:r>
      <w:r w:rsidR="009551EB">
        <w:rPr>
          <w:rFonts w:hint="cs"/>
          <w:rtl/>
        </w:rPr>
        <w:t xml:space="preserve"> </w:t>
      </w:r>
      <w:r w:rsidR="00502747">
        <w:rPr>
          <w:rFonts w:hint="cs"/>
          <w:rtl/>
        </w:rPr>
        <w:t xml:space="preserve">روایت رفع </w:t>
      </w:r>
      <w:r w:rsidR="003B4811">
        <w:rPr>
          <w:rFonts w:hint="cs"/>
          <w:rtl/>
        </w:rPr>
        <w:t>قلم</w:t>
      </w:r>
      <w:r w:rsidR="00EA4479">
        <w:rPr>
          <w:rFonts w:hint="cs"/>
          <w:rtl/>
        </w:rPr>
        <w:t xml:space="preserve"> که مانند</w:t>
      </w:r>
      <w:r w:rsidR="00EA4479">
        <w:rPr>
          <w:rFonts w:hint="cs"/>
          <w:rtl/>
        </w:rPr>
        <w:t xml:space="preserve"> «لاضرر» و «لاحرج» امتنانی است</w:t>
      </w:r>
      <w:r w:rsidR="00EA4479">
        <w:rPr>
          <w:rFonts w:hint="cs"/>
          <w:rtl/>
        </w:rPr>
        <w:t xml:space="preserve"> آمده است</w:t>
      </w:r>
      <w:r w:rsidR="00502747">
        <w:rPr>
          <w:rFonts w:hint="cs"/>
          <w:rtl/>
        </w:rPr>
        <w:t>:</w:t>
      </w:r>
      <w:r w:rsidR="003B4811">
        <w:rPr>
          <w:rFonts w:hint="cs"/>
          <w:rtl/>
        </w:rPr>
        <w:t xml:space="preserve"> «</w:t>
      </w:r>
      <w:r w:rsidR="00CC2C70" w:rsidRPr="00CC2C70">
        <w:rPr>
          <w:rFonts w:hint="cs"/>
          <w:rtl/>
        </w:rPr>
        <w:t xml:space="preserve">وَ فِي الْخِصَالِ عَنِ الْحَسَنِ بْنِ مُحَمَّدٍ السَّكُونِيِّ عَنِ الْحَضْرَمِيِّ عَنْ إِبْرَاهِيمَ بْنِ أَبِي مُعَاوِيَةَ عَنْ أَبِيهِ عَنِ الْأَعْمَشِ عَنِ ابْنِ ظَبْيَانَ قَالَ: </w:t>
      </w:r>
      <w:r w:rsidR="00CC2C70" w:rsidRPr="00CC2C70">
        <w:rPr>
          <w:rFonts w:hint="cs"/>
          <w:color w:val="008000"/>
          <w:rtl/>
        </w:rPr>
        <w:t>أُتِيَ عُمَرُ بِامْرَأَةٍ مَجْنُونَةٍ قَدْ زَنَتْ فَأَمَرَ بِرَجْمِهَا فَقَالَ عَلِيٌّ ع- أَ مَا عَلِمْتَ أَنَّ الْقَلَمَ يُرْفَعُ عَنْ ثَلَاثَةٍ عَنِ الصَّبِيِ‏ حَتَّى‏ يَحْتَلِمَ‏ وَ عَنِ الْمَجْنُونِ حَتَّى يُفِيقَ وَ عَنِ النَّائِمِ حَتَّى يَسْتَيْقِظَ</w:t>
      </w:r>
      <w:r w:rsidR="00CC2C70" w:rsidRPr="00CC2C70">
        <w:rPr>
          <w:rFonts w:hint="cs"/>
          <w:rtl/>
        </w:rPr>
        <w:t>.</w:t>
      </w:r>
      <w:r w:rsidR="003B4811">
        <w:rPr>
          <w:rFonts w:hint="cs"/>
          <w:rtl/>
        </w:rPr>
        <w:t>»</w:t>
      </w:r>
      <w:r w:rsidR="007F6AFE">
        <w:rPr>
          <w:rStyle w:val="FootnoteReference"/>
          <w:rtl/>
        </w:rPr>
        <w:footnoteReference w:id="9"/>
      </w:r>
      <w:r w:rsidR="009551EB">
        <w:rPr>
          <w:rFonts w:hint="cs"/>
          <w:rtl/>
        </w:rPr>
        <w:t xml:space="preserve"> </w:t>
      </w:r>
      <w:r w:rsidR="003B4811">
        <w:rPr>
          <w:rFonts w:hint="cs"/>
          <w:rtl/>
        </w:rPr>
        <w:t xml:space="preserve">با این که </w:t>
      </w:r>
      <w:r w:rsidR="003E4716">
        <w:rPr>
          <w:rFonts w:hint="cs"/>
          <w:rtl/>
        </w:rPr>
        <w:t xml:space="preserve">در </w:t>
      </w:r>
      <w:r w:rsidR="003B4811">
        <w:rPr>
          <w:rFonts w:hint="cs"/>
          <w:rtl/>
        </w:rPr>
        <w:t>مورد آن</w:t>
      </w:r>
      <w:r w:rsidR="003E4716">
        <w:rPr>
          <w:rFonts w:hint="cs"/>
          <w:rtl/>
        </w:rPr>
        <w:t xml:space="preserve"> </w:t>
      </w:r>
      <w:r w:rsidR="003B4811">
        <w:rPr>
          <w:rFonts w:hint="cs"/>
          <w:rtl/>
        </w:rPr>
        <w:t>امکان رجم مجنونه نبود و آن جایز نبود</w:t>
      </w:r>
      <w:r w:rsidR="003E4716">
        <w:rPr>
          <w:rFonts w:hint="cs"/>
          <w:rtl/>
        </w:rPr>
        <w:t xml:space="preserve"> لذا چنین نیست که از امتنانی بودن بتوان کشف ملاک تام کرد</w:t>
      </w:r>
      <w:r w:rsidR="00EA4479">
        <w:rPr>
          <w:rFonts w:hint="cs"/>
          <w:rtl/>
        </w:rPr>
        <w:t>.</w:t>
      </w:r>
      <w:r w:rsidR="003E4716">
        <w:rPr>
          <w:rFonts w:hint="cs"/>
          <w:rtl/>
        </w:rPr>
        <w:t xml:space="preserve"> </w:t>
      </w:r>
    </w:p>
    <w:p w14:paraId="5D1ADA4F" w14:textId="6F937B62" w:rsidR="003B4811" w:rsidRDefault="003B4811" w:rsidP="006E25D7">
      <w:pPr>
        <w:jc w:val="both"/>
        <w:rPr>
          <w:rtl/>
        </w:rPr>
      </w:pPr>
      <w:r>
        <w:rPr>
          <w:rFonts w:hint="cs"/>
          <w:rtl/>
        </w:rPr>
        <w:t xml:space="preserve">ثالثا: </w:t>
      </w:r>
      <w:r w:rsidR="00E04B9F">
        <w:rPr>
          <w:rFonts w:hint="cs"/>
          <w:rtl/>
        </w:rPr>
        <w:t>ممکن است در ذات فعل ملاک وجود نداشته باشد و ملاک در امتثال امر خداوند متعال است و اگر ملاک ناقصی نیز در آن است متمم ملاک</w:t>
      </w:r>
      <w:r w:rsidR="00EA4479">
        <w:rPr>
          <w:rFonts w:hint="cs"/>
          <w:rtl/>
        </w:rPr>
        <w:t>،</w:t>
      </w:r>
      <w:r w:rsidR="00E04B9F">
        <w:rPr>
          <w:rFonts w:hint="cs"/>
          <w:rtl/>
        </w:rPr>
        <w:t xml:space="preserve"> امتثال امر خداوند متعال باشد. مثل فرمانده‌ای که صبحگاه سربازان را تمرین می‌دهد که این تمرین‌ها ولو ملاک دا</w:t>
      </w:r>
      <w:r w:rsidR="00895044">
        <w:rPr>
          <w:rFonts w:hint="cs"/>
          <w:rtl/>
        </w:rPr>
        <w:t>رند</w:t>
      </w:r>
      <w:r w:rsidR="00E04B9F">
        <w:rPr>
          <w:rFonts w:hint="cs"/>
          <w:rtl/>
        </w:rPr>
        <w:t xml:space="preserve"> ولی ملاک آن‌ها با امتثال امر </w:t>
      </w:r>
      <w:r w:rsidR="00895044">
        <w:rPr>
          <w:rFonts w:hint="cs"/>
          <w:rtl/>
        </w:rPr>
        <w:t>فرمانده</w:t>
      </w:r>
      <w:r w:rsidR="00E04B9F">
        <w:rPr>
          <w:rFonts w:hint="cs"/>
          <w:rtl/>
        </w:rPr>
        <w:t xml:space="preserve"> تمام می‌شود</w:t>
      </w:r>
      <w:r w:rsidR="00895044">
        <w:rPr>
          <w:rFonts w:hint="cs"/>
          <w:rtl/>
        </w:rPr>
        <w:t xml:space="preserve">، زیرا غرض تقویت روح بندگی و سربازی است. لذا اگر فرمانده بگوید «امروز به این جهت که هوا بارانی است، مراسم صبحگاهی از دوش شما برداشته شد» </w:t>
      </w:r>
      <w:r w:rsidR="00E04B9F">
        <w:rPr>
          <w:rFonts w:hint="cs"/>
          <w:rtl/>
        </w:rPr>
        <w:t xml:space="preserve">اگر خود </w:t>
      </w:r>
      <w:r w:rsidR="00895044">
        <w:rPr>
          <w:rFonts w:hint="cs"/>
          <w:rtl/>
        </w:rPr>
        <w:t xml:space="preserve">سربازها تمرین کنند، این کار آن‌ها ملاک ندارد زیرا </w:t>
      </w:r>
      <w:r w:rsidR="00E04B9F">
        <w:rPr>
          <w:rFonts w:hint="cs"/>
          <w:rtl/>
        </w:rPr>
        <w:t xml:space="preserve">ملاک در امتثال امر </w:t>
      </w:r>
      <w:r w:rsidR="00895044">
        <w:rPr>
          <w:rFonts w:hint="cs"/>
          <w:rtl/>
        </w:rPr>
        <w:lastRenderedPageBreak/>
        <w:t xml:space="preserve">فرمانده بود. بنابراین ممکن است امر خداوند متعال مکمل و متمم ملاک باشد و بعد از رفع امر او </w:t>
      </w:r>
      <w:r w:rsidR="00E04B9F">
        <w:rPr>
          <w:rFonts w:hint="cs"/>
          <w:rtl/>
        </w:rPr>
        <w:t xml:space="preserve">در مورد حرج و ضرر، ملاک تام نیست. </w:t>
      </w:r>
    </w:p>
    <w:p w14:paraId="5969224B" w14:textId="61428CAE" w:rsidR="00895044" w:rsidRDefault="00895044" w:rsidP="006E25D7">
      <w:pPr>
        <w:pStyle w:val="Heading2"/>
        <w:jc w:val="both"/>
        <w:rPr>
          <w:rtl/>
        </w:rPr>
      </w:pPr>
      <w:bookmarkStart w:id="4" w:name="_Toc219985426"/>
      <w:r>
        <w:rPr>
          <w:rFonts w:hint="cs"/>
          <w:rtl/>
        </w:rPr>
        <w:t>بررسی اشکال مرحوم آقای تبریزی به مرحوم آقای خویی</w:t>
      </w:r>
      <w:bookmarkEnd w:id="4"/>
    </w:p>
    <w:p w14:paraId="24AF0E12" w14:textId="341C9483" w:rsidR="00E04B9F" w:rsidRDefault="00E04B9F" w:rsidP="006E25D7">
      <w:pPr>
        <w:jc w:val="both"/>
        <w:rPr>
          <w:rtl/>
        </w:rPr>
      </w:pPr>
      <w:r>
        <w:rPr>
          <w:rFonts w:hint="cs"/>
          <w:rtl/>
        </w:rPr>
        <w:t xml:space="preserve">مرحوم استاد آقای تبریزی </w:t>
      </w:r>
      <w:r w:rsidR="00895044">
        <w:rPr>
          <w:rFonts w:hint="cs"/>
          <w:rtl/>
        </w:rPr>
        <w:t>نسبت به کلام مرح</w:t>
      </w:r>
      <w:r>
        <w:rPr>
          <w:rFonts w:hint="cs"/>
          <w:rtl/>
        </w:rPr>
        <w:t>وم آقای خویی</w:t>
      </w:r>
      <w:r w:rsidR="00895044">
        <w:rPr>
          <w:rFonts w:hint="cs"/>
          <w:rtl/>
        </w:rPr>
        <w:t xml:space="preserve"> که</w:t>
      </w:r>
      <w:r>
        <w:rPr>
          <w:rFonts w:hint="cs"/>
          <w:rtl/>
        </w:rPr>
        <w:t xml:space="preserve"> فرموده‌اند: «</w:t>
      </w:r>
      <w:r w:rsidR="00895044">
        <w:rPr>
          <w:rFonts w:hint="cs"/>
          <w:rtl/>
        </w:rPr>
        <w:t xml:space="preserve">اضرار محرم مسبب از وضو است لذا بحث داخل در باب تزاحم می‌شود و در باب </w:t>
      </w:r>
      <w:r>
        <w:rPr>
          <w:rFonts w:hint="cs"/>
          <w:rtl/>
        </w:rPr>
        <w:t xml:space="preserve">تزاحم </w:t>
      </w:r>
      <w:r w:rsidR="00895044">
        <w:rPr>
          <w:rFonts w:hint="cs"/>
          <w:rtl/>
        </w:rPr>
        <w:t>در صورت عدم وصول</w:t>
      </w:r>
      <w:r>
        <w:rPr>
          <w:rFonts w:hint="cs"/>
          <w:rtl/>
        </w:rPr>
        <w:t xml:space="preserve"> تکلیف اهم تکلیف مهم فعلی است.»</w:t>
      </w:r>
      <w:r w:rsidR="00895044">
        <w:rPr>
          <w:rFonts w:hint="cs"/>
          <w:rtl/>
        </w:rPr>
        <w:t xml:space="preserve"> اشکال کردند که</w:t>
      </w:r>
      <w:r>
        <w:rPr>
          <w:rFonts w:hint="cs"/>
          <w:rtl/>
        </w:rPr>
        <w:t xml:space="preserve"> اگر شخص جاهل بسیط و مردد در این </w:t>
      </w:r>
      <w:r w:rsidR="00910FDB">
        <w:rPr>
          <w:rFonts w:hint="cs"/>
          <w:rtl/>
        </w:rPr>
        <w:t xml:space="preserve">است </w:t>
      </w:r>
      <w:r>
        <w:rPr>
          <w:rFonts w:hint="cs"/>
          <w:rtl/>
        </w:rPr>
        <w:t>که وضو سبب</w:t>
      </w:r>
      <w:r w:rsidR="00700460">
        <w:rPr>
          <w:rFonts w:hint="cs"/>
          <w:rtl/>
        </w:rPr>
        <w:t xml:space="preserve"> اضرار محرم است، تکلیف واقعی وجود دارد ولی منجز نیست </w:t>
      </w:r>
      <w:r>
        <w:rPr>
          <w:rFonts w:hint="cs"/>
          <w:rtl/>
        </w:rPr>
        <w:t>-</w:t>
      </w:r>
      <w:r w:rsidR="00700460">
        <w:rPr>
          <w:rFonts w:hint="cs"/>
          <w:rtl/>
        </w:rPr>
        <w:t xml:space="preserve">این مثال صحیح نیست زیرا همین </w:t>
      </w:r>
      <w:r>
        <w:rPr>
          <w:rFonts w:hint="cs"/>
          <w:rtl/>
        </w:rPr>
        <w:t xml:space="preserve">تردید </w:t>
      </w:r>
      <w:r w:rsidR="00700460">
        <w:rPr>
          <w:rFonts w:hint="cs"/>
          <w:rtl/>
        </w:rPr>
        <w:t xml:space="preserve">اگر </w:t>
      </w:r>
      <w:r>
        <w:rPr>
          <w:rFonts w:hint="cs"/>
          <w:rtl/>
        </w:rPr>
        <w:t xml:space="preserve">منشأ خوف شود خود این خوف </w:t>
      </w:r>
      <w:r w:rsidR="00700460">
        <w:rPr>
          <w:rFonts w:hint="cs"/>
          <w:rtl/>
        </w:rPr>
        <w:t>ضرر</w:t>
      </w:r>
      <w:r w:rsidR="00910FDB">
        <w:rPr>
          <w:rFonts w:hint="cs"/>
          <w:rtl/>
        </w:rPr>
        <w:t>،</w:t>
      </w:r>
      <w:r w:rsidR="00700460">
        <w:rPr>
          <w:rFonts w:hint="cs"/>
          <w:rtl/>
        </w:rPr>
        <w:t xml:space="preserve"> </w:t>
      </w:r>
      <w:r>
        <w:rPr>
          <w:rFonts w:hint="cs"/>
          <w:rtl/>
        </w:rPr>
        <w:t xml:space="preserve">منجز است لذا باید به نحوی لحاظ کرد که </w:t>
      </w:r>
      <w:r w:rsidR="00700460">
        <w:rPr>
          <w:rFonts w:hint="cs"/>
          <w:rtl/>
        </w:rPr>
        <w:t>تردید موجب خوف نشود</w:t>
      </w:r>
      <w:r>
        <w:rPr>
          <w:rFonts w:hint="cs"/>
          <w:rtl/>
        </w:rPr>
        <w:t>-</w:t>
      </w:r>
      <w:r w:rsidR="00700460">
        <w:rPr>
          <w:rFonts w:hint="cs"/>
          <w:rtl/>
        </w:rPr>
        <w:t xml:space="preserve"> و</w:t>
      </w:r>
      <w:r>
        <w:rPr>
          <w:rFonts w:hint="cs"/>
          <w:rtl/>
        </w:rPr>
        <w:t xml:space="preserve"> این تکلیف واقعی به داعی محرکیت ولو محرکیت از باب حسن احتیاط است و با </w:t>
      </w:r>
      <w:r w:rsidR="0053181F">
        <w:rPr>
          <w:rFonts w:hint="cs"/>
          <w:rtl/>
        </w:rPr>
        <w:t xml:space="preserve">تکلیف به مهم </w:t>
      </w:r>
      <w:r>
        <w:rPr>
          <w:rFonts w:hint="cs"/>
          <w:rtl/>
        </w:rPr>
        <w:t>تنافی پیدا می‌کند.</w:t>
      </w:r>
      <w:r w:rsidR="0053181F">
        <w:rPr>
          <w:rFonts w:hint="cs"/>
          <w:rtl/>
        </w:rPr>
        <w:t xml:space="preserve"> </w:t>
      </w:r>
      <w:r w:rsidR="00CC3CA2">
        <w:rPr>
          <w:rFonts w:hint="cs"/>
          <w:rtl/>
        </w:rPr>
        <w:t>تکلیف به مهم مثل وضو</w:t>
      </w:r>
      <w:r w:rsidR="00132DBE">
        <w:rPr>
          <w:rFonts w:hint="cs"/>
          <w:rtl/>
        </w:rPr>
        <w:t xml:space="preserve"> به داعی محرکیت به اتیان وضو است و تحریم اضرار به نفس نیز </w:t>
      </w:r>
      <w:r w:rsidR="00887AFD">
        <w:rPr>
          <w:rFonts w:hint="cs"/>
          <w:rtl/>
        </w:rPr>
        <w:t xml:space="preserve">به </w:t>
      </w:r>
      <w:r w:rsidR="00910FDB">
        <w:rPr>
          <w:rFonts w:hint="cs"/>
          <w:rtl/>
        </w:rPr>
        <w:t>داعی</w:t>
      </w:r>
      <w:r>
        <w:rPr>
          <w:rFonts w:hint="cs"/>
          <w:rtl/>
        </w:rPr>
        <w:t xml:space="preserve"> زاجریت </w:t>
      </w:r>
      <w:r w:rsidR="00887AFD">
        <w:rPr>
          <w:rFonts w:hint="cs"/>
          <w:rtl/>
        </w:rPr>
        <w:t xml:space="preserve">از </w:t>
      </w:r>
      <w:r>
        <w:rPr>
          <w:rFonts w:hint="cs"/>
          <w:rtl/>
        </w:rPr>
        <w:t xml:space="preserve">اضرار به نفس </w:t>
      </w:r>
      <w:r w:rsidR="00887AFD">
        <w:rPr>
          <w:rFonts w:hint="cs"/>
          <w:rtl/>
        </w:rPr>
        <w:t xml:space="preserve">ولو زاجریت از باب حسن احتیاط است، و این‌ها با هم تنافی دارند و </w:t>
      </w:r>
      <w:r>
        <w:rPr>
          <w:rFonts w:hint="cs"/>
          <w:rtl/>
        </w:rPr>
        <w:t>قابل جمع نیستند.»</w:t>
      </w:r>
      <w:r w:rsidR="00804358">
        <w:rPr>
          <w:rStyle w:val="FootnoteReference"/>
          <w:rtl/>
        </w:rPr>
        <w:footnoteReference w:id="10"/>
      </w:r>
    </w:p>
    <w:p w14:paraId="7BF3E70B" w14:textId="650566DF" w:rsidR="00E04B9F" w:rsidRDefault="00E04B9F" w:rsidP="006E25D7">
      <w:pPr>
        <w:jc w:val="both"/>
        <w:rPr>
          <w:rtl/>
        </w:rPr>
      </w:pPr>
      <w:r>
        <w:rPr>
          <w:rFonts w:hint="cs"/>
          <w:rtl/>
        </w:rPr>
        <w:t>این اشکال وارد نیست. اگر مندوحه باشد یعنی</w:t>
      </w:r>
      <w:r w:rsidR="0080472F">
        <w:rPr>
          <w:rFonts w:hint="cs"/>
          <w:rtl/>
        </w:rPr>
        <w:t xml:space="preserve"> شخص فقط احتمال می‌دهد که </w:t>
      </w:r>
      <w:r>
        <w:rPr>
          <w:rFonts w:hint="cs"/>
          <w:rtl/>
        </w:rPr>
        <w:t>وضو با آب</w:t>
      </w:r>
      <w:r w:rsidR="0080472F">
        <w:rPr>
          <w:rFonts w:hint="cs"/>
          <w:rtl/>
        </w:rPr>
        <w:t xml:space="preserve"> سرد سبب اضرار محرم باشد ولی وضو با آب گرم قطعا سبب اضرار محرم نیست، </w:t>
      </w:r>
      <w:r>
        <w:rPr>
          <w:rFonts w:hint="cs"/>
          <w:rtl/>
        </w:rPr>
        <w:t>در این صورت بین تکلیف به وضو و تحریم اضرار به نفس</w:t>
      </w:r>
      <w:r w:rsidR="00C7198D">
        <w:rPr>
          <w:rFonts w:hint="cs"/>
          <w:rtl/>
        </w:rPr>
        <w:t>،</w:t>
      </w:r>
      <w:r>
        <w:rPr>
          <w:rFonts w:hint="cs"/>
          <w:rtl/>
        </w:rPr>
        <w:t xml:space="preserve"> تزاحم نیست و اگر مکلف به سوء اختیار خود با آب سرد وضو بگیرد بحث دیگری است.</w:t>
      </w:r>
    </w:p>
    <w:p w14:paraId="6D657AA9" w14:textId="4317AA6A" w:rsidR="00E04B9F" w:rsidRDefault="00E04B9F" w:rsidP="006E25D7">
      <w:pPr>
        <w:jc w:val="both"/>
        <w:rPr>
          <w:rtl/>
        </w:rPr>
      </w:pPr>
      <w:r>
        <w:rPr>
          <w:rFonts w:hint="cs"/>
          <w:rtl/>
        </w:rPr>
        <w:t>و اگر مندوحه نیست</w:t>
      </w:r>
      <w:r w:rsidR="00804358">
        <w:rPr>
          <w:rFonts w:hint="cs"/>
          <w:rtl/>
        </w:rPr>
        <w:t>، وجوب وضو بر او منجز است زیرا مقتضای استصحاب</w:t>
      </w:r>
      <w:r w:rsidR="00C7198D">
        <w:rPr>
          <w:rFonts w:hint="cs"/>
          <w:rtl/>
        </w:rPr>
        <w:t>،</w:t>
      </w:r>
      <w:r w:rsidR="00804358">
        <w:rPr>
          <w:rFonts w:hint="cs"/>
          <w:rtl/>
        </w:rPr>
        <w:t xml:space="preserve"> عدم تحقق اضرار به نفس است. </w:t>
      </w:r>
      <w:r w:rsidR="007951B2">
        <w:rPr>
          <w:rFonts w:hint="cs"/>
          <w:rtl/>
        </w:rPr>
        <w:t xml:space="preserve">لذا وقتی </w:t>
      </w:r>
      <w:r>
        <w:rPr>
          <w:rFonts w:hint="cs"/>
          <w:rtl/>
        </w:rPr>
        <w:t>شخص در ترتب اضرار به نفس شک دارد و تحریم آن بر او منجز است مقتضای استصحاب این است که این وضو سبب اضرار به نفس نیست لذا وضو واجب است</w:t>
      </w:r>
      <w:r w:rsidR="00ED14F9">
        <w:rPr>
          <w:rFonts w:hint="cs"/>
          <w:rtl/>
        </w:rPr>
        <w:t>، مندوحه نیز نیست تا گفته شود «حسن احتیاط به این است که</w:t>
      </w:r>
      <w:r w:rsidR="00C7198D">
        <w:rPr>
          <w:rFonts w:hint="cs"/>
          <w:rtl/>
        </w:rPr>
        <w:t xml:space="preserve"> با</w:t>
      </w:r>
      <w:r w:rsidR="00ED14F9">
        <w:rPr>
          <w:rFonts w:hint="cs"/>
          <w:rtl/>
        </w:rPr>
        <w:t xml:space="preserve"> آب سرد وضو گرفته نشود»</w:t>
      </w:r>
      <w:r w:rsidR="00DC7D90">
        <w:rPr>
          <w:rFonts w:hint="cs"/>
          <w:rtl/>
        </w:rPr>
        <w:t xml:space="preserve"> چون محتمل است که هر گونه وضویی سبب اضرار به نفس باشد، لذا</w:t>
      </w:r>
      <w:r w:rsidR="00ED14F9">
        <w:rPr>
          <w:rFonts w:hint="cs"/>
          <w:rtl/>
        </w:rPr>
        <w:t xml:space="preserve"> </w:t>
      </w:r>
      <w:r>
        <w:rPr>
          <w:rFonts w:hint="cs"/>
          <w:rtl/>
        </w:rPr>
        <w:t>بقای داعی محرکیت ولو به نحو حسن احتیاط معنا ندارد.</w:t>
      </w:r>
    </w:p>
    <w:p w14:paraId="089B9DD0" w14:textId="4C3762C9" w:rsidR="00E04B9F" w:rsidRDefault="008D5703" w:rsidP="006E25D7">
      <w:pPr>
        <w:pStyle w:val="Heading2"/>
        <w:jc w:val="both"/>
        <w:rPr>
          <w:rtl/>
        </w:rPr>
      </w:pPr>
      <w:bookmarkStart w:id="5" w:name="_Toc219985427"/>
      <w:r>
        <w:rPr>
          <w:rFonts w:hint="cs"/>
          <w:rtl/>
        </w:rPr>
        <w:lastRenderedPageBreak/>
        <w:t>بررسی جریان لاضرر بعد از امتثال حکم ضرری با جهل به ضرری بودن آن</w:t>
      </w:r>
      <w:bookmarkEnd w:id="5"/>
    </w:p>
    <w:p w14:paraId="15AE26EB" w14:textId="039DC8A9" w:rsidR="00E04B9F" w:rsidRDefault="00E04B9F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مرحوم آقای خویی فرموده‌اند: «در مورد جهل به ضرری بودن طواف</w:t>
      </w:r>
      <w:r w:rsidR="00C7198D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جریان «لاضرر» امتنانی نیست زیرا تنها اثر آن بطلان طواف سابق و لزوم اعاده‌ی آن است که این خلاف امتنان است لذا در واجبات ضرری -در غیر اضرار محرم- باید بین علم به ترتب ضر</w:t>
      </w:r>
      <w:r w:rsidR="00CE45F8">
        <w:rPr>
          <w:rFonts w:hint="cs"/>
          <w:rtl/>
          <w:lang w:bidi="ar-SA"/>
        </w:rPr>
        <w:t>ر</w:t>
      </w:r>
      <w:r>
        <w:rPr>
          <w:rFonts w:hint="cs"/>
          <w:rtl/>
          <w:lang w:bidi="ar-SA"/>
        </w:rPr>
        <w:t xml:space="preserve"> و جهل به </w:t>
      </w:r>
      <w:r w:rsidR="00CE45F8">
        <w:rPr>
          <w:rFonts w:hint="cs"/>
          <w:rtl/>
          <w:lang w:bidi="ar-SA"/>
        </w:rPr>
        <w:t>آن</w:t>
      </w:r>
      <w:r>
        <w:rPr>
          <w:rFonts w:hint="cs"/>
          <w:rtl/>
          <w:lang w:bidi="ar-SA"/>
        </w:rPr>
        <w:t xml:space="preserve"> تفصیل داد</w:t>
      </w:r>
      <w:r w:rsidR="007C25F6">
        <w:rPr>
          <w:rFonts w:hint="cs"/>
          <w:rtl/>
          <w:lang w:bidi="ar-SA"/>
        </w:rPr>
        <w:t>، در فرض اول «لاضرر» وجوب طواف را رفع می‌کند و بعد از آن این طواف مشروع نیز نیست ولی در فرض دوم با لاضرر وجوب طواف رفع نمی‌شود زیرا خلاف امتنان است.</w:t>
      </w:r>
      <w:r>
        <w:rPr>
          <w:rFonts w:hint="cs"/>
          <w:rtl/>
          <w:lang w:bidi="ar-SA"/>
        </w:rPr>
        <w:t>»</w:t>
      </w:r>
    </w:p>
    <w:p w14:paraId="21B57B7B" w14:textId="4F64A3F0" w:rsidR="00C006B9" w:rsidRDefault="00E04B9F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در این تعبیر مسامحه است و مناسب بود چنین بیان شود</w:t>
      </w:r>
      <w:r w:rsidR="00CE45F8">
        <w:rPr>
          <w:rFonts w:hint="cs"/>
          <w:rtl/>
          <w:lang w:bidi="ar-SA"/>
        </w:rPr>
        <w:t>:</w:t>
      </w:r>
      <w:r>
        <w:rPr>
          <w:rFonts w:hint="cs"/>
          <w:rtl/>
          <w:lang w:bidi="ar-SA"/>
        </w:rPr>
        <w:t xml:space="preserve"> «اگر شخص</w:t>
      </w:r>
      <w:r w:rsidR="00CE45F8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جاهل به ترتب ضرر بر این طواف باشد ترتب ضرر مستند به خداوند متعال نیست بلکه مستند به جهل خود شخص است</w:t>
      </w:r>
      <w:r w:rsidR="00374033">
        <w:rPr>
          <w:rFonts w:hint="cs"/>
          <w:rtl/>
          <w:lang w:bidi="ar-SA"/>
        </w:rPr>
        <w:t xml:space="preserve">، </w:t>
      </w:r>
      <w:r w:rsidR="000F7046">
        <w:rPr>
          <w:rFonts w:hint="cs"/>
          <w:rtl/>
          <w:lang w:bidi="ar-SA"/>
        </w:rPr>
        <w:t>زیرا اگر خداوند متعال می‌فرمود «یجب الوضوء علی غیر المتضرر» نیز ش</w:t>
      </w:r>
      <w:r>
        <w:rPr>
          <w:rFonts w:hint="cs"/>
          <w:rtl/>
          <w:lang w:bidi="ar-SA"/>
        </w:rPr>
        <w:t xml:space="preserve">خص </w:t>
      </w:r>
      <w:r w:rsidR="000F7046">
        <w:rPr>
          <w:rFonts w:hint="cs"/>
          <w:rtl/>
          <w:lang w:bidi="ar-SA"/>
        </w:rPr>
        <w:t xml:space="preserve">خود را </w:t>
      </w:r>
      <w:r>
        <w:rPr>
          <w:rFonts w:hint="cs"/>
          <w:rtl/>
          <w:lang w:bidi="ar-SA"/>
        </w:rPr>
        <w:t>ولو به مقتضای استصحاب</w:t>
      </w:r>
      <w:r w:rsidR="00503BB3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غیر متضرر </w:t>
      </w:r>
      <w:r w:rsidR="00503BB3">
        <w:rPr>
          <w:rFonts w:hint="cs"/>
          <w:rtl/>
          <w:lang w:bidi="ar-SA"/>
        </w:rPr>
        <w:t>و</w:t>
      </w:r>
      <w:r w:rsidR="008F78E2">
        <w:rPr>
          <w:rFonts w:hint="cs"/>
          <w:rtl/>
          <w:lang w:bidi="ar-SA"/>
        </w:rPr>
        <w:t xml:space="preserve"> مشمول این دلیل و حکم می‌داند. </w:t>
      </w:r>
      <w:r>
        <w:rPr>
          <w:rFonts w:hint="cs"/>
          <w:rtl/>
          <w:lang w:bidi="ar-SA"/>
        </w:rPr>
        <w:t>پس حکم شارع منشأ حرج و ضرر شخص نشد بلکه جهل او منشأ حرج و ضرر شد.</w:t>
      </w:r>
      <w:r w:rsidR="008F78E2">
        <w:rPr>
          <w:rFonts w:hint="cs"/>
          <w:rtl/>
          <w:lang w:bidi="ar-SA"/>
        </w:rPr>
        <w:t xml:space="preserve"> </w:t>
      </w:r>
    </w:p>
    <w:p w14:paraId="4BCEE1A8" w14:textId="6D16FB1E" w:rsidR="00E04B9F" w:rsidRDefault="00C006B9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مفاد لاضرر قضیه‌ی شرطیه </w:t>
      </w:r>
      <w:r w:rsidR="00E04B9F">
        <w:rPr>
          <w:rFonts w:hint="cs"/>
          <w:rtl/>
          <w:lang w:bidi="ar-SA"/>
        </w:rPr>
        <w:t xml:space="preserve">«اذا ترتب الضرر فلاوجوب» </w:t>
      </w:r>
      <w:r w:rsidR="00503BB3">
        <w:rPr>
          <w:rFonts w:hint="cs"/>
          <w:rtl/>
          <w:lang w:bidi="ar-SA"/>
        </w:rPr>
        <w:t xml:space="preserve">است </w:t>
      </w:r>
      <w:r>
        <w:rPr>
          <w:rFonts w:hint="cs"/>
          <w:rtl/>
          <w:lang w:bidi="ar-SA"/>
        </w:rPr>
        <w:t xml:space="preserve">و </w:t>
      </w:r>
      <w:r w:rsidR="00E04B9F">
        <w:rPr>
          <w:rFonts w:hint="cs"/>
          <w:rtl/>
          <w:lang w:bidi="ar-SA"/>
        </w:rPr>
        <w:t>استصحاب</w:t>
      </w:r>
      <w:r w:rsidR="00503BB3">
        <w:rPr>
          <w:rFonts w:hint="cs"/>
          <w:rtl/>
          <w:lang w:bidi="ar-SA"/>
        </w:rPr>
        <w:t>،</w:t>
      </w:r>
      <w:r w:rsidR="00E04B9F">
        <w:rPr>
          <w:rFonts w:hint="cs"/>
          <w:rtl/>
          <w:lang w:bidi="ar-SA"/>
        </w:rPr>
        <w:t xml:space="preserve"> </w:t>
      </w:r>
      <w:r w:rsidR="00ED2AC4">
        <w:rPr>
          <w:rFonts w:hint="cs"/>
          <w:rtl/>
          <w:lang w:bidi="ar-SA"/>
        </w:rPr>
        <w:t xml:space="preserve">شرط </w:t>
      </w:r>
      <w:r w:rsidR="00992253">
        <w:rPr>
          <w:rFonts w:hint="cs"/>
          <w:rtl/>
          <w:lang w:bidi="ar-SA"/>
        </w:rPr>
        <w:t xml:space="preserve">و موضوع </w:t>
      </w:r>
      <w:r w:rsidR="00503BB3">
        <w:rPr>
          <w:rFonts w:hint="cs"/>
          <w:rtl/>
          <w:lang w:bidi="ar-SA"/>
        </w:rPr>
        <w:t>این قضیه‌ -یعن</w:t>
      </w:r>
      <w:r w:rsidR="00ED2AC4">
        <w:rPr>
          <w:rFonts w:hint="cs"/>
          <w:rtl/>
          <w:lang w:bidi="ar-SA"/>
        </w:rPr>
        <w:t xml:space="preserve">ی ترتب </w:t>
      </w:r>
      <w:r w:rsidR="00E04B9F">
        <w:rPr>
          <w:rFonts w:hint="cs"/>
          <w:rtl/>
          <w:lang w:bidi="ar-SA"/>
        </w:rPr>
        <w:t>ضرر</w:t>
      </w:r>
      <w:r w:rsidR="00503BB3">
        <w:rPr>
          <w:rFonts w:hint="cs"/>
          <w:rtl/>
          <w:lang w:bidi="ar-SA"/>
        </w:rPr>
        <w:t>-</w:t>
      </w:r>
      <w:r w:rsidR="00E04B9F">
        <w:rPr>
          <w:rFonts w:hint="cs"/>
          <w:rtl/>
          <w:lang w:bidi="ar-SA"/>
        </w:rPr>
        <w:t xml:space="preserve"> </w:t>
      </w:r>
      <w:r w:rsidR="00ED2AC4">
        <w:rPr>
          <w:rFonts w:hint="cs"/>
          <w:rtl/>
          <w:lang w:bidi="ar-SA"/>
        </w:rPr>
        <w:t xml:space="preserve">را نفی </w:t>
      </w:r>
      <w:r w:rsidR="00E04B9F">
        <w:rPr>
          <w:rFonts w:hint="cs"/>
          <w:rtl/>
          <w:lang w:bidi="ar-SA"/>
        </w:rPr>
        <w:t xml:space="preserve">می‌کند. </w:t>
      </w:r>
      <w:r w:rsidR="00992253">
        <w:rPr>
          <w:rFonts w:hint="cs"/>
          <w:rtl/>
          <w:lang w:bidi="ar-SA"/>
        </w:rPr>
        <w:t>لذا استصحاب</w:t>
      </w:r>
      <w:r w:rsidR="00503BB3">
        <w:rPr>
          <w:rFonts w:hint="cs"/>
          <w:rtl/>
          <w:lang w:bidi="ar-SA"/>
        </w:rPr>
        <w:t>،</w:t>
      </w:r>
      <w:r w:rsidR="00992253">
        <w:rPr>
          <w:rFonts w:hint="cs"/>
          <w:rtl/>
          <w:lang w:bidi="ar-SA"/>
        </w:rPr>
        <w:t xml:space="preserve"> حکم ضرری نیست. </w:t>
      </w:r>
      <w:r w:rsidR="001E2389">
        <w:rPr>
          <w:rFonts w:hint="cs"/>
          <w:rtl/>
          <w:lang w:bidi="ar-SA"/>
        </w:rPr>
        <w:t xml:space="preserve">و در صورت عدم جریان استصحاب نیز قاعده‌ی اشتغال موجود است و بر فرض عدم وجود قاعده‌ی اشتغال نیز علم اجمالی به این که </w:t>
      </w:r>
      <w:r w:rsidR="00E04B9F">
        <w:rPr>
          <w:rFonts w:hint="cs"/>
          <w:rtl/>
          <w:lang w:bidi="ar-SA"/>
        </w:rPr>
        <w:t xml:space="preserve">بر من </w:t>
      </w:r>
      <w:r w:rsidR="001E2389">
        <w:rPr>
          <w:rFonts w:hint="cs"/>
          <w:rtl/>
          <w:lang w:bidi="ar-SA"/>
        </w:rPr>
        <w:t xml:space="preserve">یا </w:t>
      </w:r>
      <w:r w:rsidR="00E04B9F">
        <w:rPr>
          <w:rFonts w:hint="cs"/>
          <w:rtl/>
          <w:lang w:bidi="ar-SA"/>
        </w:rPr>
        <w:t>وضوی مباشری و یا وضوی استنابه‌ای واجب است</w:t>
      </w:r>
      <w:r w:rsidR="0048654F">
        <w:rPr>
          <w:rFonts w:hint="cs"/>
          <w:rtl/>
          <w:lang w:bidi="ar-SA"/>
        </w:rPr>
        <w:t>، وجود دارد.</w:t>
      </w:r>
      <w:r w:rsidR="001E2389">
        <w:rPr>
          <w:rFonts w:hint="cs"/>
          <w:rtl/>
          <w:lang w:bidi="ar-SA"/>
        </w:rPr>
        <w:t xml:space="preserve"> </w:t>
      </w:r>
      <w:r w:rsidR="0048654F">
        <w:rPr>
          <w:rFonts w:hint="cs"/>
          <w:rtl/>
          <w:lang w:bidi="ar-SA"/>
        </w:rPr>
        <w:t>نتیجه آنکه</w:t>
      </w:r>
      <w:r w:rsidR="001E2389">
        <w:rPr>
          <w:rFonts w:hint="cs"/>
          <w:rtl/>
          <w:lang w:bidi="ar-SA"/>
        </w:rPr>
        <w:t xml:space="preserve"> سبب این ضرر و حرج جهل خود شخص است.</w:t>
      </w:r>
      <w:r w:rsidR="00E04B9F">
        <w:rPr>
          <w:rFonts w:hint="cs"/>
          <w:rtl/>
          <w:lang w:bidi="ar-SA"/>
        </w:rPr>
        <w:t xml:space="preserve"> </w:t>
      </w:r>
    </w:p>
    <w:p w14:paraId="6E623D0E" w14:textId="327DDC70" w:rsidR="00E04B9F" w:rsidRDefault="0048654F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بنابراین مناسب بود که تعبیر فوق به کار رود و الا</w:t>
      </w:r>
      <w:r w:rsidR="00E04B9F">
        <w:rPr>
          <w:rFonts w:hint="cs"/>
          <w:rtl/>
          <w:lang w:bidi="ar-SA"/>
        </w:rPr>
        <w:t xml:space="preserve"> به این ک</w:t>
      </w:r>
      <w:r>
        <w:rPr>
          <w:rFonts w:hint="cs"/>
          <w:rtl/>
          <w:lang w:bidi="ar-SA"/>
        </w:rPr>
        <w:t>لام ایشان یک اشکال فنی وارد است</w:t>
      </w:r>
      <w:r w:rsidR="00E04B9F">
        <w:rPr>
          <w:rFonts w:hint="cs"/>
          <w:rtl/>
          <w:lang w:bidi="ar-SA"/>
        </w:rPr>
        <w:t xml:space="preserve"> و آن این</w:t>
      </w:r>
      <w:r>
        <w:rPr>
          <w:rFonts w:hint="cs"/>
          <w:rtl/>
          <w:lang w:bidi="ar-SA"/>
        </w:rPr>
        <w:t>که</w:t>
      </w:r>
      <w:r w:rsidR="00E04B9F">
        <w:rPr>
          <w:rFonts w:hint="cs"/>
          <w:rtl/>
          <w:lang w:bidi="ar-SA"/>
        </w:rPr>
        <w:t xml:space="preserve"> اگر در واقع طواف</w:t>
      </w:r>
      <w:r>
        <w:rPr>
          <w:rFonts w:hint="cs"/>
          <w:rtl/>
          <w:lang w:bidi="ar-SA"/>
        </w:rPr>
        <w:t>،</w:t>
      </w:r>
      <w:r w:rsidR="00E04B9F">
        <w:rPr>
          <w:rFonts w:hint="cs"/>
          <w:rtl/>
          <w:lang w:bidi="ar-SA"/>
        </w:rPr>
        <w:t xml:space="preserve"> ضرری باشد ولی شخص جاهل</w:t>
      </w:r>
      <w:r w:rsidR="00B22FD3">
        <w:rPr>
          <w:rFonts w:hint="cs"/>
          <w:rtl/>
          <w:lang w:bidi="ar-SA"/>
        </w:rPr>
        <w:t xml:space="preserve"> به آن</w:t>
      </w:r>
      <w:r w:rsidR="005D3E8B">
        <w:rPr>
          <w:rFonts w:hint="cs"/>
          <w:rtl/>
          <w:lang w:bidi="ar-SA"/>
        </w:rPr>
        <w:t xml:space="preserve"> باشد</w:t>
      </w:r>
      <w:r w:rsidR="00BD11B2">
        <w:rPr>
          <w:rFonts w:hint="cs"/>
          <w:rtl/>
          <w:lang w:bidi="ar-SA"/>
        </w:rPr>
        <w:t>، اگر او با وجود جهل به ترتب ضرر طواف نکند و نایب بگیرد جریان لاضرر در این مورد خلاف امتنان نیست</w:t>
      </w:r>
      <w:r w:rsidR="004749DC">
        <w:rPr>
          <w:rFonts w:hint="cs"/>
          <w:rtl/>
          <w:lang w:bidi="ar-SA"/>
        </w:rPr>
        <w:t>؛ چون</w:t>
      </w:r>
      <w:r w:rsidR="00BD11B2">
        <w:rPr>
          <w:rFonts w:hint="cs"/>
          <w:rtl/>
          <w:lang w:bidi="ar-SA"/>
        </w:rPr>
        <w:t xml:space="preserve"> جریان لاضرر در صورتی خلاف امتنا</w:t>
      </w:r>
      <w:r w:rsidR="004749DC">
        <w:rPr>
          <w:rFonts w:hint="cs"/>
          <w:rtl/>
          <w:lang w:bidi="ar-SA"/>
        </w:rPr>
        <w:t>ن است که خود شخص طواف انجام دهد</w:t>
      </w:r>
      <w:r w:rsidR="00C72BD6">
        <w:rPr>
          <w:rFonts w:hint="cs"/>
          <w:rtl/>
          <w:lang w:bidi="ar-SA"/>
        </w:rPr>
        <w:t xml:space="preserve"> و اگر طواف را ترک</w:t>
      </w:r>
      <w:r>
        <w:rPr>
          <w:rFonts w:hint="cs"/>
          <w:rtl/>
          <w:lang w:bidi="ar-SA"/>
        </w:rPr>
        <w:t xml:space="preserve"> کند</w:t>
      </w:r>
      <w:r w:rsidR="00C72BD6">
        <w:rPr>
          <w:rFonts w:hint="cs"/>
          <w:rtl/>
          <w:lang w:bidi="ar-SA"/>
        </w:rPr>
        <w:t xml:space="preserve"> و در واقع طواف ضرری باشد جریان لاضرر خلاف امتنان نیست بلکه امتنانی است و مقتضای آن کفایت همان طواف نیابتی است. در حالی که این قابل التزام نیست زیرا معنای آن این است که «</w:t>
      </w:r>
      <w:r w:rsidR="00BD11B2">
        <w:rPr>
          <w:rFonts w:hint="cs"/>
          <w:rtl/>
          <w:lang w:bidi="ar-SA"/>
        </w:rPr>
        <w:t xml:space="preserve">وجوب طواف بر </w:t>
      </w:r>
      <w:r w:rsidR="00415676">
        <w:rPr>
          <w:rFonts w:hint="cs"/>
          <w:rtl/>
          <w:lang w:bidi="ar-SA"/>
        </w:rPr>
        <w:t>این شخص که طواف برای او ضرری است ولی خودش جاهل به آن است،</w:t>
      </w:r>
      <w:r w:rsidR="00BD11B2">
        <w:rPr>
          <w:rFonts w:hint="cs"/>
          <w:rtl/>
          <w:lang w:bidi="ar-SA"/>
        </w:rPr>
        <w:t xml:space="preserve"> مشروط به این است که او طواف کند</w:t>
      </w:r>
      <w:r w:rsidR="00A15B4D">
        <w:rPr>
          <w:rFonts w:hint="cs"/>
          <w:rtl/>
          <w:lang w:bidi="ar-SA"/>
        </w:rPr>
        <w:t xml:space="preserve">، </w:t>
      </w:r>
      <w:r w:rsidR="00415676">
        <w:rPr>
          <w:rFonts w:hint="cs"/>
          <w:rtl/>
          <w:lang w:bidi="ar-SA"/>
        </w:rPr>
        <w:t>اگر</w:t>
      </w:r>
      <w:r w:rsidR="00A15B4D">
        <w:rPr>
          <w:rFonts w:hint="cs"/>
          <w:rtl/>
          <w:lang w:bidi="ar-SA"/>
        </w:rPr>
        <w:t xml:space="preserve"> طواف کند لاضرر جاری نمی‌شود</w:t>
      </w:r>
      <w:r w:rsidR="00415676">
        <w:rPr>
          <w:rFonts w:hint="cs"/>
          <w:rtl/>
          <w:lang w:bidi="ar-SA"/>
        </w:rPr>
        <w:t xml:space="preserve"> و طواف بر او واجب است و اگر طواف نکند لاضرر جاری می‌شود و طواف بر او </w:t>
      </w:r>
      <w:r w:rsidR="00A15B4D">
        <w:rPr>
          <w:rFonts w:hint="cs"/>
          <w:rtl/>
          <w:lang w:bidi="ar-SA"/>
        </w:rPr>
        <w:t>واجب نیست</w:t>
      </w:r>
      <w:r w:rsidR="00415676">
        <w:rPr>
          <w:rFonts w:hint="cs"/>
          <w:rtl/>
          <w:lang w:bidi="ar-SA"/>
        </w:rPr>
        <w:t>»</w:t>
      </w:r>
      <w:r w:rsidR="00A15B4D">
        <w:rPr>
          <w:rFonts w:hint="cs"/>
          <w:rtl/>
          <w:lang w:bidi="ar-SA"/>
        </w:rPr>
        <w:t xml:space="preserve"> </w:t>
      </w:r>
      <w:r w:rsidR="004749DC">
        <w:rPr>
          <w:rFonts w:hint="cs"/>
          <w:rtl/>
          <w:lang w:bidi="ar-SA"/>
        </w:rPr>
        <w:t>مانند این است که به او گفته شود:</w:t>
      </w:r>
      <w:r w:rsidR="00A15B4D">
        <w:rPr>
          <w:rFonts w:hint="cs"/>
          <w:rtl/>
          <w:lang w:bidi="ar-SA"/>
        </w:rPr>
        <w:t xml:space="preserve"> </w:t>
      </w:r>
      <w:r w:rsidR="00A15B4D">
        <w:rPr>
          <w:rFonts w:hint="cs"/>
          <w:rtl/>
          <w:lang w:bidi="ar-SA"/>
        </w:rPr>
        <w:lastRenderedPageBreak/>
        <w:t>«</w:t>
      </w:r>
      <w:r w:rsidR="00FE72F5">
        <w:rPr>
          <w:rFonts w:hint="cs"/>
          <w:rtl/>
          <w:lang w:bidi="ar-SA"/>
        </w:rPr>
        <w:t xml:space="preserve">ان کنت تطوف فی هذا الحال فیجب علیک الطواف و ان کنت لاتطوف فلایجب علیک الطواف» </w:t>
      </w:r>
      <w:r w:rsidR="00A15B4D">
        <w:rPr>
          <w:rFonts w:hint="cs"/>
          <w:rtl/>
          <w:lang w:bidi="ar-SA"/>
        </w:rPr>
        <w:t>و جعل چنین حکمی معقول نیست.</w:t>
      </w:r>
    </w:p>
    <w:p w14:paraId="57CFCF38" w14:textId="333031E7" w:rsidR="008A6312" w:rsidRDefault="008A6312" w:rsidP="006E25D7">
      <w:pPr>
        <w:pStyle w:val="Heading2"/>
        <w:jc w:val="both"/>
        <w:rPr>
          <w:rtl/>
        </w:rPr>
      </w:pPr>
      <w:bookmarkStart w:id="6" w:name="_Toc219985428"/>
      <w:r>
        <w:rPr>
          <w:rFonts w:hint="cs"/>
          <w:rtl/>
        </w:rPr>
        <w:t>بررسی کلام محقق عراقی رحمه الله</w:t>
      </w:r>
      <w:bookmarkEnd w:id="6"/>
      <w:r>
        <w:rPr>
          <w:rFonts w:hint="cs"/>
          <w:rtl/>
        </w:rPr>
        <w:t xml:space="preserve"> </w:t>
      </w:r>
    </w:p>
    <w:p w14:paraId="4D4C3D3C" w14:textId="2C92776A" w:rsidR="00F22760" w:rsidRDefault="00B124E0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مرحوم محقق عراقی فرموده‌اند: «</w:t>
      </w:r>
      <w:r w:rsidR="00BF5C36">
        <w:rPr>
          <w:rFonts w:hint="cs"/>
          <w:rtl/>
          <w:lang w:bidi="ar-SA"/>
        </w:rPr>
        <w:t>لازمه‌ی تمسک به «لاضرر» برای</w:t>
      </w:r>
      <w:r>
        <w:rPr>
          <w:rFonts w:hint="cs"/>
          <w:rtl/>
          <w:lang w:bidi="ar-SA"/>
        </w:rPr>
        <w:t xml:space="preserve"> نفی </w:t>
      </w:r>
      <w:r w:rsidR="00BF5C36">
        <w:rPr>
          <w:rFonts w:hint="cs"/>
          <w:rtl/>
          <w:lang w:bidi="ar-SA"/>
        </w:rPr>
        <w:t xml:space="preserve">وجوب </w:t>
      </w:r>
      <w:r w:rsidR="00206641">
        <w:rPr>
          <w:rFonts w:hint="cs"/>
          <w:rtl/>
          <w:lang w:bidi="ar-SA"/>
        </w:rPr>
        <w:t xml:space="preserve">وضوی ضرری </w:t>
      </w:r>
      <w:r w:rsidR="00BF5C36">
        <w:rPr>
          <w:rFonts w:hint="cs"/>
          <w:rtl/>
          <w:lang w:bidi="ar-SA"/>
        </w:rPr>
        <w:t xml:space="preserve">صحت وضوی </w:t>
      </w:r>
      <w:r w:rsidR="00E13DC0">
        <w:rPr>
          <w:rFonts w:hint="cs"/>
          <w:rtl/>
          <w:lang w:bidi="ar-SA"/>
        </w:rPr>
        <w:t>شخص جاهل ب</w:t>
      </w:r>
      <w:r w:rsidR="00BF5C36">
        <w:rPr>
          <w:rFonts w:hint="cs"/>
          <w:rtl/>
          <w:lang w:bidi="ar-SA"/>
        </w:rPr>
        <w:t xml:space="preserve">ه وجوب وضو و عالم به ترتب ضرر است. </w:t>
      </w:r>
      <w:r w:rsidR="00E13DC0">
        <w:rPr>
          <w:rFonts w:hint="cs"/>
          <w:rtl/>
          <w:lang w:bidi="ar-SA"/>
        </w:rPr>
        <w:t>زیرا وجوب غیر واصل موجب ضرر نیست</w:t>
      </w:r>
      <w:r w:rsidR="00F22760">
        <w:rPr>
          <w:rFonts w:hint="cs"/>
          <w:rtl/>
          <w:lang w:bidi="ar-SA"/>
        </w:rPr>
        <w:t xml:space="preserve">، </w:t>
      </w:r>
      <w:r w:rsidR="00BF5C36">
        <w:rPr>
          <w:rFonts w:hint="cs"/>
          <w:rtl/>
          <w:lang w:bidi="ar-SA"/>
        </w:rPr>
        <w:t xml:space="preserve">شخص می‌داند حج بر او ضرری است </w:t>
      </w:r>
      <w:r w:rsidR="00F22760">
        <w:rPr>
          <w:rFonts w:hint="cs"/>
          <w:rtl/>
          <w:lang w:bidi="ar-SA"/>
        </w:rPr>
        <w:t xml:space="preserve">ولی در وجوب حج بر خود شک دارد ولی با این حال رجائا حج به جا می‌آورد، </w:t>
      </w:r>
      <w:r w:rsidR="00CD34F8">
        <w:rPr>
          <w:rFonts w:hint="cs"/>
          <w:rtl/>
          <w:lang w:bidi="ar-SA"/>
        </w:rPr>
        <w:t xml:space="preserve">حج او صحیح است و لاضرر در این مورد جاری نمی‌شود </w:t>
      </w:r>
      <w:r w:rsidR="00F22760">
        <w:rPr>
          <w:rFonts w:hint="cs"/>
          <w:rtl/>
          <w:lang w:bidi="ar-SA"/>
        </w:rPr>
        <w:t>زیرا وجوب واصل حج مستلزم ضرر است و وجوب غیر واصل وجوب اطاعت ندارد و حکم ضرری نیست لذا «لاضرر» جاری نمی‌شود.</w:t>
      </w:r>
      <w:r w:rsidR="000D1AF8">
        <w:rPr>
          <w:rFonts w:hint="cs"/>
          <w:rtl/>
          <w:lang w:bidi="ar-SA"/>
        </w:rPr>
        <w:t xml:space="preserve"> </w:t>
      </w:r>
      <w:r w:rsidR="00F22760">
        <w:rPr>
          <w:rFonts w:hint="cs"/>
          <w:rtl/>
          <w:lang w:bidi="ar-SA"/>
        </w:rPr>
        <w:t>البته این در صورتی است که دلیل رفع وجوب حج ضرری «لاضرر» باشد نه «حرمت اضرار به نفس»</w:t>
      </w:r>
      <w:r w:rsidR="0053234B">
        <w:rPr>
          <w:rFonts w:hint="cs"/>
          <w:rtl/>
          <w:lang w:bidi="ar-SA"/>
        </w:rPr>
        <w:t>.</w:t>
      </w:r>
      <w:r w:rsidR="00F22760">
        <w:rPr>
          <w:rFonts w:hint="cs"/>
          <w:rtl/>
          <w:lang w:bidi="ar-SA"/>
        </w:rPr>
        <w:t>»</w:t>
      </w:r>
      <w:r w:rsidR="0008044C" w:rsidRPr="00C15952">
        <w:rPr>
          <w:vertAlign w:val="superscript"/>
          <w:rtl/>
          <w:lang w:bidi="ar"/>
        </w:rPr>
        <w:footnoteReference w:id="11"/>
      </w:r>
    </w:p>
    <w:p w14:paraId="629ACC74" w14:textId="6DDB36D2" w:rsidR="00F22760" w:rsidRDefault="00F22760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این کلام نیز تمام نیست زیرا معنای این کلام </w:t>
      </w:r>
      <w:r w:rsidR="0053234B">
        <w:rPr>
          <w:rFonts w:hint="cs"/>
          <w:rtl/>
          <w:lang w:bidi="ar-SA"/>
        </w:rPr>
        <w:t xml:space="preserve">آن است که </w:t>
      </w:r>
      <w:r w:rsidR="00A32E16">
        <w:rPr>
          <w:rFonts w:hint="cs"/>
          <w:rtl/>
          <w:lang w:bidi="ar-SA"/>
        </w:rPr>
        <w:t xml:space="preserve">حج بر این شخص که حج او ضرری است مادامی که علم به آن پیدا نکند، واجب است و </w:t>
      </w:r>
      <w:r w:rsidR="00C05A00">
        <w:rPr>
          <w:rFonts w:hint="cs"/>
          <w:rtl/>
          <w:lang w:bidi="ar-SA"/>
        </w:rPr>
        <w:t>در فرض</w:t>
      </w:r>
      <w:r w:rsidR="00A32E16">
        <w:rPr>
          <w:rFonts w:hint="cs"/>
          <w:rtl/>
          <w:lang w:bidi="ar-SA"/>
        </w:rPr>
        <w:t xml:space="preserve"> علم به وجوب آن </w:t>
      </w:r>
      <w:r w:rsidR="00C05A00">
        <w:rPr>
          <w:rFonts w:hint="cs"/>
          <w:rtl/>
          <w:lang w:bidi="ar-SA"/>
        </w:rPr>
        <w:t xml:space="preserve">وجوب آن منتفی می‌شود. </w:t>
      </w:r>
      <w:r w:rsidR="00A32E16">
        <w:rPr>
          <w:rFonts w:hint="cs"/>
          <w:rtl/>
          <w:lang w:bidi="ar-SA"/>
        </w:rPr>
        <w:t>یعنی وجوب</w:t>
      </w:r>
      <w:r w:rsidR="0053234B">
        <w:rPr>
          <w:rFonts w:hint="cs"/>
          <w:rtl/>
          <w:lang w:bidi="ar-SA"/>
        </w:rPr>
        <w:t>،</w:t>
      </w:r>
      <w:r w:rsidR="00A32E16">
        <w:rPr>
          <w:rFonts w:hint="cs"/>
          <w:rtl/>
          <w:lang w:bidi="ar-SA"/>
        </w:rPr>
        <w:t xml:space="preserve"> مغیی به عدم علم به آن است</w:t>
      </w:r>
      <w:r w:rsidR="0053234B">
        <w:rPr>
          <w:rFonts w:hint="cs"/>
          <w:rtl/>
          <w:lang w:bidi="ar-SA"/>
        </w:rPr>
        <w:t xml:space="preserve"> و این عقلایی نیست.</w:t>
      </w:r>
    </w:p>
    <w:p w14:paraId="44DBE865" w14:textId="020E1FDF" w:rsidR="00A32E16" w:rsidRDefault="00A32E16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محقق اصفهانی رحمه الله فرموده‌اند: «جعل چنین حکمی که به محض وصول </w:t>
      </w:r>
      <w:r w:rsidR="00C05A00">
        <w:rPr>
          <w:rFonts w:hint="cs"/>
          <w:rtl/>
          <w:lang w:bidi="ar-SA"/>
        </w:rPr>
        <w:t xml:space="preserve">حکم منتفی می‌شود </w:t>
      </w:r>
      <w:r>
        <w:rPr>
          <w:rFonts w:hint="cs"/>
          <w:rtl/>
          <w:lang w:bidi="ar-SA"/>
        </w:rPr>
        <w:t>معقول نیست زیرا داعی از جعل حکم</w:t>
      </w:r>
      <w:r w:rsidR="0053234B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محرکیت بعد از وصول است و جعل حکمی که با وصول منتفی شود، معقول نیست.»</w:t>
      </w:r>
      <w:r w:rsidR="0051750C" w:rsidRPr="0051750C">
        <w:rPr>
          <w:vertAlign w:val="superscript"/>
          <w:rtl/>
          <w:lang w:bidi="ar"/>
        </w:rPr>
        <w:footnoteReference w:id="12"/>
      </w:r>
    </w:p>
    <w:p w14:paraId="3917C2BC" w14:textId="59F0B2F4" w:rsidR="00A32E16" w:rsidRDefault="0053234B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به نظر ما جعل چنین حکمی معقول ه</w:t>
      </w:r>
      <w:r w:rsidR="00A32E16">
        <w:rPr>
          <w:rFonts w:hint="cs"/>
          <w:rtl/>
          <w:lang w:bidi="ar-SA"/>
        </w:rPr>
        <w:t>ست ولی عقلایی نیست.</w:t>
      </w:r>
      <w:r w:rsidR="00DB3E82">
        <w:rPr>
          <w:rFonts w:hint="cs"/>
          <w:rtl/>
          <w:lang w:bidi="ar-SA"/>
        </w:rPr>
        <w:t xml:space="preserve"> </w:t>
      </w:r>
    </w:p>
    <w:p w14:paraId="7241AA8D" w14:textId="22E6D758" w:rsidR="00DB3E82" w:rsidRDefault="00DB3E82" w:rsidP="006E25D7">
      <w:pPr>
        <w:pStyle w:val="Heading1"/>
        <w:rPr>
          <w:rtl/>
        </w:rPr>
      </w:pPr>
      <w:bookmarkStart w:id="7" w:name="_Toc219985429"/>
      <w:r>
        <w:rPr>
          <w:rFonts w:hint="cs"/>
          <w:rtl/>
        </w:rPr>
        <w:lastRenderedPageBreak/>
        <w:t>بررسی حرمت اضرار به نفس</w:t>
      </w:r>
      <w:bookmarkEnd w:id="7"/>
    </w:p>
    <w:p w14:paraId="18F7A921" w14:textId="48FF87C4" w:rsidR="00A32E16" w:rsidRDefault="00DB3E82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در این جا بعضی از علماء بحث حرمت اضرار به نفس را مطرح کردند. شیخ انصاری رحمه الله در رساله «لاضرر» فرموده‌اند: </w:t>
      </w:r>
      <w:r w:rsidRPr="00370583">
        <w:rPr>
          <w:rFonts w:hint="cs"/>
          <w:rtl/>
          <w:lang w:bidi="ar-SA"/>
        </w:rPr>
        <w:t>«</w:t>
      </w:r>
      <w:r w:rsidR="003C67CF" w:rsidRPr="00370583">
        <w:rPr>
          <w:rFonts w:hint="cs"/>
          <w:rtl/>
          <w:lang w:bidi="ar-SA"/>
        </w:rPr>
        <w:t>الاضرار بالنفس کالاضرار بالغیر</w:t>
      </w:r>
      <w:r w:rsidR="00370583" w:rsidRPr="00370583">
        <w:rPr>
          <w:rFonts w:hint="cs"/>
          <w:rtl/>
          <w:lang w:bidi="ar-SA"/>
        </w:rPr>
        <w:t xml:space="preserve"> محرمٌ</w:t>
      </w:r>
      <w:r w:rsidR="003C67CF" w:rsidRPr="00370583">
        <w:rPr>
          <w:rFonts w:hint="cs"/>
          <w:rtl/>
          <w:lang w:bidi="ar-SA"/>
        </w:rPr>
        <w:t xml:space="preserve"> بالادلة العقلیة و النقلیة»</w:t>
      </w:r>
      <w:r w:rsidR="0008044C" w:rsidRPr="00370583">
        <w:rPr>
          <w:vertAlign w:val="superscript"/>
          <w:rtl/>
          <w:lang w:bidi="ar"/>
        </w:rPr>
        <w:footnoteReference w:id="13"/>
      </w:r>
      <w:r w:rsidR="003C67CF">
        <w:rPr>
          <w:rFonts w:hint="cs"/>
          <w:rtl/>
          <w:lang w:bidi="ar-SA"/>
        </w:rPr>
        <w:t xml:space="preserve"> و مرحوم آقای خویی</w:t>
      </w:r>
      <w:r>
        <w:rPr>
          <w:rFonts w:hint="cs"/>
          <w:rtl/>
          <w:lang w:bidi="ar-SA"/>
        </w:rPr>
        <w:t xml:space="preserve"> و آقای سیستانی حفظه الله</w:t>
      </w:r>
      <w:r w:rsidR="003C67CF">
        <w:rPr>
          <w:rFonts w:hint="cs"/>
          <w:rtl/>
          <w:lang w:bidi="ar-SA"/>
        </w:rPr>
        <w:t xml:space="preserve"> نیز به همین تناسب این مطلب را مطرح کردند. و فرموده‌اند: «اگر اضرار به نفس مصداق «القای نفس به تهلکه» باشد طبق آیه</w:t>
      </w:r>
      <w:r w:rsidR="00E772BB">
        <w:rPr>
          <w:rFonts w:hint="cs"/>
          <w:rtl/>
          <w:lang w:bidi="ar-SA"/>
        </w:rPr>
        <w:t xml:space="preserve"> </w:t>
      </w:r>
      <w:r w:rsidR="00E772BB">
        <w:rPr>
          <w:rFonts w:ascii="Times New Roman" w:hAnsi="Times New Roman" w:cs="Times New Roman" w:hint="cs"/>
          <w:color w:val="008000"/>
          <w:rtl/>
        </w:rPr>
        <w:t>﴿</w:t>
      </w:r>
      <w:r w:rsidR="00E772BB" w:rsidRPr="00E772BB">
        <w:rPr>
          <w:rFonts w:hint="cs"/>
          <w:color w:val="008000"/>
          <w:rtl/>
        </w:rPr>
        <w:t>وَ لا تُلْقُوا بِأَيْديكُمْ إِلَى التَّهْلُك</w:t>
      </w:r>
      <w:r w:rsidR="00E772BB">
        <w:rPr>
          <w:rFonts w:hint="cs"/>
          <w:color w:val="008000"/>
          <w:rtl/>
        </w:rPr>
        <w:t>ه</w:t>
      </w:r>
      <w:r w:rsidR="00E772BB" w:rsidRPr="00CA5013">
        <w:rPr>
          <w:rFonts w:ascii="Times New Roman" w:hAnsi="Times New Roman" w:cs="Times New Roman" w:hint="cs"/>
          <w:color w:val="008000"/>
          <w:rtl/>
        </w:rPr>
        <w:t>﴾</w:t>
      </w:r>
      <w:r w:rsidR="00E772BB" w:rsidRPr="00CA5013">
        <w:rPr>
          <w:rFonts w:cs="Times New Roman" w:hint="cs"/>
          <w:color w:val="008000"/>
          <w:rtl/>
        </w:rPr>
        <w:t>َ</w:t>
      </w:r>
      <w:r w:rsidR="00006726">
        <w:rPr>
          <w:rStyle w:val="FootnoteReference"/>
          <w:rtl/>
          <w:lang w:bidi="ar-SA"/>
        </w:rPr>
        <w:footnoteReference w:id="14"/>
      </w:r>
      <w:r w:rsidR="003C67CF">
        <w:rPr>
          <w:rFonts w:hint="cs"/>
          <w:rtl/>
          <w:lang w:bidi="ar-SA"/>
        </w:rPr>
        <w:t xml:space="preserve"> حرام است. </w:t>
      </w:r>
      <w:r w:rsidR="00006726">
        <w:rPr>
          <w:rFonts w:hint="cs"/>
          <w:rtl/>
          <w:lang w:bidi="ar-SA"/>
        </w:rPr>
        <w:t xml:space="preserve">یعنی کاری که موجب نابودی </w:t>
      </w:r>
      <w:r w:rsidR="00370583">
        <w:rPr>
          <w:rFonts w:hint="cs"/>
          <w:rtl/>
          <w:lang w:bidi="ar-SA"/>
        </w:rPr>
        <w:t>فاعل آن</w:t>
      </w:r>
      <w:r w:rsidR="00006726">
        <w:rPr>
          <w:rFonts w:hint="cs"/>
          <w:rtl/>
          <w:lang w:bidi="ar-SA"/>
        </w:rPr>
        <w:t xml:space="preserve"> شود -</w:t>
      </w:r>
      <w:r w:rsidR="00370583">
        <w:rPr>
          <w:rFonts w:hint="cs"/>
          <w:rtl/>
          <w:lang w:bidi="ar-SA"/>
        </w:rPr>
        <w:t>گرچه</w:t>
      </w:r>
      <w:r w:rsidR="00006726">
        <w:rPr>
          <w:rFonts w:hint="cs"/>
          <w:rtl/>
          <w:lang w:bidi="ar-SA"/>
        </w:rPr>
        <w:t xml:space="preserve"> موجب مرگ </w:t>
      </w:r>
      <w:r w:rsidR="00370583">
        <w:rPr>
          <w:rFonts w:hint="cs"/>
          <w:rtl/>
          <w:lang w:bidi="ar-SA"/>
        </w:rPr>
        <w:t>ن</w:t>
      </w:r>
      <w:r w:rsidR="00006726">
        <w:rPr>
          <w:rFonts w:hint="cs"/>
          <w:rtl/>
          <w:lang w:bidi="ar-SA"/>
        </w:rPr>
        <w:t>شود- حرام است. مثل این که کاری کند که نابینا ش</w:t>
      </w:r>
      <w:r w:rsidR="00370583">
        <w:rPr>
          <w:rFonts w:hint="cs"/>
          <w:rtl/>
          <w:lang w:bidi="ar-SA"/>
        </w:rPr>
        <w:t>ود یا پایش قطع شود یعنی اعضای رئ</w:t>
      </w:r>
      <w:r w:rsidR="00006726">
        <w:rPr>
          <w:rFonts w:hint="cs"/>
          <w:rtl/>
          <w:lang w:bidi="ar-SA"/>
        </w:rPr>
        <w:t xml:space="preserve">یسه قطع شود. مرحوم خویی تعبیر می‌کنند که </w:t>
      </w:r>
      <w:r w:rsidR="003C67CF">
        <w:rPr>
          <w:rFonts w:hint="cs"/>
          <w:rtl/>
          <w:lang w:bidi="ar-SA"/>
        </w:rPr>
        <w:t>«از مذاق شارع فهمیده شده که این مبغوض است»</w:t>
      </w:r>
      <w:r w:rsidR="006B4C6B" w:rsidRPr="006B4C6B">
        <w:rPr>
          <w:vertAlign w:val="superscript"/>
          <w:rtl/>
          <w:lang w:bidi="ar"/>
        </w:rPr>
        <w:footnoteReference w:id="15"/>
      </w:r>
      <w:r w:rsidR="003C67CF">
        <w:rPr>
          <w:rFonts w:hint="cs"/>
          <w:rtl/>
          <w:lang w:bidi="ar-SA"/>
        </w:rPr>
        <w:t xml:space="preserve"> آقای س</w:t>
      </w:r>
      <w:r w:rsidR="00006726">
        <w:rPr>
          <w:rFonts w:hint="cs"/>
          <w:rtl/>
          <w:lang w:bidi="ar-SA"/>
        </w:rPr>
        <w:t>یس</w:t>
      </w:r>
      <w:r w:rsidR="003C67CF">
        <w:rPr>
          <w:rFonts w:hint="cs"/>
          <w:rtl/>
          <w:lang w:bidi="ar-SA"/>
        </w:rPr>
        <w:t>تانی حفظه الله</w:t>
      </w:r>
      <w:r w:rsidR="00006726">
        <w:rPr>
          <w:rFonts w:hint="cs"/>
          <w:rtl/>
          <w:lang w:bidi="ar-SA"/>
        </w:rPr>
        <w:t xml:space="preserve"> نیز چنین تعبیر می‌کنند</w:t>
      </w:r>
      <w:r w:rsidR="003C67CF">
        <w:rPr>
          <w:rFonts w:hint="cs"/>
          <w:rtl/>
          <w:lang w:bidi="ar-SA"/>
        </w:rPr>
        <w:t xml:space="preserve"> «</w:t>
      </w:r>
      <w:r w:rsidR="00006726">
        <w:rPr>
          <w:rFonts w:hint="cs"/>
          <w:rtl/>
          <w:lang w:bidi="ar-SA"/>
        </w:rPr>
        <w:t xml:space="preserve">القاء النفس فی التهلکة </w:t>
      </w:r>
      <w:r w:rsidR="003C67CF">
        <w:rPr>
          <w:rFonts w:hint="cs"/>
          <w:rtl/>
          <w:lang w:bidi="ar-SA"/>
        </w:rPr>
        <w:t>و ما هو بحکمها</w:t>
      </w:r>
      <w:r w:rsidR="00006726">
        <w:rPr>
          <w:rFonts w:hint="cs"/>
          <w:rtl/>
          <w:lang w:bidi="ar-SA"/>
        </w:rPr>
        <w:t>»</w:t>
      </w:r>
      <w:r w:rsidR="00370583">
        <w:rPr>
          <w:rFonts w:hint="cs"/>
          <w:rtl/>
          <w:lang w:bidi="ar-SA"/>
        </w:rPr>
        <w:t xml:space="preserve"> که فساد اعضای رئ</w:t>
      </w:r>
      <w:r w:rsidR="003C67CF">
        <w:rPr>
          <w:rFonts w:hint="cs"/>
          <w:rtl/>
          <w:lang w:bidi="ar-SA"/>
        </w:rPr>
        <w:t>یسه و اصلی مثل دست و پا</w:t>
      </w:r>
      <w:r w:rsidR="00006726">
        <w:rPr>
          <w:rFonts w:hint="cs"/>
          <w:rtl/>
          <w:lang w:bidi="ar-SA"/>
        </w:rPr>
        <w:t xml:space="preserve"> است</w:t>
      </w:r>
      <w:r w:rsidR="008831AC">
        <w:rPr>
          <w:rFonts w:hint="cs"/>
          <w:rtl/>
          <w:lang w:bidi="ar-SA"/>
        </w:rPr>
        <w:t xml:space="preserve"> حرام است</w:t>
      </w:r>
      <w:r w:rsidR="00006726">
        <w:rPr>
          <w:rFonts w:hint="cs"/>
          <w:rtl/>
          <w:lang w:bidi="ar-SA"/>
        </w:rPr>
        <w:t>.</w:t>
      </w:r>
      <w:r w:rsidR="003C67CF">
        <w:rPr>
          <w:rFonts w:hint="cs"/>
          <w:rtl/>
          <w:lang w:bidi="ar-SA"/>
        </w:rPr>
        <w:t xml:space="preserve"> لذا دادن یک کلیه به دیگران حرام نیست.</w:t>
      </w:r>
      <w:r w:rsidR="00006726">
        <w:rPr>
          <w:rFonts w:hint="cs"/>
          <w:rtl/>
          <w:lang w:bidi="ar-SA"/>
        </w:rPr>
        <w:t xml:space="preserve">» </w:t>
      </w:r>
    </w:p>
    <w:p w14:paraId="47C352F9" w14:textId="1EDBE8C0" w:rsidR="00A46686" w:rsidRDefault="00A46686" w:rsidP="006E25D7">
      <w:pPr>
        <w:pStyle w:val="Heading2"/>
        <w:jc w:val="both"/>
        <w:rPr>
          <w:rtl/>
        </w:rPr>
      </w:pPr>
      <w:bookmarkStart w:id="8" w:name="_Toc219985430"/>
      <w:r>
        <w:rPr>
          <w:rFonts w:hint="cs"/>
          <w:rtl/>
        </w:rPr>
        <w:t>ادله‌ی حرمت اضرار به نفس</w:t>
      </w:r>
      <w:bookmarkEnd w:id="8"/>
    </w:p>
    <w:p w14:paraId="72787223" w14:textId="36988E70" w:rsidR="00A46686" w:rsidRDefault="00A46686" w:rsidP="006E25D7">
      <w:pPr>
        <w:pStyle w:val="Heading2"/>
        <w:jc w:val="both"/>
        <w:rPr>
          <w:rtl/>
        </w:rPr>
      </w:pPr>
      <w:bookmarkStart w:id="9" w:name="_Toc219985431"/>
      <w:r>
        <w:rPr>
          <w:rFonts w:hint="cs"/>
          <w:rtl/>
        </w:rPr>
        <w:t xml:space="preserve">دلیل اول: </w:t>
      </w:r>
      <w:r w:rsidR="00651328">
        <w:rPr>
          <w:rFonts w:hint="cs"/>
          <w:rtl/>
        </w:rPr>
        <w:t>روایت طلحه بن زید</w:t>
      </w:r>
      <w:bookmarkEnd w:id="9"/>
    </w:p>
    <w:p w14:paraId="6D4691D7" w14:textId="6CEC1B46" w:rsidR="00651328" w:rsidRPr="00651328" w:rsidRDefault="00651328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دلیل اول روایت طلحة بن زید «</w:t>
      </w:r>
      <w:r w:rsidR="0008044C" w:rsidRPr="0008044C">
        <w:rPr>
          <w:rFonts w:hint="cs"/>
          <w:rtl/>
        </w:rPr>
        <w:t xml:space="preserve">وَ عَنْ مُحَمَّدِ بْنِ يَحْيَى عَنْ أَحْمَدَ بْنِ مُحَمَّدِ بْنِ عِيسَى عَنْ مُحَمَّدِ بْنِ يَحْيَى عَنْ طَلْحَةَ بْنِ زَيْدٍ عَنْ أَبِي عَبْدِ اللَّهِ عَنْ أَبِيهِ ع قَالَ: قَالَ: </w:t>
      </w:r>
      <w:r w:rsidR="0008044C" w:rsidRPr="0008044C">
        <w:rPr>
          <w:rFonts w:hint="cs"/>
          <w:color w:val="008000"/>
          <w:rtl/>
        </w:rPr>
        <w:t>قَرَأْتُ فِي كِتَابِ عَلِيٍّ ع أَنَّ رَسُولَ اللَّهِ ص كَتَبَ بَيْنَ الْمُهَاجِرِينَ وَ الْأَنْصَارِ وَ مَنْ لَحِقَ بِهِمْ مِنْ أَهْلِ يَثْرِبَ- أَنَّ الْجَارَ كَالنَّفْسِ غَيْرَ مُضَارٍّ وَ لَا آثِمٍ وَ حُرْمَةَ الْجَارِ عَلَى الْجَارِ كَحُرْمَةِ أُمِّه</w:t>
      </w:r>
      <w:r w:rsidR="0008044C" w:rsidRPr="0008044C">
        <w:rPr>
          <w:rFonts w:hint="cs"/>
          <w:rtl/>
        </w:rPr>
        <w:t>‏</w:t>
      </w:r>
      <w:r>
        <w:rPr>
          <w:rFonts w:hint="cs"/>
          <w:rtl/>
          <w:lang w:bidi="ar-SA"/>
        </w:rPr>
        <w:t>»</w:t>
      </w:r>
      <w:r>
        <w:rPr>
          <w:rStyle w:val="FootnoteReference"/>
          <w:rtl/>
          <w:lang w:bidi="ar-SA"/>
        </w:rPr>
        <w:footnoteReference w:id="16"/>
      </w:r>
      <w:r>
        <w:rPr>
          <w:rFonts w:hint="cs"/>
          <w:rtl/>
          <w:lang w:bidi="ar-SA"/>
        </w:rPr>
        <w:t>است.</w:t>
      </w:r>
    </w:p>
    <w:p w14:paraId="26377111" w14:textId="05C40BB9" w:rsidR="00651328" w:rsidRDefault="00651328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lastRenderedPageBreak/>
        <w:t>آقای زنجانی حفظه الله فرموده‌اند: «به منزل امام رحمه الله رفتم و از ایشان خواستم تا دلیل خود بر حرمت اضرار به نفس را بیان کنند. ایشان نیز روایت زیر را از کتاب فوائد الاصول مرحوم نایینی خواندند و فرمودند: «این</w:t>
      </w:r>
      <w:r w:rsidR="00C5014E">
        <w:rPr>
          <w:rFonts w:hint="cs"/>
          <w:rtl/>
          <w:lang w:bidi="ar-SA"/>
        </w:rPr>
        <w:t xml:space="preserve"> دلیل بر حرمت اضرار به نفس است»</w:t>
      </w:r>
    </w:p>
    <w:p w14:paraId="7B3F7959" w14:textId="26151E45" w:rsidR="00677D46" w:rsidRPr="00651328" w:rsidRDefault="00677D46" w:rsidP="006E25D7">
      <w:pPr>
        <w:pStyle w:val="Heading3"/>
        <w:rPr>
          <w:rtl/>
        </w:rPr>
      </w:pPr>
      <w:bookmarkStart w:id="10" w:name="_Toc219985432"/>
      <w:r>
        <w:rPr>
          <w:rFonts w:hint="cs"/>
          <w:rtl/>
        </w:rPr>
        <w:t>بررسی وثاقت طلحة بن زید</w:t>
      </w:r>
      <w:bookmarkEnd w:id="10"/>
    </w:p>
    <w:p w14:paraId="333C58C3" w14:textId="6E8B6588" w:rsidR="003C67CF" w:rsidRDefault="00A46686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طلح</w:t>
      </w:r>
      <w:r w:rsidR="00C5014E">
        <w:rPr>
          <w:rFonts w:hint="cs"/>
          <w:rtl/>
          <w:lang w:bidi="ar-SA"/>
        </w:rPr>
        <w:t>ة</w:t>
      </w:r>
      <w:r>
        <w:rPr>
          <w:rFonts w:hint="cs"/>
          <w:rtl/>
          <w:lang w:bidi="ar-SA"/>
        </w:rPr>
        <w:t xml:space="preserve"> بن زید توثیق خاص ندارد و فقط شیخ طوسی در مورد ایشان فرموده‌اند: «کتابه معتمد»</w:t>
      </w:r>
      <w:r w:rsidR="00651328">
        <w:rPr>
          <w:rStyle w:val="FootnoteReference"/>
          <w:rtl/>
          <w:lang w:bidi="ar-SA"/>
        </w:rPr>
        <w:footnoteReference w:id="17"/>
      </w:r>
      <w:r>
        <w:rPr>
          <w:rFonts w:hint="cs"/>
          <w:rtl/>
          <w:lang w:bidi="ar-SA"/>
        </w:rPr>
        <w:t xml:space="preserve"> بعضی گفتند: «ظاهر این تعبیر این است که </w:t>
      </w:r>
      <w:r w:rsidR="00651328">
        <w:rPr>
          <w:rFonts w:hint="cs"/>
          <w:rtl/>
          <w:lang w:bidi="ar-SA"/>
        </w:rPr>
        <w:t xml:space="preserve">شیخ طوسی ایشان را </w:t>
      </w:r>
      <w:r w:rsidR="00677D46">
        <w:rPr>
          <w:rFonts w:hint="cs"/>
          <w:rtl/>
          <w:lang w:bidi="ar-SA"/>
        </w:rPr>
        <w:t>موثق می‌دانستند با این که ایشان عامی بودند.</w:t>
      </w:r>
      <w:r>
        <w:rPr>
          <w:rFonts w:hint="cs"/>
          <w:rtl/>
          <w:lang w:bidi="ar-SA"/>
        </w:rPr>
        <w:t>»</w:t>
      </w:r>
    </w:p>
    <w:p w14:paraId="7297CD4D" w14:textId="2E1DC8A1" w:rsidR="00A46686" w:rsidRDefault="00A46686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آقای زنجانی حفظه الله این مطلب را قبول ندارند و فرموده‌اند: «بعضی در نوشتن دقیق هستند ولی در قول و تکلم دقیق نیستند. و ممکن است طلحة بن زید نیز همین‌طور باشد.»</w:t>
      </w:r>
    </w:p>
    <w:p w14:paraId="6CB8ECF7" w14:textId="42B2C574" w:rsidR="00A46686" w:rsidRDefault="00C5014E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گرچه </w:t>
      </w:r>
      <w:r w:rsidR="00A46686">
        <w:rPr>
          <w:rFonts w:hint="cs"/>
          <w:rtl/>
          <w:lang w:bidi="ar-SA"/>
        </w:rPr>
        <w:t xml:space="preserve">این </w:t>
      </w:r>
      <w:r>
        <w:rPr>
          <w:rFonts w:hint="cs"/>
          <w:rtl/>
          <w:lang w:bidi="ar-SA"/>
        </w:rPr>
        <w:t>مطلب درست است و بعضی چنین هستند</w:t>
      </w:r>
      <w:r w:rsidR="00A46686">
        <w:rPr>
          <w:rFonts w:hint="cs"/>
          <w:rtl/>
          <w:lang w:bidi="ar-SA"/>
        </w:rPr>
        <w:t xml:space="preserve"> </w:t>
      </w:r>
      <w:r w:rsidR="00111CF4">
        <w:rPr>
          <w:rFonts w:hint="cs"/>
          <w:rtl/>
          <w:lang w:bidi="ar-SA"/>
        </w:rPr>
        <w:t xml:space="preserve">ولی این خلاف ظاهر </w:t>
      </w:r>
      <w:r>
        <w:rPr>
          <w:rFonts w:hint="cs"/>
          <w:rtl/>
          <w:lang w:bidi="ar-SA"/>
        </w:rPr>
        <w:t>کلام</w:t>
      </w:r>
      <w:r w:rsidR="00111CF4">
        <w:rPr>
          <w:rFonts w:hint="cs"/>
          <w:rtl/>
          <w:lang w:bidi="ar-SA"/>
        </w:rPr>
        <w:t xml:space="preserve"> شیخ طوسی رحمه الله </w:t>
      </w:r>
      <w:r>
        <w:rPr>
          <w:rFonts w:hint="cs"/>
          <w:rtl/>
          <w:lang w:bidi="ar-SA"/>
        </w:rPr>
        <w:t>است</w:t>
      </w:r>
      <w:r w:rsidR="00111CF4">
        <w:rPr>
          <w:rFonts w:hint="cs"/>
          <w:rtl/>
          <w:lang w:bidi="ar-SA"/>
        </w:rPr>
        <w:t xml:space="preserve"> ظاهر این کلام </w:t>
      </w:r>
      <w:r w:rsidR="00A0442E">
        <w:rPr>
          <w:rFonts w:hint="cs"/>
          <w:rtl/>
          <w:lang w:bidi="ar-SA"/>
        </w:rPr>
        <w:t>این است که شیخ طوسی ایشان را صادق و ثقه می‌</w:t>
      </w:r>
      <w:r w:rsidR="00621292">
        <w:rPr>
          <w:rFonts w:hint="cs"/>
          <w:rtl/>
          <w:lang w:bidi="ar-SA"/>
        </w:rPr>
        <w:t>دانستند؛ زیرا شیخ طوسی که از طریق معاشرت با او به معتمد بودن کتابش پی نبرده بلکه راهی برای این کلام غیر از اینکه او را صادق می‌دانسته وجود ندارد.</w:t>
      </w:r>
      <w:r w:rsidR="00A0442E">
        <w:rPr>
          <w:rFonts w:hint="cs"/>
          <w:rtl/>
          <w:lang w:bidi="ar-SA"/>
        </w:rPr>
        <w:t xml:space="preserve"> اگر این روایت از کتاب ایشان باشد که قطعا معتبر است و اگر از کتاب ایشان نیز نباشد ظهور تعبیر مذکور وثاقت ایشان است. </w:t>
      </w:r>
      <w:r w:rsidR="00111CF4">
        <w:rPr>
          <w:rFonts w:hint="cs"/>
          <w:rtl/>
          <w:lang w:bidi="ar-SA"/>
        </w:rPr>
        <w:t xml:space="preserve"> </w:t>
      </w:r>
    </w:p>
    <w:p w14:paraId="028D4224" w14:textId="5D4CDC58" w:rsidR="00CE6946" w:rsidRDefault="00CE6946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ممکن است ایشان مروی عنه صفوان باشد</w:t>
      </w:r>
      <w:r w:rsidR="00EB1E9E">
        <w:rPr>
          <w:rStyle w:val="FootnoteReference"/>
          <w:rtl/>
          <w:lang w:bidi="ar-SA"/>
        </w:rPr>
        <w:footnoteReference w:id="18"/>
      </w:r>
      <w:r>
        <w:rPr>
          <w:rFonts w:hint="cs"/>
          <w:rtl/>
          <w:lang w:bidi="ar-SA"/>
        </w:rPr>
        <w:t xml:space="preserve"> که در صورت صحت این مطلب</w:t>
      </w:r>
      <w:r w:rsidR="00621292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ما و آقای سیستانی و آقای زنجانی حفظهما الله وثاقت ایشان را قبول خواهیم کرد.</w:t>
      </w:r>
    </w:p>
    <w:p w14:paraId="5CF6FB7F" w14:textId="4D0AC59C" w:rsidR="004C062B" w:rsidRDefault="004C062B" w:rsidP="006E25D7">
      <w:pPr>
        <w:pStyle w:val="Heading3"/>
        <w:rPr>
          <w:rtl/>
          <w:lang w:bidi="ar-SA"/>
        </w:rPr>
      </w:pPr>
      <w:bookmarkStart w:id="11" w:name="_Toc219985433"/>
      <w:r>
        <w:rPr>
          <w:rFonts w:hint="cs"/>
          <w:rtl/>
          <w:lang w:bidi="ar-SA"/>
        </w:rPr>
        <w:lastRenderedPageBreak/>
        <w:t>بررسی دلالت روایت طلحة بن زید</w:t>
      </w:r>
      <w:bookmarkEnd w:id="11"/>
    </w:p>
    <w:p w14:paraId="7A95F589" w14:textId="6C5FCC75" w:rsidR="00111CF4" w:rsidRDefault="00111CF4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تقریب استدلال: در این روایت پیامبر صلی الله علیه و آله و سلم </w:t>
      </w:r>
      <w:r w:rsidR="00CE6946">
        <w:rPr>
          <w:rFonts w:hint="cs"/>
          <w:rtl/>
          <w:lang w:bidi="ar-SA"/>
        </w:rPr>
        <w:t>همسایه را به نفس تشبیه کردند و فرموده‌اند: «همان‌طور که اضرار به نفس حرام است اضرار به جان نیز حرام است.»</w:t>
      </w:r>
    </w:p>
    <w:p w14:paraId="4A55A417" w14:textId="77777777" w:rsidR="00CD5D83" w:rsidRDefault="00111CF4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ولی این دلیل تمام نیست زیرا اولا: وجه تشبیه</w:t>
      </w:r>
      <w:r w:rsidR="00CE6946">
        <w:rPr>
          <w:rFonts w:hint="cs"/>
          <w:rtl/>
          <w:lang w:bidi="ar-SA"/>
        </w:rPr>
        <w:t xml:space="preserve"> این نیست که «اضرار به نفس حرام است پس همسایه نیز در حرمت شرعی اضرار</w:t>
      </w:r>
      <w:r w:rsidR="00C00A71">
        <w:rPr>
          <w:rFonts w:hint="cs"/>
          <w:rtl/>
          <w:lang w:bidi="ar-SA"/>
        </w:rPr>
        <w:t>،</w:t>
      </w:r>
      <w:r w:rsidR="00CE6946">
        <w:rPr>
          <w:rFonts w:hint="cs"/>
          <w:rtl/>
          <w:lang w:bidi="ar-SA"/>
        </w:rPr>
        <w:t xml:space="preserve"> مثل نفس است.» </w:t>
      </w:r>
      <w:r w:rsidR="00C00A71">
        <w:rPr>
          <w:rFonts w:hint="cs"/>
          <w:rtl/>
          <w:lang w:bidi="ar-SA"/>
        </w:rPr>
        <w:t>به علت اینکه اضرار به نفس،</w:t>
      </w:r>
      <w:r>
        <w:rPr>
          <w:rFonts w:hint="cs"/>
          <w:rtl/>
          <w:lang w:bidi="ar-SA"/>
        </w:rPr>
        <w:t xml:space="preserve"> خلاف طبع است</w:t>
      </w:r>
      <w:r w:rsidR="00C00A71">
        <w:rPr>
          <w:rFonts w:hint="cs"/>
          <w:rtl/>
          <w:lang w:bidi="ar-SA"/>
        </w:rPr>
        <w:t xml:space="preserve"> ذکر شده است</w:t>
      </w:r>
      <w:r>
        <w:rPr>
          <w:rFonts w:hint="cs"/>
          <w:rtl/>
          <w:lang w:bidi="ar-SA"/>
        </w:rPr>
        <w:t>. مثل این که گفته شود «</w:t>
      </w:r>
      <w:r w:rsidR="00C00A71" w:rsidRPr="00C00A71">
        <w:rPr>
          <w:rFonts w:ascii="NoorLotus" w:eastAsia="Calibri" w:hAnsi="NoorLotus" w:hint="cs"/>
          <w:sz w:val="30"/>
          <w:szCs w:val="30"/>
          <w:rtl/>
        </w:rPr>
        <w:t xml:space="preserve"> </w:t>
      </w:r>
      <w:r w:rsidR="00C00A71" w:rsidRPr="00C00A71">
        <w:rPr>
          <w:rFonts w:hint="cs"/>
          <w:sz w:val="28"/>
          <w:rtl/>
        </w:rPr>
        <w:t>أَحبَّ</w:t>
      </w:r>
      <w:r w:rsidR="00C00A71" w:rsidRPr="00C00A71"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لاخیه ما تحب لنفس</w:t>
      </w:r>
      <w:r w:rsidR="00CE6946">
        <w:rPr>
          <w:rFonts w:hint="cs"/>
          <w:rtl/>
          <w:lang w:bidi="ar-SA"/>
        </w:rPr>
        <w:t>ک</w:t>
      </w:r>
      <w:r>
        <w:rPr>
          <w:rFonts w:hint="cs"/>
          <w:rtl/>
          <w:lang w:bidi="ar-SA"/>
        </w:rPr>
        <w:t xml:space="preserve">» </w:t>
      </w:r>
      <w:r w:rsidR="00A55EF4">
        <w:rPr>
          <w:rFonts w:hint="cs"/>
          <w:rtl/>
          <w:lang w:bidi="ar-SA"/>
        </w:rPr>
        <w:t xml:space="preserve">که معنای آن این نیست </w:t>
      </w:r>
      <w:r w:rsidR="007405CE">
        <w:rPr>
          <w:rFonts w:hint="cs"/>
          <w:rtl/>
          <w:lang w:bidi="ar-SA"/>
        </w:rPr>
        <w:t xml:space="preserve">که </w:t>
      </w:r>
      <w:r w:rsidR="00A55EF4">
        <w:rPr>
          <w:rFonts w:hint="cs"/>
          <w:rtl/>
          <w:lang w:bidi="ar-SA"/>
        </w:rPr>
        <w:t>«</w:t>
      </w:r>
      <w:r w:rsidR="00582E14">
        <w:rPr>
          <w:rFonts w:hint="cs"/>
          <w:rtl/>
          <w:lang w:bidi="ar-SA"/>
        </w:rPr>
        <w:t>بر انسان شرعا واجب است که حب نفس داشته باشد</w:t>
      </w:r>
      <w:r w:rsidR="00A55EF4">
        <w:rPr>
          <w:rFonts w:hint="cs"/>
          <w:rtl/>
          <w:lang w:bidi="ar-SA"/>
        </w:rPr>
        <w:t>» بلکه طبع چنین اقتضا می‌کند</w:t>
      </w:r>
      <w:r w:rsidR="00582E14">
        <w:rPr>
          <w:rFonts w:hint="cs"/>
          <w:rtl/>
          <w:lang w:bidi="ar-SA"/>
        </w:rPr>
        <w:t>.</w:t>
      </w:r>
      <w:r w:rsidR="00A55EF4">
        <w:rPr>
          <w:rFonts w:hint="cs"/>
          <w:rtl/>
          <w:lang w:bidi="ar-SA"/>
        </w:rPr>
        <w:t xml:space="preserve"> شاهد آن این است که اضرار به نفس مطلقا واجب </w:t>
      </w:r>
      <w:r w:rsidR="00582E14">
        <w:rPr>
          <w:rFonts w:hint="cs"/>
          <w:rtl/>
          <w:lang w:bidi="ar-SA"/>
        </w:rPr>
        <w:t xml:space="preserve">نیست زیرا اضرار به نفس مختص به اضرار به بدن نیست. اضرار به نفس به معنای اضرار به جان نیست بلکه به معنای «اضرار به خود» است و </w:t>
      </w:r>
      <w:r w:rsidR="00CD5D83">
        <w:rPr>
          <w:rFonts w:hint="cs"/>
          <w:rtl/>
          <w:lang w:bidi="ar-SA"/>
        </w:rPr>
        <w:t xml:space="preserve">اینکه برخی </w:t>
      </w:r>
      <w:r w:rsidR="00582E14">
        <w:rPr>
          <w:rFonts w:hint="cs"/>
          <w:rtl/>
          <w:lang w:bidi="ar-SA"/>
        </w:rPr>
        <w:t xml:space="preserve">معنا کردند </w:t>
      </w:r>
      <w:r w:rsidR="00CA5013">
        <w:rPr>
          <w:rFonts w:ascii="Times New Roman" w:hAnsi="Times New Roman" w:cs="Times New Roman" w:hint="cs"/>
          <w:color w:val="008000"/>
          <w:rtl/>
        </w:rPr>
        <w:t>﴿</w:t>
      </w:r>
      <w:r w:rsidR="00CA5013" w:rsidRPr="00CA5013">
        <w:rPr>
          <w:rFonts w:hint="cs"/>
          <w:color w:val="008000"/>
          <w:rtl/>
        </w:rPr>
        <w:t>النَّبِيُ‏ أَوْلى‏ بِالْمُؤْمِنينَ مِنْ أَنْفُسِه</w:t>
      </w:r>
      <w:r w:rsidR="00CA5013">
        <w:rPr>
          <w:rFonts w:hint="cs"/>
          <w:color w:val="008000"/>
          <w:rtl/>
        </w:rPr>
        <w:t>م</w:t>
      </w:r>
      <w:r w:rsidR="00CA5013" w:rsidRPr="00CA5013">
        <w:rPr>
          <w:rFonts w:ascii="Times New Roman" w:hAnsi="Times New Roman" w:cs="Times New Roman" w:hint="cs"/>
          <w:color w:val="008000"/>
          <w:rtl/>
        </w:rPr>
        <w:t>﴾</w:t>
      </w:r>
      <w:r w:rsidR="00CA5013" w:rsidRPr="00CA5013">
        <w:rPr>
          <w:rFonts w:cs="Times New Roman" w:hint="cs"/>
          <w:color w:val="008000"/>
          <w:rtl/>
        </w:rPr>
        <w:t>ِ</w:t>
      </w:r>
      <w:r w:rsidR="00582E14">
        <w:rPr>
          <w:rStyle w:val="FootnoteReference"/>
          <w:rtl/>
          <w:lang w:bidi="ar-SA"/>
        </w:rPr>
        <w:footnoteReference w:id="19"/>
      </w:r>
      <w:r w:rsidR="00CD5D83">
        <w:rPr>
          <w:rFonts w:hint="cs"/>
          <w:rtl/>
          <w:lang w:bidi="ar-SA"/>
        </w:rPr>
        <w:t xml:space="preserve"> را</w:t>
      </w:r>
      <w:r w:rsidR="00A55EF4">
        <w:rPr>
          <w:rFonts w:hint="cs"/>
          <w:rtl/>
          <w:lang w:bidi="ar-SA"/>
        </w:rPr>
        <w:t xml:space="preserve"> </w:t>
      </w:r>
      <w:r w:rsidR="00582E14">
        <w:rPr>
          <w:rFonts w:hint="cs"/>
          <w:rtl/>
          <w:lang w:bidi="ar-SA"/>
        </w:rPr>
        <w:t xml:space="preserve">به این که «پیامبر </w:t>
      </w:r>
      <w:r w:rsidR="00A55EF4">
        <w:rPr>
          <w:rFonts w:hint="cs"/>
          <w:rtl/>
          <w:lang w:bidi="ar-SA"/>
        </w:rPr>
        <w:t>صلی الله علیه و آله و سلم</w:t>
      </w:r>
      <w:r w:rsidR="00582E14">
        <w:rPr>
          <w:rFonts w:hint="cs"/>
          <w:rtl/>
          <w:lang w:bidi="ar-SA"/>
        </w:rPr>
        <w:t xml:space="preserve"> اولی به مؤمنین</w:t>
      </w:r>
      <w:r w:rsidR="00A55EF4">
        <w:rPr>
          <w:rFonts w:hint="cs"/>
          <w:rtl/>
          <w:lang w:bidi="ar-SA"/>
        </w:rPr>
        <w:t xml:space="preserve"> از </w:t>
      </w:r>
      <w:r w:rsidR="00582E14">
        <w:rPr>
          <w:rFonts w:hint="cs"/>
          <w:rtl/>
          <w:lang w:bidi="ar-SA"/>
        </w:rPr>
        <w:t xml:space="preserve">جانشان است» صحیح نیست بلکه معنای آن «پیامبر صلی الله علیه و آله و سلم اولی به مؤمنین از </w:t>
      </w:r>
      <w:r w:rsidR="00A55EF4">
        <w:rPr>
          <w:rFonts w:hint="cs"/>
          <w:rtl/>
          <w:lang w:bidi="ar-SA"/>
        </w:rPr>
        <w:t>خود</w:t>
      </w:r>
      <w:r w:rsidR="00582E14">
        <w:rPr>
          <w:rFonts w:hint="cs"/>
          <w:rtl/>
          <w:lang w:bidi="ar-SA"/>
        </w:rPr>
        <w:t xml:space="preserve">شان است» است. </w:t>
      </w:r>
      <w:r w:rsidR="009C3DE6">
        <w:rPr>
          <w:rFonts w:hint="cs"/>
          <w:rtl/>
          <w:lang w:bidi="ar-SA"/>
        </w:rPr>
        <w:t xml:space="preserve">لذا اضرار به نفس به معنای «اضرار به خود» است و ضرر مالی به خود بدون این که </w:t>
      </w:r>
      <w:r w:rsidR="00BB46C8">
        <w:rPr>
          <w:rFonts w:hint="cs"/>
          <w:rtl/>
          <w:lang w:bidi="ar-SA"/>
        </w:rPr>
        <w:t>مصداق اسراف یا تبذیر باشد، حرام نیست. حرمت ا</w:t>
      </w:r>
      <w:r w:rsidR="00A55EF4">
        <w:rPr>
          <w:rFonts w:hint="cs"/>
          <w:rtl/>
          <w:lang w:bidi="ar-SA"/>
        </w:rPr>
        <w:t xml:space="preserve">ضرار به بدن محل </w:t>
      </w:r>
      <w:r w:rsidR="00BB46C8">
        <w:rPr>
          <w:rFonts w:hint="cs"/>
          <w:rtl/>
          <w:lang w:bidi="ar-SA"/>
        </w:rPr>
        <w:t xml:space="preserve">بحث </w:t>
      </w:r>
      <w:r w:rsidR="00A55EF4">
        <w:rPr>
          <w:rFonts w:hint="cs"/>
          <w:rtl/>
          <w:lang w:bidi="ar-SA"/>
        </w:rPr>
        <w:t xml:space="preserve">است. </w:t>
      </w:r>
    </w:p>
    <w:p w14:paraId="62D84477" w14:textId="29BEE6CD" w:rsidR="00111CF4" w:rsidRDefault="00A55EF4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پس تشبیه </w:t>
      </w:r>
      <w:r w:rsidR="00024032">
        <w:rPr>
          <w:rFonts w:hint="cs"/>
          <w:rtl/>
          <w:lang w:bidi="ar-SA"/>
        </w:rPr>
        <w:t xml:space="preserve">به لحاظ این است که حکم مشبه به یعنی اضرار به نفس </w:t>
      </w:r>
      <w:r>
        <w:rPr>
          <w:rFonts w:hint="cs"/>
          <w:rtl/>
          <w:lang w:bidi="ar-SA"/>
        </w:rPr>
        <w:t>به طبع و جبلت است و الا باید مشبه</w:t>
      </w:r>
      <w:r w:rsidR="00024032">
        <w:rPr>
          <w:rFonts w:hint="cs"/>
          <w:rtl/>
          <w:lang w:bidi="ar-SA"/>
        </w:rPr>
        <w:t xml:space="preserve"> به و معر</w:t>
      </w:r>
      <w:r w:rsidR="00CD5D83">
        <w:rPr>
          <w:rFonts w:hint="cs"/>
          <w:rtl/>
          <w:lang w:bidi="ar-SA"/>
        </w:rPr>
        <w:t>ِّ</w:t>
      </w:r>
      <w:r w:rsidR="00024032">
        <w:rPr>
          <w:rFonts w:hint="cs"/>
          <w:rtl/>
          <w:lang w:bidi="ar-SA"/>
        </w:rPr>
        <w:t>ف</w:t>
      </w:r>
      <w:r>
        <w:rPr>
          <w:rFonts w:hint="cs"/>
          <w:rtl/>
          <w:lang w:bidi="ar-SA"/>
        </w:rPr>
        <w:t xml:space="preserve"> اجلی</w:t>
      </w:r>
      <w:r w:rsidR="00024032">
        <w:rPr>
          <w:rFonts w:hint="cs"/>
          <w:rtl/>
          <w:lang w:bidi="ar-SA"/>
        </w:rPr>
        <w:t xml:space="preserve"> و اعرف</w:t>
      </w:r>
      <w:r>
        <w:rPr>
          <w:rFonts w:hint="cs"/>
          <w:rtl/>
          <w:lang w:bidi="ar-SA"/>
        </w:rPr>
        <w:t xml:space="preserve"> از مشبه </w:t>
      </w:r>
      <w:r w:rsidR="00024032">
        <w:rPr>
          <w:rFonts w:hint="cs"/>
          <w:rtl/>
          <w:lang w:bidi="ar-SA"/>
        </w:rPr>
        <w:t>و معر</w:t>
      </w:r>
      <w:r w:rsidR="00CD5D83">
        <w:rPr>
          <w:rFonts w:hint="cs"/>
          <w:rtl/>
          <w:lang w:bidi="ar-SA"/>
        </w:rPr>
        <w:t>َّ</w:t>
      </w:r>
      <w:r w:rsidR="00024032">
        <w:rPr>
          <w:rFonts w:hint="cs"/>
          <w:rtl/>
          <w:lang w:bidi="ar-SA"/>
        </w:rPr>
        <w:t xml:space="preserve">ف </w:t>
      </w:r>
      <w:r>
        <w:rPr>
          <w:rFonts w:hint="cs"/>
          <w:rtl/>
          <w:lang w:bidi="ar-SA"/>
        </w:rPr>
        <w:t xml:space="preserve">باشد </w:t>
      </w:r>
      <w:r w:rsidR="00024032">
        <w:rPr>
          <w:rFonts w:hint="cs"/>
          <w:rtl/>
          <w:lang w:bidi="ar-SA"/>
        </w:rPr>
        <w:t>در حالی که</w:t>
      </w:r>
      <w:r>
        <w:rPr>
          <w:rFonts w:hint="cs"/>
          <w:rtl/>
          <w:lang w:bidi="ar-SA"/>
        </w:rPr>
        <w:t xml:space="preserve"> حرمت شرعیه اضرار به نفس به مقداری واضح نبوده که بخواهند اضرار به جار را به آن تشبیه کنند </w:t>
      </w:r>
      <w:r w:rsidR="00041034">
        <w:rPr>
          <w:rFonts w:hint="cs"/>
          <w:rtl/>
          <w:lang w:bidi="ar-SA"/>
        </w:rPr>
        <w:t>بلکه قضیه برعکس است.</w:t>
      </w:r>
    </w:p>
    <w:p w14:paraId="3BA14D76" w14:textId="1BA8FF45" w:rsidR="00041034" w:rsidRDefault="00493CDD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ثانیا: </w:t>
      </w:r>
      <w:r w:rsidR="004043D3">
        <w:rPr>
          <w:rFonts w:hint="cs"/>
          <w:rtl/>
          <w:lang w:bidi="ar-SA"/>
        </w:rPr>
        <w:t xml:space="preserve">مفاد روایت «الجار کالنفس غیر مضر» نیست بلکه «الجار کالنفس غیر مضار» است و ممکن است معنای «ضرار» این باشد که کاری با هدف زیان زدن انجام ندهید. </w:t>
      </w:r>
      <w:r w:rsidR="009B3405">
        <w:rPr>
          <w:rFonts w:hint="cs"/>
          <w:rtl/>
          <w:lang w:bidi="ar-SA"/>
        </w:rPr>
        <w:t xml:space="preserve">شخصی </w:t>
      </w:r>
      <w:r w:rsidR="00CD5D83">
        <w:rPr>
          <w:rFonts w:hint="cs"/>
          <w:rtl/>
          <w:lang w:bidi="ar-SA"/>
        </w:rPr>
        <w:t xml:space="preserve">که </w:t>
      </w:r>
      <w:r w:rsidR="009B3405">
        <w:rPr>
          <w:rFonts w:hint="cs"/>
          <w:rtl/>
          <w:lang w:bidi="ar-SA"/>
        </w:rPr>
        <w:t xml:space="preserve">کلیه خود را </w:t>
      </w:r>
      <w:r w:rsidR="008D3C5B">
        <w:rPr>
          <w:rFonts w:hint="cs"/>
          <w:rtl/>
          <w:lang w:bidi="ar-SA"/>
        </w:rPr>
        <w:t>به غرض تحصیل مال به دیگری می‌دهد، این شخص مضار نیست.</w:t>
      </w:r>
    </w:p>
    <w:p w14:paraId="3DEE65F9" w14:textId="31EFF11E" w:rsidR="008D3C5B" w:rsidRDefault="008D3C5B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lastRenderedPageBreak/>
        <w:t xml:space="preserve">ثالثا: </w:t>
      </w:r>
      <w:r w:rsidR="00CD5D83">
        <w:rPr>
          <w:rFonts w:hint="cs"/>
          <w:rtl/>
          <w:lang w:bidi="ar-SA"/>
        </w:rPr>
        <w:t>معلوم نیست که</w:t>
      </w:r>
      <w:r w:rsidR="007C6095">
        <w:rPr>
          <w:rFonts w:hint="cs"/>
          <w:rtl/>
          <w:lang w:bidi="ar-SA"/>
        </w:rPr>
        <w:t xml:space="preserve"> </w:t>
      </w:r>
      <w:r w:rsidR="00252B57">
        <w:rPr>
          <w:rFonts w:hint="cs"/>
          <w:rtl/>
          <w:lang w:bidi="ar-SA"/>
        </w:rPr>
        <w:t xml:space="preserve">غیر مضار در </w:t>
      </w:r>
      <w:r>
        <w:rPr>
          <w:rFonts w:hint="cs"/>
          <w:rtl/>
          <w:lang w:bidi="ar-SA"/>
        </w:rPr>
        <w:t>«الجار کالنفس</w:t>
      </w:r>
      <w:r w:rsidR="00252B57">
        <w:rPr>
          <w:rFonts w:hint="cs"/>
          <w:rtl/>
          <w:lang w:bidi="ar-SA"/>
        </w:rPr>
        <w:t xml:space="preserve"> غیر مضار</w:t>
      </w:r>
      <w:r>
        <w:rPr>
          <w:rFonts w:hint="cs"/>
          <w:rtl/>
          <w:lang w:bidi="ar-SA"/>
        </w:rPr>
        <w:t xml:space="preserve">» </w:t>
      </w:r>
      <w:r w:rsidR="00CD5D83">
        <w:rPr>
          <w:rFonts w:hint="cs"/>
          <w:rtl/>
          <w:lang w:bidi="ar-SA"/>
        </w:rPr>
        <w:t>حکم باشد</w:t>
      </w:r>
      <w:r>
        <w:rPr>
          <w:rFonts w:hint="cs"/>
          <w:rtl/>
          <w:lang w:bidi="ar-SA"/>
        </w:rPr>
        <w:t xml:space="preserve"> بلکه ممکن است حال باشد</w:t>
      </w:r>
      <w:r w:rsidR="007C6095">
        <w:rPr>
          <w:rFonts w:hint="cs"/>
          <w:rtl/>
          <w:lang w:bidi="ar-SA"/>
        </w:rPr>
        <w:t xml:space="preserve"> «الجار کالنفس ما لم یکن الجار مضارا» یعنی</w:t>
      </w:r>
      <w:r>
        <w:rPr>
          <w:rFonts w:hint="cs"/>
          <w:rtl/>
          <w:lang w:bidi="ar-SA"/>
        </w:rPr>
        <w:t xml:space="preserve"> «همسایه مثل خودت می‌ماند مادامی که او آثم و ظالم </w:t>
      </w:r>
      <w:r w:rsidR="00887B84">
        <w:rPr>
          <w:rFonts w:hint="cs"/>
          <w:rtl/>
          <w:lang w:bidi="ar-SA"/>
        </w:rPr>
        <w:t xml:space="preserve">و مضار </w:t>
      </w:r>
      <w:r>
        <w:rPr>
          <w:rFonts w:hint="cs"/>
          <w:rtl/>
          <w:lang w:bidi="ar-SA"/>
        </w:rPr>
        <w:t>نباشد» در این صورت ربطی به بحث ما ندارد.</w:t>
      </w:r>
    </w:p>
    <w:p w14:paraId="7D8747FD" w14:textId="3DF58F11" w:rsidR="008D3C5B" w:rsidRPr="00E04B9F" w:rsidRDefault="00887B84" w:rsidP="006E25D7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لذا این روایتی که </w:t>
      </w:r>
      <w:r w:rsidR="00252B57">
        <w:rPr>
          <w:rFonts w:hint="cs"/>
          <w:rtl/>
          <w:lang w:bidi="ar-SA"/>
        </w:rPr>
        <w:t xml:space="preserve">طبق نقل آقای زنجانی حفظه الله </w:t>
      </w:r>
      <w:r>
        <w:rPr>
          <w:rFonts w:hint="cs"/>
          <w:rtl/>
          <w:lang w:bidi="ar-SA"/>
        </w:rPr>
        <w:t>مرحوم امام به آن استدلال کردند -که ممکن است غرض ایشان از استدلال به این روایت مجاب کردن آقای زنجانی حفظه الله بود</w:t>
      </w:r>
      <w:r w:rsidR="00252B57">
        <w:rPr>
          <w:rFonts w:hint="cs"/>
          <w:rtl/>
          <w:lang w:bidi="ar-SA"/>
        </w:rPr>
        <w:t>ه</w:t>
      </w:r>
      <w:r>
        <w:rPr>
          <w:rFonts w:hint="cs"/>
          <w:rtl/>
          <w:lang w:bidi="ar-SA"/>
        </w:rPr>
        <w:t xml:space="preserve"> </w:t>
      </w:r>
      <w:r w:rsidR="00252B57">
        <w:rPr>
          <w:rFonts w:hint="cs"/>
          <w:rtl/>
          <w:lang w:bidi="ar-SA"/>
        </w:rPr>
        <w:t>باشد. البته</w:t>
      </w:r>
      <w:r>
        <w:rPr>
          <w:rFonts w:hint="cs"/>
          <w:rtl/>
          <w:lang w:bidi="ar-SA"/>
        </w:rPr>
        <w:t xml:space="preserve"> فتوای ایشان حرمت اضرار به نفس مطلقا است- دلالت بر حرمت اضرار به نفس ندارد. </w:t>
      </w:r>
    </w:p>
    <w:sectPr w:rsidR="008D3C5B" w:rsidRPr="00E04B9F" w:rsidSect="000A4879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EE2CC" w14:textId="77777777" w:rsidR="00B5484A" w:rsidRDefault="00B5484A" w:rsidP="000A4879">
      <w:pPr>
        <w:spacing w:after="0" w:line="240" w:lineRule="auto"/>
      </w:pPr>
      <w:r>
        <w:separator/>
      </w:r>
    </w:p>
  </w:endnote>
  <w:endnote w:type="continuationSeparator" w:id="0">
    <w:p w14:paraId="09172246" w14:textId="77777777" w:rsidR="00B5484A" w:rsidRDefault="00B5484A" w:rsidP="000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Badr"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4EA61" w14:textId="77777777" w:rsidR="000A4879" w:rsidRDefault="000A4879" w:rsidP="007F1053">
    <w:pPr>
      <w:pStyle w:val="Footer"/>
    </w:pPr>
  </w:p>
  <w:p w14:paraId="59606D29" w14:textId="77777777" w:rsidR="000A4879" w:rsidRDefault="000A4879" w:rsidP="007F1053"/>
  <w:p w14:paraId="63489808" w14:textId="77777777" w:rsidR="000A4879" w:rsidRDefault="000A4879"/>
  <w:p w14:paraId="72FD5873" w14:textId="77777777" w:rsidR="000A4879" w:rsidRDefault="000A4879"/>
  <w:p w14:paraId="7C37230B" w14:textId="77777777" w:rsidR="000A4879" w:rsidRDefault="000A4879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AB109A" w14:textId="77777777" w:rsidR="000A4879" w:rsidRDefault="000A4879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25D7"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  <w:p w14:paraId="04A8D371" w14:textId="77777777" w:rsidR="000A4879" w:rsidRDefault="000A4879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1964A" w14:textId="77777777" w:rsidR="00B5484A" w:rsidRDefault="00B5484A" w:rsidP="000A4879">
      <w:pPr>
        <w:spacing w:after="0" w:line="240" w:lineRule="auto"/>
      </w:pPr>
      <w:r>
        <w:separator/>
      </w:r>
    </w:p>
  </w:footnote>
  <w:footnote w:type="continuationSeparator" w:id="0">
    <w:p w14:paraId="09F7A017" w14:textId="77777777" w:rsidR="00B5484A" w:rsidRDefault="00B5484A" w:rsidP="000A4879">
      <w:pPr>
        <w:spacing w:after="0" w:line="240" w:lineRule="auto"/>
      </w:pPr>
      <w:r>
        <w:continuationSeparator/>
      </w:r>
    </w:p>
  </w:footnote>
  <w:footnote w:id="1">
    <w:p w14:paraId="5B14CC6B" w14:textId="77777777" w:rsidR="00B2158A" w:rsidRPr="008755FA" w:rsidRDefault="00B2158A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خوئی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ابوالقاسم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مصباح الأصول</w:t>
      </w:r>
      <w:r w:rsidRPr="008755FA">
        <w:rPr>
          <w:rFonts w:ascii="NoorLotus" w:hAnsi="NoorLotus"/>
          <w:color w:val="3C3C3C"/>
          <w:rtl/>
        </w:rPr>
        <w:t>. ج 2، مکتبة الداوري، 1422، ص 551.</w:t>
      </w:r>
    </w:p>
  </w:footnote>
  <w:footnote w:id="2">
    <w:p w14:paraId="654C0D28" w14:textId="77777777" w:rsidR="00695134" w:rsidRPr="008755FA" w:rsidRDefault="00695134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خوئی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ابوالقاسم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دراسات في علم الأصول</w:t>
      </w:r>
      <w:r w:rsidRPr="008755FA">
        <w:rPr>
          <w:rFonts w:ascii="NoorLotus" w:hAnsi="NoorLotus"/>
          <w:color w:val="3C3C3C"/>
          <w:rtl/>
        </w:rPr>
        <w:t>. ج 3، مؤسسة دائرة معارف الفقه الاسلامي، 1419، ص 519.</w:t>
      </w:r>
    </w:p>
  </w:footnote>
  <w:footnote w:id="3">
    <w:p w14:paraId="54ED4B99" w14:textId="77777777" w:rsidR="000700C5" w:rsidRPr="008755FA" w:rsidRDefault="000700C5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خوئی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سید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ابوالقاسم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موسوعة الإمام الخوئي</w:t>
      </w:r>
      <w:r w:rsidRPr="008755FA">
        <w:rPr>
          <w:rFonts w:ascii="NoorLotus" w:hAnsi="NoorLotus"/>
          <w:color w:val="3C3C3C"/>
          <w:rtl/>
        </w:rPr>
        <w:t>. ج 21، مؤسسة إحياء آثار الامام الخوئي، 1418، ص 496.</w:t>
      </w:r>
    </w:p>
  </w:footnote>
  <w:footnote w:id="4">
    <w:p w14:paraId="0A6BD862" w14:textId="77777777" w:rsidR="00B2158A" w:rsidRPr="008755FA" w:rsidRDefault="00B2158A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خوئی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ابوالقاسم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محاضرات في أصول الفقه (الخوئي)</w:t>
      </w:r>
      <w:r w:rsidRPr="008755FA">
        <w:rPr>
          <w:rFonts w:ascii="NoorLotus" w:hAnsi="NoorLotus"/>
          <w:color w:val="3C3C3C"/>
          <w:rtl/>
        </w:rPr>
        <w:t>. ج 4، انصاريان، 1410، ص 24.</w:t>
      </w:r>
    </w:p>
  </w:footnote>
  <w:footnote w:id="5">
    <w:p w14:paraId="6828570E" w14:textId="6A50219A" w:rsidR="00695134" w:rsidRPr="008755FA" w:rsidRDefault="00695134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صدر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محمد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باقر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بحوث في علم الأصول (الهاشمي الشاهرودي)</w:t>
      </w:r>
      <w:r w:rsidRPr="008755FA">
        <w:rPr>
          <w:rFonts w:ascii="NoorLotus" w:hAnsi="NoorLotus"/>
          <w:color w:val="3C3C3C"/>
          <w:rtl/>
        </w:rPr>
        <w:t>. ج 2، مؤسسة دائرة معارف الفقه الاسلامي، 1417، ص 25</w:t>
      </w:r>
      <w:r w:rsidR="00027409" w:rsidRPr="008755FA">
        <w:rPr>
          <w:rFonts w:ascii="NoorLotus" w:hAnsi="NoorLotus"/>
          <w:color w:val="3C3C3C"/>
          <w:rtl/>
        </w:rPr>
        <w:t>؛ بحوث فی شرح العروة، ج4، ص29.</w:t>
      </w:r>
    </w:p>
  </w:footnote>
  <w:footnote w:id="6">
    <w:p w14:paraId="32A31ED4" w14:textId="77777777" w:rsidR="00FF4EE8" w:rsidRPr="008755FA" w:rsidRDefault="00FF4EE8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صدر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محمد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باقر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بحوث في علم الأصول (الهاشمي الشاهرودي)</w:t>
      </w:r>
      <w:r w:rsidRPr="008755FA">
        <w:rPr>
          <w:rFonts w:ascii="NoorLotus" w:hAnsi="NoorLotus"/>
          <w:color w:val="3C3C3C"/>
          <w:rtl/>
        </w:rPr>
        <w:t>. ج 2، مؤسسة دائرة معارف الفقه الاسلامي، 1417، ص 386.</w:t>
      </w:r>
    </w:p>
  </w:footnote>
  <w:footnote w:id="7">
    <w:p w14:paraId="155D4AAF" w14:textId="14768C82" w:rsidR="00065485" w:rsidRPr="008755FA" w:rsidRDefault="00065485" w:rsidP="008755FA">
      <w:pPr>
        <w:pStyle w:val="FootnoteText"/>
        <w:jc w:val="both"/>
        <w:rPr>
          <w:rFonts w:ascii="NoorLotus" w:hAnsi="NoorLotus"/>
          <w:rtl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</w:t>
      </w:r>
      <w:r w:rsidR="00A85EFC" w:rsidRPr="008755FA">
        <w:rPr>
          <w:rFonts w:ascii="NoorLotus" w:hAnsi="NoorLotus"/>
          <w:rtl/>
        </w:rPr>
        <w:t>وسائل الشیعة، ج8، ص520، ح11.</w:t>
      </w:r>
    </w:p>
  </w:footnote>
  <w:footnote w:id="8">
    <w:p w14:paraId="2A696BC9" w14:textId="77777777" w:rsidR="00B2158A" w:rsidRPr="008755FA" w:rsidRDefault="00B2158A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خمینی‌،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روح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الله،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رهبر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انقلاب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و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بنیان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گذار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جمهوری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اسلامی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ایران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کتاب الطهارة (چاپ قدیم)</w:t>
      </w:r>
      <w:r w:rsidRPr="008755FA">
        <w:rPr>
          <w:rFonts w:ascii="NoorLotus" w:hAnsi="NoorLotus"/>
          <w:color w:val="3C3C3C"/>
          <w:rtl/>
        </w:rPr>
        <w:t>. ج 2، مؤسسه تنظيم و نشر آثار امام خمينی (س)، 1379، ص 105.</w:t>
      </w:r>
    </w:p>
  </w:footnote>
  <w:footnote w:id="9">
    <w:p w14:paraId="68E5DE12" w14:textId="3FFEA1FF" w:rsidR="007F6AFE" w:rsidRPr="008755FA" w:rsidRDefault="007F6AFE" w:rsidP="008755FA">
      <w:pPr>
        <w:pStyle w:val="FootnoteText"/>
        <w:jc w:val="both"/>
        <w:rPr>
          <w:rFonts w:ascii="NoorLotus" w:hAnsi="NoorLotus"/>
          <w:rtl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</w:t>
      </w:r>
      <w:r w:rsidR="00CC2C70" w:rsidRPr="008755FA">
        <w:rPr>
          <w:rFonts w:ascii="NoorLotus" w:hAnsi="NoorLotus"/>
          <w:rtl/>
        </w:rPr>
        <w:t>همان، ج1، ص45، ح11.</w:t>
      </w:r>
    </w:p>
  </w:footnote>
  <w:footnote w:id="10">
    <w:p w14:paraId="1477A7FC" w14:textId="7C6F44A8" w:rsidR="00804358" w:rsidRPr="008755FA" w:rsidRDefault="00804358" w:rsidP="008755FA">
      <w:pPr>
        <w:pStyle w:val="FootnoteText"/>
        <w:jc w:val="both"/>
        <w:rPr>
          <w:rFonts w:ascii="NoorLotus" w:hAnsi="NoorLotus"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</w:t>
      </w:r>
    </w:p>
  </w:footnote>
  <w:footnote w:id="11">
    <w:p w14:paraId="60D834C9" w14:textId="77777777" w:rsidR="0008044C" w:rsidRPr="008755FA" w:rsidRDefault="0008044C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عراقی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ضیاء‌الدین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مقالات الأصول</w:t>
      </w:r>
      <w:r w:rsidRPr="008755FA">
        <w:rPr>
          <w:rFonts w:ascii="NoorLotus" w:hAnsi="NoorLotus"/>
          <w:color w:val="3C3C3C"/>
          <w:rtl/>
        </w:rPr>
        <w:t>. ج 2، مجمع الفکر الإسلامي، 1428، ص 311.</w:t>
      </w:r>
    </w:p>
  </w:footnote>
  <w:footnote w:id="12">
    <w:p w14:paraId="56174FE4" w14:textId="77777777" w:rsidR="0051750C" w:rsidRPr="008755FA" w:rsidRDefault="0051750C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اصفهانی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محمد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حسین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نهایة الدرایة في شرح الکفایة</w:t>
      </w:r>
      <w:r w:rsidRPr="008755FA">
        <w:rPr>
          <w:rFonts w:ascii="NoorLotus" w:hAnsi="NoorLotus"/>
          <w:color w:val="3C3C3C"/>
          <w:rtl/>
        </w:rPr>
        <w:t>. ج 3، مؤسسة آل البیت (علیهم السلام) لإحیاء التراث، 1429، ص 95.</w:t>
      </w:r>
    </w:p>
  </w:footnote>
  <w:footnote w:id="13">
    <w:p w14:paraId="31EEBBF0" w14:textId="3AF97FD6" w:rsidR="0008044C" w:rsidRPr="008755FA" w:rsidRDefault="0008044C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انصاری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مرتضی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بن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محمدامین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رسائل فقهیة (انصاری)</w:t>
      </w:r>
      <w:r w:rsidRPr="008755FA">
        <w:rPr>
          <w:rFonts w:ascii="NoorLotus" w:hAnsi="NoorLotus"/>
          <w:color w:val="3C3C3C"/>
          <w:rtl/>
        </w:rPr>
        <w:t>. مجمع الفکر الإسلامي، 1414، ص 116.</w:t>
      </w:r>
      <w:r w:rsidRPr="008755FA">
        <w:rPr>
          <w:rFonts w:ascii="NoorLotus" w:hAnsi="NoorLotus"/>
          <w:color w:val="3C3C3C"/>
          <w:rtl/>
          <w:lang w:bidi="ar-SA"/>
        </w:rPr>
        <w:t xml:space="preserve"> متن کلام ایشان: «</w:t>
      </w:r>
      <w:r w:rsidRPr="008755FA">
        <w:rPr>
          <w:rFonts w:ascii="NoorLotus" w:hAnsi="NoorLotus"/>
          <w:color w:val="3C3C3C"/>
          <w:rtl/>
          <w:lang w:bidi="ar"/>
        </w:rPr>
        <w:t>نعم قد استفيد من الأدلّة العقليّة</w:t>
      </w:r>
      <w:r w:rsidRPr="008755FA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755FA">
        <w:rPr>
          <w:rFonts w:ascii="NoorLotus" w:hAnsi="NoorLotus"/>
          <w:color w:val="3C3C3C"/>
          <w:rtl/>
          <w:lang w:bidi="ar"/>
        </w:rPr>
        <w:t xml:space="preserve"> و النقليّة</w:t>
      </w:r>
      <w:r w:rsidRPr="008755FA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755FA">
        <w:rPr>
          <w:rFonts w:ascii="NoorLotus" w:hAnsi="NoorLotus"/>
          <w:color w:val="3C3C3C"/>
          <w:rtl/>
          <w:lang w:bidi="ar"/>
        </w:rPr>
        <w:t xml:space="preserve"> تحريم الإضرار بالنفس»</w:t>
      </w:r>
    </w:p>
  </w:footnote>
  <w:footnote w:id="14">
    <w:p w14:paraId="13CBDF6B" w14:textId="12BECBB6" w:rsidR="00006726" w:rsidRPr="008755FA" w:rsidRDefault="00006726" w:rsidP="008755FA">
      <w:pPr>
        <w:pStyle w:val="FootnoteText"/>
        <w:jc w:val="both"/>
        <w:rPr>
          <w:rFonts w:ascii="NoorLotus" w:hAnsi="NoorLotus"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</w:t>
      </w:r>
      <w:r w:rsidR="00E772BB" w:rsidRPr="008755FA">
        <w:rPr>
          <w:rFonts w:ascii="NoorLotus" w:hAnsi="NoorLotus"/>
          <w:rtl/>
        </w:rPr>
        <w:t>البقرة:195.</w:t>
      </w:r>
    </w:p>
  </w:footnote>
  <w:footnote w:id="15">
    <w:p w14:paraId="228F6659" w14:textId="77777777" w:rsidR="006B4C6B" w:rsidRPr="008755FA" w:rsidRDefault="006B4C6B" w:rsidP="008755FA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755FA">
        <w:rPr>
          <w:rStyle w:val="FootnoteReference"/>
          <w:rFonts w:cs="NoorLotus"/>
          <w:color w:val="3C3C3C"/>
        </w:rPr>
        <w:footnoteRef/>
      </w:r>
      <w:r w:rsidRPr="008755FA">
        <w:rPr>
          <w:rFonts w:ascii="Cambria" w:hAnsi="Cambria" w:cs="Cambria" w:hint="cs"/>
          <w:color w:val="3C3C3C"/>
          <w:rtl/>
        </w:rPr>
        <w:t> </w:t>
      </w:r>
      <w:r w:rsidRPr="008755FA">
        <w:rPr>
          <w:rFonts w:ascii="NoorLotus" w:hAnsi="NoorLotus" w:hint="cs"/>
          <w:color w:val="3C3C3C"/>
          <w:rtl/>
        </w:rPr>
        <w:t>خوئی</w:t>
      </w:r>
      <w:r w:rsidRPr="008755FA">
        <w:rPr>
          <w:rFonts w:ascii="NoorLotus" w:hAnsi="NoorLotus"/>
          <w:color w:val="3C3C3C"/>
          <w:rtl/>
        </w:rPr>
        <w:t xml:space="preserve"> </w:t>
      </w:r>
      <w:r w:rsidRPr="008755FA">
        <w:rPr>
          <w:rFonts w:ascii="NoorLotus" w:hAnsi="NoorLotus" w:hint="cs"/>
          <w:color w:val="3C3C3C"/>
          <w:rtl/>
        </w:rPr>
        <w:t>ابوالقاسم</w:t>
      </w:r>
      <w:r w:rsidRPr="008755FA">
        <w:rPr>
          <w:rFonts w:ascii="NoorLotus" w:hAnsi="NoorLotus"/>
          <w:color w:val="3C3C3C"/>
          <w:rtl/>
        </w:rPr>
        <w:t xml:space="preserve">. </w:t>
      </w:r>
      <w:r w:rsidRPr="008755FA">
        <w:rPr>
          <w:rFonts w:ascii="NoorLotus" w:hAnsi="NoorLotus"/>
          <w:i/>
          <w:iCs/>
          <w:color w:val="3C3C3C"/>
          <w:rtl/>
        </w:rPr>
        <w:t>مصباح الأصول</w:t>
      </w:r>
      <w:r w:rsidRPr="008755FA">
        <w:rPr>
          <w:rFonts w:ascii="NoorLotus" w:hAnsi="NoorLotus"/>
          <w:color w:val="3C3C3C"/>
          <w:rtl/>
        </w:rPr>
        <w:t>. ج 2، مکتبة الداوري، 1422، ص 548.</w:t>
      </w:r>
    </w:p>
  </w:footnote>
  <w:footnote w:id="16">
    <w:p w14:paraId="5C81043A" w14:textId="77777777" w:rsidR="00651328" w:rsidRPr="008755FA" w:rsidRDefault="00651328" w:rsidP="008755FA">
      <w:pPr>
        <w:pStyle w:val="FootnoteText"/>
        <w:jc w:val="both"/>
        <w:rPr>
          <w:rFonts w:ascii="NoorLotus" w:hAnsi="NoorLotus"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همان، ج12، ص126، ح2.</w:t>
      </w:r>
    </w:p>
  </w:footnote>
  <w:footnote w:id="17">
    <w:p w14:paraId="29BE0368" w14:textId="4665FE71" w:rsidR="00651328" w:rsidRPr="008755FA" w:rsidRDefault="00651328" w:rsidP="008755FA">
      <w:pPr>
        <w:pStyle w:val="FootnoteText"/>
        <w:jc w:val="both"/>
        <w:rPr>
          <w:rFonts w:ascii="NoorLotus" w:hAnsi="NoorLotus"/>
        </w:rPr>
      </w:pPr>
      <w:r w:rsidRPr="008755FA">
        <w:rPr>
          <w:rStyle w:val="FootnoteReference"/>
          <w:rFonts w:cs="NoorLotus"/>
        </w:rPr>
        <w:footnoteRef/>
      </w:r>
      <w:r w:rsidR="006B4C6B" w:rsidRPr="008755FA">
        <w:rPr>
          <w:rFonts w:ascii="NoorLotus" w:hAnsi="NoorLotus"/>
          <w:rtl/>
        </w:rPr>
        <w:t>فهرست كتب الشيعة و أصولهم و أسماء المصنفين و أصحاب الأصول (للطوسي) ( ط - الحديثة)، النص، ص: 256.</w:t>
      </w:r>
    </w:p>
  </w:footnote>
  <w:footnote w:id="18">
    <w:p w14:paraId="68AE03F8" w14:textId="478F3BD3" w:rsidR="00EB1E9E" w:rsidRDefault="00EB1E9E" w:rsidP="004C062B">
      <w:pPr>
        <w:pStyle w:val="FootnoteText"/>
        <w:jc w:val="both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مقرر: ظاهرا فقط در یک روایت صفوان از او بدون واسطه </w:t>
      </w:r>
      <w:r w:rsidR="004C062B">
        <w:rPr>
          <w:rFonts w:hint="cs"/>
          <w:rtl/>
        </w:rPr>
        <w:t>(</w:t>
      </w:r>
      <w:r w:rsidR="004C062B" w:rsidRPr="004C062B">
        <w:rPr>
          <w:rFonts w:hint="cs"/>
          <w:rtl/>
        </w:rPr>
        <w:t>تهذيب الأحكام (تحقيق خرسان)، ج‏6، ص: 255</w:t>
      </w:r>
      <w:r w:rsidR="004C062B">
        <w:rPr>
          <w:rFonts w:hint="cs"/>
          <w:rtl/>
        </w:rPr>
        <w:t xml:space="preserve">: ح72: </w:t>
      </w:r>
      <w:r w:rsidR="004C062B" w:rsidRPr="004C062B">
        <w:rPr>
          <w:rFonts w:hint="cs"/>
          <w:rtl/>
        </w:rPr>
        <w:t>الحسين بن سعيد عن صفوان‏ عن طلحة بن‏ زيد عن أبي عبد الله ع عن أبيه عن علي ع‏ أنه كان لا يجيز شهادة على شهادة في حد.</w:t>
      </w:r>
      <w:r w:rsidR="004C062B">
        <w:rPr>
          <w:rFonts w:hint="cs"/>
          <w:rtl/>
        </w:rPr>
        <w:t xml:space="preserve">) </w:t>
      </w:r>
      <w:r>
        <w:rPr>
          <w:rFonts w:hint="cs"/>
          <w:rtl/>
        </w:rPr>
        <w:t xml:space="preserve">و در روایت دیگر با واسطه نقل کرده است: </w:t>
      </w:r>
      <w:r w:rsidR="004C062B">
        <w:rPr>
          <w:rFonts w:hint="cs"/>
          <w:rtl/>
        </w:rPr>
        <w:t>(</w:t>
      </w:r>
      <w:r w:rsidR="004C062B" w:rsidRPr="004C062B">
        <w:rPr>
          <w:rFonts w:hint="cs"/>
          <w:rtl/>
        </w:rPr>
        <w:t>تهذيب الأحكام (تحقيق خرسان)، ج‏3، ص: 150</w:t>
      </w:r>
      <w:r w:rsidR="004C062B">
        <w:rPr>
          <w:rFonts w:hint="cs"/>
          <w:rtl/>
        </w:rPr>
        <w:t xml:space="preserve">: ح9: </w:t>
      </w:r>
      <w:r w:rsidR="004C062B" w:rsidRPr="004C062B">
        <w:rPr>
          <w:rFonts w:hint="cs"/>
          <w:rtl/>
        </w:rPr>
        <w:t>الحسين بن سعيد عن صفوان‏ أخبرني موسى بن بكر أو عبد الله بن المغيرة عن طلحة بن‏ زيد عن أبي عبد الله ع عن أبيه ع‏ أن رسول الله ص صلى للاستسقاء ركعتين و بدأ بالصلاة قبل الخطبة و كبر سبعا و خمسا و جهر بالقراءة.</w:t>
      </w:r>
      <w:r w:rsidR="004C062B">
        <w:rPr>
          <w:rFonts w:hint="cs"/>
          <w:rtl/>
        </w:rPr>
        <w:t>)</w:t>
      </w:r>
    </w:p>
  </w:footnote>
  <w:footnote w:id="19">
    <w:p w14:paraId="76F8110A" w14:textId="7F6B0F40" w:rsidR="00582E14" w:rsidRPr="008755FA" w:rsidRDefault="00582E14" w:rsidP="008755FA">
      <w:pPr>
        <w:pStyle w:val="FootnoteText"/>
        <w:jc w:val="both"/>
        <w:rPr>
          <w:rFonts w:ascii="NoorLotus" w:hAnsi="NoorLotus"/>
        </w:rPr>
      </w:pPr>
      <w:r w:rsidRPr="008755FA">
        <w:rPr>
          <w:rStyle w:val="FootnoteReference"/>
          <w:rFonts w:cs="NoorLotus"/>
        </w:rPr>
        <w:footnoteRef/>
      </w:r>
      <w:r w:rsidRPr="008755FA">
        <w:rPr>
          <w:rFonts w:ascii="NoorLotus" w:hAnsi="NoorLotus"/>
          <w:rtl/>
        </w:rPr>
        <w:t xml:space="preserve"> </w:t>
      </w:r>
      <w:r w:rsidR="00CA5013" w:rsidRPr="008755FA">
        <w:rPr>
          <w:rFonts w:ascii="NoorLotus" w:hAnsi="NoorLotus"/>
          <w:rtl/>
        </w:rPr>
        <w:t>الاحزاب:6.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A442C" w14:textId="77777777" w:rsidR="000A4879" w:rsidRDefault="000A4879" w:rsidP="007F1053">
    <w:pPr>
      <w:pStyle w:val="Header"/>
    </w:pPr>
  </w:p>
  <w:p w14:paraId="61663A47" w14:textId="77777777" w:rsidR="000A4879" w:rsidRDefault="000A4879" w:rsidP="007F1053"/>
  <w:p w14:paraId="29D6AC68" w14:textId="77777777" w:rsidR="000A4879" w:rsidRDefault="000A4879"/>
  <w:p w14:paraId="2BA0D9DD" w14:textId="77777777" w:rsidR="000A4879" w:rsidRDefault="000A4879"/>
  <w:p w14:paraId="54D2C315" w14:textId="77777777" w:rsidR="000A4879" w:rsidRDefault="000A4879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CCDA7" w14:textId="057CAEF9" w:rsidR="000A4879" w:rsidRPr="009E10DD" w:rsidRDefault="000A4879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هفتم)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جلسه:88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خ:30 /10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1404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879"/>
    <w:rsid w:val="00004C35"/>
    <w:rsid w:val="00006726"/>
    <w:rsid w:val="00016FDA"/>
    <w:rsid w:val="00024032"/>
    <w:rsid w:val="00027409"/>
    <w:rsid w:val="0003104E"/>
    <w:rsid w:val="00041034"/>
    <w:rsid w:val="00065485"/>
    <w:rsid w:val="000700C5"/>
    <w:rsid w:val="0008044C"/>
    <w:rsid w:val="000820D0"/>
    <w:rsid w:val="000A4879"/>
    <w:rsid w:val="000C6212"/>
    <w:rsid w:val="000D1AF8"/>
    <w:rsid w:val="000F7046"/>
    <w:rsid w:val="00111CF4"/>
    <w:rsid w:val="0011371C"/>
    <w:rsid w:val="00122278"/>
    <w:rsid w:val="00132DBE"/>
    <w:rsid w:val="001416F8"/>
    <w:rsid w:val="001645C8"/>
    <w:rsid w:val="001A7080"/>
    <w:rsid w:val="001B6FD2"/>
    <w:rsid w:val="001C595F"/>
    <w:rsid w:val="001D7F4D"/>
    <w:rsid w:val="001E2389"/>
    <w:rsid w:val="00206641"/>
    <w:rsid w:val="00252B57"/>
    <w:rsid w:val="00255C00"/>
    <w:rsid w:val="002778C4"/>
    <w:rsid w:val="00294294"/>
    <w:rsid w:val="002D2F28"/>
    <w:rsid w:val="002E08B3"/>
    <w:rsid w:val="00361731"/>
    <w:rsid w:val="00370583"/>
    <w:rsid w:val="00373FA3"/>
    <w:rsid w:val="00374033"/>
    <w:rsid w:val="00377740"/>
    <w:rsid w:val="003A0F3C"/>
    <w:rsid w:val="003B4048"/>
    <w:rsid w:val="003B4811"/>
    <w:rsid w:val="003C67CF"/>
    <w:rsid w:val="003E4716"/>
    <w:rsid w:val="004043D3"/>
    <w:rsid w:val="00415676"/>
    <w:rsid w:val="00430746"/>
    <w:rsid w:val="00472CEE"/>
    <w:rsid w:val="004749DC"/>
    <w:rsid w:val="0048654F"/>
    <w:rsid w:val="00492431"/>
    <w:rsid w:val="00493CDD"/>
    <w:rsid w:val="004C062B"/>
    <w:rsid w:val="004E202E"/>
    <w:rsid w:val="00502747"/>
    <w:rsid w:val="00503BB3"/>
    <w:rsid w:val="0051750C"/>
    <w:rsid w:val="0053181F"/>
    <w:rsid w:val="0053234B"/>
    <w:rsid w:val="0053566D"/>
    <w:rsid w:val="0056050C"/>
    <w:rsid w:val="005738DD"/>
    <w:rsid w:val="00581D36"/>
    <w:rsid w:val="00582E14"/>
    <w:rsid w:val="00592044"/>
    <w:rsid w:val="005A3D38"/>
    <w:rsid w:val="005D3E8B"/>
    <w:rsid w:val="00621292"/>
    <w:rsid w:val="00651328"/>
    <w:rsid w:val="00654BCF"/>
    <w:rsid w:val="00673BA8"/>
    <w:rsid w:val="0067467A"/>
    <w:rsid w:val="00677D46"/>
    <w:rsid w:val="00685125"/>
    <w:rsid w:val="00695134"/>
    <w:rsid w:val="006B4C6B"/>
    <w:rsid w:val="006C375D"/>
    <w:rsid w:val="006E25D7"/>
    <w:rsid w:val="006E4A55"/>
    <w:rsid w:val="00700460"/>
    <w:rsid w:val="007022E8"/>
    <w:rsid w:val="007078F9"/>
    <w:rsid w:val="00734004"/>
    <w:rsid w:val="007405CE"/>
    <w:rsid w:val="00765E44"/>
    <w:rsid w:val="00775597"/>
    <w:rsid w:val="007951B2"/>
    <w:rsid w:val="007972BF"/>
    <w:rsid w:val="007A7028"/>
    <w:rsid w:val="007C25F6"/>
    <w:rsid w:val="007C6095"/>
    <w:rsid w:val="007E7009"/>
    <w:rsid w:val="007F6AFE"/>
    <w:rsid w:val="00804358"/>
    <w:rsid w:val="0080472F"/>
    <w:rsid w:val="00832A37"/>
    <w:rsid w:val="00841BE3"/>
    <w:rsid w:val="008755FA"/>
    <w:rsid w:val="008831AC"/>
    <w:rsid w:val="00887AFD"/>
    <w:rsid w:val="00887B84"/>
    <w:rsid w:val="00894249"/>
    <w:rsid w:val="00895044"/>
    <w:rsid w:val="008A269D"/>
    <w:rsid w:val="008A2B1E"/>
    <w:rsid w:val="008A6312"/>
    <w:rsid w:val="008B1324"/>
    <w:rsid w:val="008D3C5B"/>
    <w:rsid w:val="008D5703"/>
    <w:rsid w:val="008F323C"/>
    <w:rsid w:val="008F78E2"/>
    <w:rsid w:val="00910FDB"/>
    <w:rsid w:val="00936999"/>
    <w:rsid w:val="009548CC"/>
    <w:rsid w:val="009551EB"/>
    <w:rsid w:val="00955D03"/>
    <w:rsid w:val="0097106A"/>
    <w:rsid w:val="00986B3F"/>
    <w:rsid w:val="00992253"/>
    <w:rsid w:val="009B1E90"/>
    <w:rsid w:val="009B3405"/>
    <w:rsid w:val="009B3B0A"/>
    <w:rsid w:val="009C3DE6"/>
    <w:rsid w:val="00A0442E"/>
    <w:rsid w:val="00A15B4D"/>
    <w:rsid w:val="00A32E16"/>
    <w:rsid w:val="00A46686"/>
    <w:rsid w:val="00A55EF4"/>
    <w:rsid w:val="00A574F3"/>
    <w:rsid w:val="00A81437"/>
    <w:rsid w:val="00A85EFC"/>
    <w:rsid w:val="00AD7E4D"/>
    <w:rsid w:val="00AE68BC"/>
    <w:rsid w:val="00AF422D"/>
    <w:rsid w:val="00B124E0"/>
    <w:rsid w:val="00B2158A"/>
    <w:rsid w:val="00B22FD3"/>
    <w:rsid w:val="00B25AC9"/>
    <w:rsid w:val="00B304C5"/>
    <w:rsid w:val="00B5484A"/>
    <w:rsid w:val="00B67C45"/>
    <w:rsid w:val="00BA0119"/>
    <w:rsid w:val="00BB46C8"/>
    <w:rsid w:val="00BC1866"/>
    <w:rsid w:val="00BD11B2"/>
    <w:rsid w:val="00BE7593"/>
    <w:rsid w:val="00BF5C36"/>
    <w:rsid w:val="00C006B9"/>
    <w:rsid w:val="00C00A71"/>
    <w:rsid w:val="00C05A00"/>
    <w:rsid w:val="00C32E4F"/>
    <w:rsid w:val="00C5014E"/>
    <w:rsid w:val="00C7198D"/>
    <w:rsid w:val="00C72BD6"/>
    <w:rsid w:val="00C87AFC"/>
    <w:rsid w:val="00CA5013"/>
    <w:rsid w:val="00CC2C70"/>
    <w:rsid w:val="00CC3CA2"/>
    <w:rsid w:val="00CD34F8"/>
    <w:rsid w:val="00CD5D83"/>
    <w:rsid w:val="00CE45F8"/>
    <w:rsid w:val="00CE6946"/>
    <w:rsid w:val="00DB3E82"/>
    <w:rsid w:val="00DB5A8F"/>
    <w:rsid w:val="00DC7D90"/>
    <w:rsid w:val="00E04B9F"/>
    <w:rsid w:val="00E13DC0"/>
    <w:rsid w:val="00E43B3B"/>
    <w:rsid w:val="00E54E16"/>
    <w:rsid w:val="00E772BB"/>
    <w:rsid w:val="00E81C71"/>
    <w:rsid w:val="00EA4479"/>
    <w:rsid w:val="00EB1E9E"/>
    <w:rsid w:val="00EC3F34"/>
    <w:rsid w:val="00EC58D1"/>
    <w:rsid w:val="00ED14F9"/>
    <w:rsid w:val="00ED2AC4"/>
    <w:rsid w:val="00ED58F3"/>
    <w:rsid w:val="00EF2770"/>
    <w:rsid w:val="00F22760"/>
    <w:rsid w:val="00F34384"/>
    <w:rsid w:val="00F82039"/>
    <w:rsid w:val="00FA079B"/>
    <w:rsid w:val="00FE72F5"/>
    <w:rsid w:val="00FF4EE8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2376CD"/>
  <w15:chartTrackingRefBased/>
  <w15:docId w15:val="{FBDA733C-0855-4D89-9692-113BE246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597"/>
    <w:pPr>
      <w:bidi/>
    </w:pPr>
    <w:rPr>
      <w:rFonts w:cs="NoorLotus"/>
      <w:szCs w:val="28"/>
    </w:rPr>
  </w:style>
  <w:style w:type="paragraph" w:styleId="Heading1">
    <w:name w:val="heading 1"/>
    <w:basedOn w:val="Normal"/>
    <w:next w:val="Normal"/>
    <w:link w:val="Heading1Char"/>
    <w:qFormat/>
    <w:rsid w:val="00775597"/>
    <w:pPr>
      <w:keepNext/>
      <w:keepLines/>
      <w:outlineLvl w:val="0"/>
    </w:pPr>
    <w:rPr>
      <w:rFonts w:asciiTheme="majorHAnsi" w:eastAsiaTheme="majorEastAsia" w:hAnsiTheme="majorHAnsi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775597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597"/>
    <w:pPr>
      <w:keepNext/>
      <w:keepLines/>
      <w:spacing w:before="160" w:after="80"/>
      <w:outlineLvl w:val="2"/>
    </w:pPr>
    <w:rPr>
      <w:rFonts w:eastAsiaTheme="majorEastAsia"/>
      <w:bCs/>
      <w:color w:val="FF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87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5597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775597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styleId="FootnoteReference">
    <w:name w:val="footnote reference"/>
    <w:basedOn w:val="DefaultParagraphFont"/>
    <w:uiPriority w:val="99"/>
    <w:qFormat/>
    <w:rsid w:val="00765E44"/>
    <w:rPr>
      <w:rFonts w:ascii="NoorLotus" w:hAnsi="NoorLotus" w:cs="B Badr"/>
      <w:sz w:val="28"/>
      <w:vertAlign w:val="superscript"/>
    </w:rPr>
  </w:style>
  <w:style w:type="paragraph" w:styleId="NoSpacing">
    <w:name w:val="No Spacing"/>
    <w:autoRedefine/>
    <w:uiPriority w:val="1"/>
    <w:qFormat/>
    <w:rsid w:val="009B1E90"/>
    <w:pPr>
      <w:bidi/>
      <w:spacing w:after="0" w:line="240" w:lineRule="auto"/>
    </w:pPr>
    <w:rPr>
      <w:rFonts w:ascii="Calibri" w:hAnsi="Calibri" w:cs="B Badr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75597"/>
    <w:rPr>
      <w:rFonts w:eastAsiaTheme="majorEastAsia" w:cs="NoorLotus"/>
      <w:bCs/>
      <w:color w:val="FF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879"/>
    <w:rPr>
      <w:rFonts w:eastAsiaTheme="majorEastAsia" w:cstheme="majorBidi"/>
      <w:color w:val="365F91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879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879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879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879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4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879"/>
    <w:rPr>
      <w:rFonts w:cs="B Badr"/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0A4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87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8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879"/>
    <w:rPr>
      <w:rFonts w:cs="B Badr"/>
      <w:i/>
      <w:iCs/>
      <w:color w:val="365F91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0A4879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4879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0A4879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A4879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0A4879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48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879"/>
    <w:rPr>
      <w:rFonts w:cs="B Badr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85EFC"/>
    <w:rPr>
      <w:rFonts w:ascii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8044C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08044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8044C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E25D7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6E25D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16C7D-E67C-422B-BF67-C5924D34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11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سیّدمحسن حسینی رحمت آباد</cp:lastModifiedBy>
  <cp:revision>111</cp:revision>
  <cp:lastPrinted>2026-01-22T11:13:00Z</cp:lastPrinted>
  <dcterms:created xsi:type="dcterms:W3CDTF">2026-01-20T03:25:00Z</dcterms:created>
  <dcterms:modified xsi:type="dcterms:W3CDTF">2026-01-22T11:13:00Z</dcterms:modified>
</cp:coreProperties>
</file>