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767BD8" w14:textId="77777777" w:rsidR="00DE4E23" w:rsidRPr="008806A7" w:rsidRDefault="00DE4E23" w:rsidP="00DE4E23">
      <w:pPr>
        <w:autoSpaceDE w:val="0"/>
        <w:autoSpaceDN w:val="0"/>
        <w:adjustRightInd w:val="0"/>
        <w:spacing w:after="0" w:line="240" w:lineRule="auto"/>
        <w:rPr>
          <w:rFonts w:ascii="IRANSans" w:hAnsi="IRANSans" w:cs="IRANSans"/>
          <w:color w:val="00B050"/>
          <w:sz w:val="28"/>
          <w:shd w:val="clear" w:color="auto" w:fill="FFFFFF"/>
          <w:rtl/>
          <w:lang w:val="x-none"/>
        </w:rPr>
      </w:pPr>
      <w:bookmarkStart w:id="0" w:name="_Toc215305610"/>
      <w:bookmarkStart w:id="1" w:name="_GoBack"/>
      <w:r w:rsidRPr="008806A7">
        <w:rPr>
          <w:rFonts w:ascii="IRANSans" w:hAnsi="IRANSans" w:cs="IRANSans"/>
          <w:color w:val="00B050"/>
          <w:sz w:val="28"/>
          <w:shd w:val="clear" w:color="auto" w:fill="FFFFFF"/>
          <w:rtl/>
          <w:lang w:val="x-none"/>
        </w:rPr>
        <w:t>بسم الله الرحمن الرحیم</w:t>
      </w:r>
    </w:p>
    <w:p w14:paraId="7679EBA7" w14:textId="77777777" w:rsidR="00DE4E23" w:rsidRPr="008806A7" w:rsidRDefault="00DE4E23" w:rsidP="00DE4E23">
      <w:pPr>
        <w:autoSpaceDE w:val="0"/>
        <w:autoSpaceDN w:val="0"/>
        <w:adjustRightInd w:val="0"/>
        <w:spacing w:after="0" w:line="240" w:lineRule="auto"/>
        <w:rPr>
          <w:rFonts w:ascii="IRANSans" w:hAnsi="IRANSans" w:cs="IRANSans"/>
          <w:color w:val="800000"/>
          <w:sz w:val="28"/>
          <w:shd w:val="clear" w:color="auto" w:fill="FFFFFF"/>
          <w:rtl/>
          <w:lang w:val="x-none"/>
        </w:rPr>
      </w:pPr>
      <w:r w:rsidRPr="008806A7">
        <w:rPr>
          <w:rFonts w:ascii="IRANSans" w:hAnsi="IRANSans" w:cs="IRANSans"/>
          <w:color w:val="800000"/>
          <w:sz w:val="28"/>
          <w:shd w:val="clear" w:color="auto" w:fill="FFFFFF"/>
          <w:rtl/>
          <w:lang w:val="x-none"/>
        </w:rPr>
        <w:t>درس خارج اصول استاد حاج شیخ محمدتقی شهیدی</w:t>
      </w:r>
    </w:p>
    <w:p w14:paraId="3E524BDF" w14:textId="77777777" w:rsidR="00DE4E23" w:rsidRPr="008806A7" w:rsidRDefault="00DE4E23" w:rsidP="00DE4E23">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هفتم : 140</w:t>
      </w:r>
      <w:r w:rsidRPr="008806A7">
        <w:rPr>
          <w:rFonts w:ascii="IRANSans" w:hAnsi="IRANSans" w:cs="IRANSans" w:hint="cs"/>
          <w:color w:val="C00000"/>
          <w:sz w:val="28"/>
          <w:shd w:val="clear" w:color="auto" w:fill="FFFFFF"/>
          <w:rtl/>
          <w:lang w:val="x-none"/>
        </w:rPr>
        <w:t>4</w:t>
      </w:r>
      <w:r w:rsidRPr="008806A7">
        <w:rPr>
          <w:rFonts w:ascii="IRANSans" w:hAnsi="IRANSans" w:cs="IRANSans"/>
          <w:color w:val="C00000"/>
          <w:sz w:val="28"/>
          <w:shd w:val="clear" w:color="auto" w:fill="FFFFFF"/>
          <w:rtl/>
          <w:lang w:val="x-none"/>
        </w:rPr>
        <w:t>-140</w:t>
      </w:r>
      <w:r w:rsidRPr="008806A7">
        <w:rPr>
          <w:rFonts w:ascii="IRANSans" w:hAnsi="IRANSans" w:cs="IRANSans" w:hint="cs"/>
          <w:color w:val="C00000"/>
          <w:sz w:val="28"/>
          <w:shd w:val="clear" w:color="auto" w:fill="FFFFFF"/>
          <w:rtl/>
          <w:lang w:val="x-none"/>
        </w:rPr>
        <w:t>5</w:t>
      </w:r>
    </w:p>
    <w:p w14:paraId="76357A8F" w14:textId="77777777" w:rsidR="00DE4E23" w:rsidRPr="008806A7" w:rsidRDefault="00DE4E23" w:rsidP="00DE4E23">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7CABA3E6" w14:textId="7F02FC9E" w:rsidR="00DE4E23" w:rsidRPr="008806A7" w:rsidRDefault="00DE4E23" w:rsidP="00DE4E23">
      <w:pPr>
        <w:autoSpaceDE w:val="0"/>
        <w:autoSpaceDN w:val="0"/>
        <w:adjustRightInd w:val="0"/>
        <w:spacing w:after="0" w:line="240" w:lineRule="auto"/>
        <w:rPr>
          <w:rFonts w:ascii="IRANSans" w:hAnsi="IRANSans" w:cs="IRANSans"/>
          <w:color w:val="C00000"/>
          <w:sz w:val="28"/>
          <w:shd w:val="clear" w:color="auto" w:fill="FFFFFF"/>
          <w:rtl/>
          <w:lang w:val="x-none"/>
        </w:rPr>
      </w:pPr>
      <w:bookmarkStart w:id="2" w:name="_Toc176716813"/>
      <w:bookmarkStart w:id="3" w:name="_Toc176783840"/>
      <w:bookmarkStart w:id="4" w:name="_Toc176876614"/>
      <w:bookmarkStart w:id="5" w:name="_Toc177035831"/>
      <w:bookmarkStart w:id="6" w:name="_Toc177228118"/>
      <w:bookmarkStart w:id="7" w:name="_Toc177317965"/>
      <w:bookmarkStart w:id="8" w:name="_Toc177931971"/>
      <w:bookmarkStart w:id="9" w:name="_Toc178007717"/>
      <w:bookmarkStart w:id="10" w:name="_Toc178251765"/>
      <w:bookmarkStart w:id="11" w:name="_Toc178439241"/>
      <w:bookmarkStart w:id="12" w:name="_Toc178873308"/>
      <w:bookmarkStart w:id="13" w:name="_Toc179096037"/>
      <w:bookmarkStart w:id="14" w:name="_Toc179146975"/>
      <w:bookmarkStart w:id="15" w:name="_Toc179211335"/>
      <w:bookmarkStart w:id="16" w:name="_Toc179285558"/>
      <w:bookmarkStart w:id="17" w:name="_Toc179285639"/>
      <w:bookmarkStart w:id="18" w:name="_Toc181461275"/>
      <w:bookmarkStart w:id="19" w:name="_Toc181560991"/>
      <w:bookmarkStart w:id="20" w:name="_Toc181642991"/>
      <w:bookmarkStart w:id="21" w:name="_Toc181726611"/>
      <w:bookmarkStart w:id="22" w:name="_Toc182244954"/>
      <w:bookmarkStart w:id="23" w:name="_Toc208225879"/>
      <w:bookmarkStart w:id="24" w:name="_Toc208307988"/>
      <w:bookmarkStart w:id="25" w:name="_Toc208653360"/>
      <w:bookmarkStart w:id="26" w:name="_Toc208996996"/>
      <w:bookmarkStart w:id="27" w:name="_Toc209257360"/>
      <w:bookmarkStart w:id="28" w:name="_Toc209347234"/>
      <w:bookmarkStart w:id="29" w:name="_Toc209428403"/>
      <w:bookmarkStart w:id="30" w:name="_Toc209516222"/>
      <w:bookmarkStart w:id="31" w:name="_Toc209608587"/>
      <w:bookmarkStart w:id="32" w:name="_Toc209861481"/>
      <w:bookmarkStart w:id="33" w:name="_Toc209951167"/>
      <w:bookmarkStart w:id="34"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53</w:t>
      </w:r>
      <w:r w:rsidRPr="008806A7">
        <w:rPr>
          <w:rFonts w:ascii="IRANSans" w:hAnsi="IRANSans" w:cs="IRANSans"/>
          <w:color w:val="C00000"/>
          <w:sz w:val="28"/>
          <w:shd w:val="clear" w:color="auto" w:fill="FFFFFF"/>
          <w:rtl/>
          <w:lang w:val="x-none"/>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IRANSans" w:hAnsi="IRANSans" w:cs="IRANSans"/>
          <w:color w:val="C00000"/>
          <w:sz w:val="28"/>
          <w:shd w:val="clear" w:color="auto" w:fill="FFFFFF"/>
        </w:rPr>
        <w:t>88</w:t>
      </w:r>
      <w:r>
        <w:rPr>
          <w:rFonts w:ascii="IRANSans" w:hAnsi="IRANSans" w:cs="IRANSans"/>
          <w:color w:val="C00000"/>
          <w:sz w:val="28"/>
          <w:shd w:val="clear" w:color="auto" w:fill="FFFFFF"/>
        </w:rPr>
        <w:t>6</w:t>
      </w:r>
      <w:r w:rsidRPr="008806A7">
        <w:rPr>
          <w:rFonts w:ascii="IRANSans" w:hAnsi="IRANSans" w:cs="IRANSans"/>
          <w:color w:val="C00000"/>
          <w:sz w:val="28"/>
          <w:shd w:val="clear" w:color="auto" w:fill="FFFFFF"/>
          <w:rtl/>
          <w:lang w:val="x-none"/>
        </w:rPr>
        <w:tab/>
      </w:r>
    </w:p>
    <w:p w14:paraId="5FBBBABE" w14:textId="22D9DF02" w:rsidR="00DE4E23" w:rsidRPr="004058F9" w:rsidRDefault="00DE4E23" w:rsidP="00DE4E23">
      <w:pPr>
        <w:autoSpaceDE w:val="0"/>
        <w:autoSpaceDN w:val="0"/>
        <w:adjustRightInd w:val="0"/>
        <w:spacing w:after="0" w:line="240" w:lineRule="auto"/>
        <w:rPr>
          <w:rFonts w:ascii="IRANSans" w:hAnsi="IRANSans" w:cs="IRANSans"/>
          <w:color w:val="C00000"/>
          <w:sz w:val="28"/>
          <w:shd w:val="clear" w:color="auto" w:fill="FFFFFF"/>
          <w:rtl/>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53</w:t>
      </w:r>
      <w:r w:rsidRPr="008806A7">
        <w:rPr>
          <w:rFonts w:ascii="IRANSans" w:hAnsi="IRANSans" w:cs="IRANSans"/>
          <w:color w:val="C00000"/>
          <w:sz w:val="28"/>
          <w:shd w:val="clear" w:color="auto" w:fill="FFFFFF"/>
          <w:lang w:val="x-none"/>
        </w:rPr>
        <w:t>-14040</w:t>
      </w:r>
      <w:r>
        <w:rPr>
          <w:rFonts w:ascii="IRANSans" w:hAnsi="IRANSans" w:cs="IRANSans"/>
          <w:color w:val="C00000"/>
          <w:sz w:val="28"/>
          <w:shd w:val="clear" w:color="auto" w:fill="FFFFFF"/>
        </w:rPr>
        <w:t>908</w:t>
      </w:r>
    </w:p>
    <w:p w14:paraId="3FF80588" w14:textId="77777777" w:rsidR="00DE4E23" w:rsidRDefault="00DE4E23" w:rsidP="00DE4E23">
      <w:pPr>
        <w:rPr>
          <w:color w:val="EE0000"/>
          <w:rtl/>
        </w:rPr>
      </w:pPr>
      <w:r w:rsidRPr="00CC362D">
        <w:rPr>
          <w:rFonts w:hint="cs"/>
          <w:color w:val="EE0000"/>
          <w:rtl/>
        </w:rPr>
        <w:t>----------------------------</w:t>
      </w:r>
      <w:r>
        <w:rPr>
          <w:rFonts w:hint="cs"/>
          <w:color w:val="EE0000"/>
          <w:rtl/>
        </w:rPr>
        <w:t>-------------</w:t>
      </w:r>
    </w:p>
    <w:bookmarkEnd w:id="1"/>
    <w:p w14:paraId="541A1FCA" w14:textId="7BF7CA17" w:rsidR="001A6AEB" w:rsidRPr="001A6AEB" w:rsidRDefault="001A6AEB" w:rsidP="009C1BFF">
      <w:pPr>
        <w:pStyle w:val="Heading1"/>
        <w:rPr>
          <w:rtl/>
        </w:rPr>
      </w:pPr>
      <w:r>
        <w:rPr>
          <w:rFonts w:hint="cs"/>
          <w:rtl/>
        </w:rPr>
        <w:t>ادامه بررسی شرایط برائت</w:t>
      </w:r>
      <w:bookmarkEnd w:id="0"/>
    </w:p>
    <w:p w14:paraId="18F15F64" w14:textId="04D35DF1" w:rsidR="00B45669" w:rsidRPr="001A6AEB" w:rsidRDefault="00B45669" w:rsidP="009C1BFF">
      <w:pPr>
        <w:pStyle w:val="Heading2"/>
        <w:jc w:val="both"/>
        <w:rPr>
          <w:rFonts w:ascii="NoorLotus" w:hAnsi="NoorLotus"/>
          <w:rtl/>
        </w:rPr>
      </w:pPr>
      <w:bookmarkStart w:id="35" w:name="_Toc215305611"/>
      <w:r w:rsidRPr="001A6AEB">
        <w:rPr>
          <w:rFonts w:ascii="NoorLotus" w:hAnsi="NoorLotus"/>
          <w:rtl/>
        </w:rPr>
        <w:t>لزوم فحص در اصول دین</w:t>
      </w:r>
      <w:bookmarkEnd w:id="35"/>
    </w:p>
    <w:p w14:paraId="6069FE83" w14:textId="0567C424" w:rsidR="001C44B9" w:rsidRPr="001A6AEB" w:rsidRDefault="001C44B9" w:rsidP="009C1BFF">
      <w:pPr>
        <w:jc w:val="both"/>
        <w:rPr>
          <w:rFonts w:ascii="NoorLotus" w:hAnsi="NoorLotus"/>
          <w:rtl/>
        </w:rPr>
      </w:pPr>
      <w:r w:rsidRPr="001A6AEB">
        <w:rPr>
          <w:rFonts w:ascii="NoorLotus" w:hAnsi="NoorLotus"/>
          <w:rtl/>
        </w:rPr>
        <w:t xml:space="preserve">بحث در </w:t>
      </w:r>
      <w:r w:rsidR="00C53EC8" w:rsidRPr="001A6AEB">
        <w:rPr>
          <w:rFonts w:ascii="NoorLotus" w:hAnsi="NoorLotus"/>
          <w:rtl/>
        </w:rPr>
        <w:t>لزوم</w:t>
      </w:r>
      <w:r w:rsidRPr="001A6AEB">
        <w:rPr>
          <w:rFonts w:ascii="NoorLotus" w:hAnsi="NoorLotus"/>
          <w:rtl/>
        </w:rPr>
        <w:t xml:space="preserve"> فحص در شبهات حکمیه بود. محقق اصفهانی فرموده‌اند: «</w:t>
      </w:r>
      <w:r w:rsidR="00C53EC8" w:rsidRPr="001A6AEB">
        <w:rPr>
          <w:rFonts w:ascii="NoorLotus" w:hAnsi="NoorLotus"/>
          <w:rtl/>
        </w:rPr>
        <w:t xml:space="preserve">فحص عقلا لازم نیست ولی این مطلب </w:t>
      </w:r>
      <w:r w:rsidRPr="001A6AEB">
        <w:rPr>
          <w:rFonts w:ascii="NoorLotus" w:hAnsi="NoorLotus"/>
          <w:rtl/>
        </w:rPr>
        <w:t xml:space="preserve">نباید با فحص </w:t>
      </w:r>
      <w:r w:rsidR="00C53EC8" w:rsidRPr="001A6AEB">
        <w:rPr>
          <w:rFonts w:ascii="NoorLotus" w:hAnsi="NoorLotus"/>
          <w:rtl/>
        </w:rPr>
        <w:t xml:space="preserve">و تحقیق </w:t>
      </w:r>
      <w:r w:rsidRPr="001A6AEB">
        <w:rPr>
          <w:rFonts w:ascii="NoorLotus" w:hAnsi="NoorLotus"/>
          <w:rtl/>
        </w:rPr>
        <w:t xml:space="preserve">از اصول دین </w:t>
      </w:r>
      <w:r w:rsidR="00C53EC8" w:rsidRPr="001A6AEB">
        <w:rPr>
          <w:rFonts w:ascii="NoorLotus" w:hAnsi="NoorLotus"/>
          <w:rtl/>
        </w:rPr>
        <w:t xml:space="preserve">مثل فحص از </w:t>
      </w:r>
      <w:r w:rsidR="000D207F" w:rsidRPr="001A6AEB">
        <w:rPr>
          <w:rFonts w:ascii="NoorLotus" w:hAnsi="NoorLotus"/>
          <w:rtl/>
        </w:rPr>
        <w:t xml:space="preserve">صدق مدعی نبوت که از  امور مهمه است، </w:t>
      </w:r>
      <w:r w:rsidRPr="001A6AEB">
        <w:rPr>
          <w:rFonts w:ascii="NoorLotus" w:hAnsi="NoorLotus"/>
          <w:rtl/>
        </w:rPr>
        <w:t>قیاس شود.</w:t>
      </w:r>
      <w:r w:rsidR="00E6625B" w:rsidRPr="001A6AEB">
        <w:rPr>
          <w:rFonts w:ascii="NoorLotus" w:hAnsi="NoorLotus"/>
          <w:rtl/>
        </w:rPr>
        <w:t>»</w:t>
      </w:r>
      <w:r w:rsidR="00B45669" w:rsidRPr="001A6AEB">
        <w:rPr>
          <w:rFonts w:ascii="NoorLotus" w:hAnsi="NoorLotus"/>
          <w:vertAlign w:val="superscript"/>
          <w:rtl/>
          <w:lang w:bidi="ar"/>
        </w:rPr>
        <w:footnoteReference w:id="1"/>
      </w:r>
    </w:p>
    <w:p w14:paraId="0A013987" w14:textId="2F600114" w:rsidR="00B45669" w:rsidRPr="001A6AEB" w:rsidRDefault="001C44B9" w:rsidP="009C1BFF">
      <w:pPr>
        <w:jc w:val="both"/>
        <w:rPr>
          <w:rFonts w:ascii="NoorLotus" w:hAnsi="NoorLotus"/>
          <w:rtl/>
        </w:rPr>
      </w:pPr>
      <w:r w:rsidRPr="001A6AEB">
        <w:rPr>
          <w:rFonts w:ascii="NoorLotus" w:hAnsi="NoorLotus"/>
          <w:rtl/>
        </w:rPr>
        <w:t>کلام ایشان نسبت به عدم وجوب</w:t>
      </w:r>
      <w:r w:rsidR="00D04156" w:rsidRPr="001A6AEB">
        <w:rPr>
          <w:rFonts w:ascii="NoorLotus" w:hAnsi="NoorLotus"/>
          <w:rtl/>
        </w:rPr>
        <w:t xml:space="preserve"> عقلی</w:t>
      </w:r>
      <w:r w:rsidRPr="001A6AEB">
        <w:rPr>
          <w:rFonts w:ascii="NoorLotus" w:hAnsi="NoorLotus"/>
          <w:rtl/>
        </w:rPr>
        <w:t xml:space="preserve"> فحص در شبهات حکمیه صحیح نیست ولی بیان </w:t>
      </w:r>
      <w:r w:rsidR="00D04156" w:rsidRPr="001A6AEB">
        <w:rPr>
          <w:rFonts w:ascii="NoorLotus" w:hAnsi="NoorLotus"/>
          <w:rtl/>
        </w:rPr>
        <w:t xml:space="preserve">دوم ایشان یعنی عدم قیاس و خلط این بحث با </w:t>
      </w:r>
      <w:r w:rsidR="00E6625B" w:rsidRPr="001A6AEB">
        <w:rPr>
          <w:rFonts w:ascii="NoorLotus" w:hAnsi="NoorLotus"/>
          <w:rtl/>
        </w:rPr>
        <w:t>ف</w:t>
      </w:r>
      <w:r w:rsidR="00D04156" w:rsidRPr="001A6AEB">
        <w:rPr>
          <w:rFonts w:ascii="NoorLotus" w:hAnsi="NoorLotus"/>
          <w:rtl/>
        </w:rPr>
        <w:t xml:space="preserve">حص از اصول دین صحیح است. </w:t>
      </w:r>
      <w:r w:rsidRPr="001A6AEB">
        <w:rPr>
          <w:rFonts w:ascii="NoorLotus" w:hAnsi="NoorLotus"/>
          <w:rtl/>
        </w:rPr>
        <w:t>کسی که شک در وجود خداوند متعال یا نبوت نبی</w:t>
      </w:r>
      <w:r w:rsidR="004A6476" w:rsidRPr="001A6AEB">
        <w:rPr>
          <w:rFonts w:ascii="NoorLotus" w:hAnsi="NoorLotus"/>
          <w:rtl/>
        </w:rPr>
        <w:t xml:space="preserve"> اکرم</w:t>
      </w:r>
      <w:r w:rsidRPr="001A6AEB">
        <w:rPr>
          <w:rFonts w:ascii="NoorLotus" w:hAnsi="NoorLotus"/>
          <w:rtl/>
        </w:rPr>
        <w:t xml:space="preserve"> صلی الله علیه و آله و سلم </w:t>
      </w:r>
      <w:r w:rsidR="00CD22F0" w:rsidRPr="001A6AEB">
        <w:rPr>
          <w:rFonts w:ascii="NoorLotus" w:hAnsi="NoorLotus"/>
          <w:rtl/>
        </w:rPr>
        <w:t>یا امامت امام معصوم علیه السلام یا</w:t>
      </w:r>
      <w:r w:rsidR="00B57F51" w:rsidRPr="001A6AEB">
        <w:rPr>
          <w:rFonts w:ascii="NoorLotus" w:hAnsi="NoorLotus"/>
          <w:rtl/>
        </w:rPr>
        <w:t xml:space="preserve"> وجود </w:t>
      </w:r>
      <w:r w:rsidRPr="001A6AEB">
        <w:rPr>
          <w:rFonts w:ascii="NoorLotus" w:hAnsi="NoorLotus"/>
          <w:rtl/>
        </w:rPr>
        <w:t>امام زمان عج</w:t>
      </w:r>
      <w:r w:rsidR="00E0712B">
        <w:rPr>
          <w:rFonts w:ascii="NoorLotus" w:hAnsi="NoorLotus" w:hint="cs"/>
          <w:rtl/>
        </w:rPr>
        <w:t xml:space="preserve">ل الله تعالی فرجه الشریف </w:t>
      </w:r>
      <w:r w:rsidRPr="001A6AEB">
        <w:rPr>
          <w:rFonts w:ascii="NoorLotus" w:hAnsi="NoorLotus"/>
          <w:rtl/>
        </w:rPr>
        <w:t xml:space="preserve"> </w:t>
      </w:r>
      <w:r w:rsidR="00CD22F0" w:rsidRPr="001A6AEB">
        <w:rPr>
          <w:rFonts w:ascii="NoorLotus" w:hAnsi="NoorLotus"/>
          <w:rtl/>
        </w:rPr>
        <w:t xml:space="preserve">دارد، </w:t>
      </w:r>
      <w:r w:rsidRPr="001A6AEB">
        <w:rPr>
          <w:rFonts w:ascii="NoorLotus" w:hAnsi="NoorLotus"/>
          <w:rtl/>
        </w:rPr>
        <w:t xml:space="preserve">به حکم عقل قطعی باید فحص کند </w:t>
      </w:r>
      <w:r w:rsidR="00CD22F0" w:rsidRPr="001A6AEB">
        <w:rPr>
          <w:rFonts w:ascii="NoorLotus" w:hAnsi="NoorLotus"/>
          <w:rtl/>
        </w:rPr>
        <w:t>زیرا</w:t>
      </w:r>
      <w:r w:rsidRPr="001A6AEB">
        <w:rPr>
          <w:rFonts w:ascii="NoorLotus" w:hAnsi="NoorLotus"/>
          <w:rtl/>
        </w:rPr>
        <w:t xml:space="preserve"> از امور مهم</w:t>
      </w:r>
      <w:r w:rsidR="00075948">
        <w:rPr>
          <w:rFonts w:ascii="NoorLotus" w:hAnsi="NoorLotus" w:hint="cs"/>
          <w:rtl/>
        </w:rPr>
        <w:t>ه</w:t>
      </w:r>
      <w:r w:rsidRPr="001A6AEB">
        <w:rPr>
          <w:rFonts w:ascii="NoorLotus" w:hAnsi="NoorLotus"/>
          <w:rtl/>
        </w:rPr>
        <w:t xml:space="preserve"> است </w:t>
      </w:r>
      <w:r w:rsidR="00B57F51" w:rsidRPr="001A6AEB">
        <w:rPr>
          <w:rFonts w:ascii="NoorLotus" w:hAnsi="NoorLotus"/>
          <w:rtl/>
        </w:rPr>
        <w:t xml:space="preserve">و عدم فحص و تحقیق در صورت شک در وجود امام زمان عج </w:t>
      </w:r>
      <w:r w:rsidR="00905E25" w:rsidRPr="001A6AEB">
        <w:rPr>
          <w:rFonts w:ascii="NoorLotus" w:hAnsi="NoorLotus"/>
          <w:rtl/>
        </w:rPr>
        <w:t xml:space="preserve">به این بهانه که این مطلب مهمی نیست </w:t>
      </w:r>
      <w:r w:rsidRPr="001A6AEB">
        <w:rPr>
          <w:rFonts w:ascii="NoorLotus" w:hAnsi="NoorLotus"/>
          <w:rtl/>
        </w:rPr>
        <w:t>خلاف</w:t>
      </w:r>
      <w:r w:rsidR="00905E25" w:rsidRPr="001A6AEB">
        <w:rPr>
          <w:rFonts w:ascii="NoorLotus" w:hAnsi="NoorLotus"/>
          <w:rtl/>
        </w:rPr>
        <w:t xml:space="preserve"> حکم عقل و</w:t>
      </w:r>
      <w:r w:rsidRPr="001A6AEB">
        <w:rPr>
          <w:rFonts w:ascii="NoorLotus" w:hAnsi="NoorLotus"/>
          <w:rtl/>
        </w:rPr>
        <w:t xml:space="preserve"> ضرورت شرع است.</w:t>
      </w:r>
      <w:r w:rsidR="00B2621D" w:rsidRPr="001A6AEB">
        <w:rPr>
          <w:rFonts w:ascii="NoorLotus" w:hAnsi="NoorLotus"/>
          <w:rtl/>
        </w:rPr>
        <w:t xml:space="preserve"> </w:t>
      </w:r>
      <w:r w:rsidRPr="001A6AEB">
        <w:rPr>
          <w:rFonts w:ascii="NoorLotus" w:hAnsi="NoorLotus"/>
          <w:rtl/>
        </w:rPr>
        <w:t>چطور معرفت امام زمان مهم نیست</w:t>
      </w:r>
      <w:r w:rsidR="00905E25" w:rsidRPr="001A6AEB">
        <w:rPr>
          <w:rFonts w:ascii="NoorLotus" w:hAnsi="NoorLotus"/>
          <w:rtl/>
        </w:rPr>
        <w:t>؟</w:t>
      </w:r>
      <w:r w:rsidR="00282891" w:rsidRPr="001A6AEB">
        <w:rPr>
          <w:rFonts w:ascii="NoorLotus" w:hAnsi="NoorLotus"/>
          <w:rtl/>
        </w:rPr>
        <w:t xml:space="preserve"> با حد</w:t>
      </w:r>
      <w:r w:rsidRPr="001A6AEB">
        <w:rPr>
          <w:rFonts w:ascii="NoorLotus" w:hAnsi="NoorLotus"/>
          <w:rtl/>
        </w:rPr>
        <w:t>یث</w:t>
      </w:r>
      <w:r w:rsidR="006916BB" w:rsidRPr="001A6AEB">
        <w:rPr>
          <w:rFonts w:ascii="NoorLotus" w:hAnsi="NoorLotus"/>
          <w:rtl/>
        </w:rPr>
        <w:t xml:space="preserve"> مسلم و مورد اتفاق بین شیعه و سنی</w:t>
      </w:r>
      <w:r w:rsidRPr="001A6AEB">
        <w:rPr>
          <w:rFonts w:ascii="NoorLotus" w:hAnsi="NoorLotus"/>
          <w:rtl/>
        </w:rPr>
        <w:t xml:space="preserve"> «</w:t>
      </w:r>
      <w:r w:rsidR="0076162D" w:rsidRPr="001A6AEB">
        <w:rPr>
          <w:rFonts w:ascii="NoorLotus" w:hAnsi="NoorLotus"/>
          <w:color w:val="008000"/>
          <w:rtl/>
        </w:rPr>
        <w:t>مَنْ‏ مَاتَ‏ وَ لَمْ‏ يَعْرِفْ‏ إِمَامَ زَمَانِهِ مَاتَ مِيتَةً جَاهِلِيَّة</w:t>
      </w:r>
      <w:r w:rsidRPr="001A6AEB">
        <w:rPr>
          <w:rFonts w:ascii="NoorLotus" w:hAnsi="NoorLotus"/>
          <w:rtl/>
        </w:rPr>
        <w:t>»</w:t>
      </w:r>
      <w:r w:rsidR="006916BB" w:rsidRPr="001A6AEB">
        <w:rPr>
          <w:rStyle w:val="FootnoteReference"/>
          <w:rFonts w:cs="NoorLotus"/>
          <w:rtl/>
        </w:rPr>
        <w:footnoteReference w:id="2"/>
      </w:r>
      <w:r w:rsidRPr="001A6AEB">
        <w:rPr>
          <w:rFonts w:ascii="NoorLotus" w:hAnsi="NoorLotus"/>
          <w:rtl/>
        </w:rPr>
        <w:t xml:space="preserve"> </w:t>
      </w:r>
      <w:r w:rsidR="006916BB" w:rsidRPr="001A6AEB">
        <w:rPr>
          <w:rFonts w:ascii="NoorLotus" w:hAnsi="NoorLotus"/>
          <w:rtl/>
        </w:rPr>
        <w:t>که به معنای این است که مسل</w:t>
      </w:r>
      <w:r w:rsidR="00075948">
        <w:rPr>
          <w:rFonts w:ascii="NoorLotus" w:hAnsi="NoorLotus"/>
          <w:rtl/>
        </w:rPr>
        <w:t>م محشور نمی‌شوند، چکار می‌کنند؟</w:t>
      </w:r>
      <w:r w:rsidR="00075948">
        <w:rPr>
          <w:rStyle w:val="FootnoteReference"/>
          <w:rtl/>
        </w:rPr>
        <w:footnoteReference w:id="3"/>
      </w:r>
    </w:p>
    <w:p w14:paraId="45141F0D" w14:textId="5B8192D1" w:rsidR="00B45669" w:rsidRPr="001A6AEB" w:rsidRDefault="00B45669" w:rsidP="009C1BFF">
      <w:pPr>
        <w:pStyle w:val="Heading1"/>
        <w:rPr>
          <w:rtl/>
        </w:rPr>
      </w:pPr>
      <w:bookmarkStart w:id="36" w:name="_Toc215305612"/>
      <w:r w:rsidRPr="001A6AEB">
        <w:rPr>
          <w:rtl/>
        </w:rPr>
        <w:lastRenderedPageBreak/>
        <w:t>ادامۀ بررسی وجوه لزوم فحص در شبهات حکمیه</w:t>
      </w:r>
      <w:bookmarkEnd w:id="36"/>
    </w:p>
    <w:p w14:paraId="0E386574" w14:textId="2D4A6639" w:rsidR="0076162D" w:rsidRPr="001A6AEB" w:rsidRDefault="00D075BF" w:rsidP="009C1BFF">
      <w:pPr>
        <w:jc w:val="both"/>
        <w:rPr>
          <w:rFonts w:ascii="NoorLotus" w:hAnsi="NoorLotus"/>
          <w:rtl/>
        </w:rPr>
      </w:pPr>
      <w:r w:rsidRPr="001A6AEB">
        <w:rPr>
          <w:rFonts w:ascii="NoorLotus" w:hAnsi="NoorLotus"/>
          <w:rtl/>
        </w:rPr>
        <w:t xml:space="preserve">بحث در ادله‌ی لزوم فحص </w:t>
      </w:r>
      <w:r w:rsidR="00E6625B" w:rsidRPr="001A6AEB">
        <w:rPr>
          <w:rFonts w:ascii="NoorLotus" w:hAnsi="NoorLotus"/>
          <w:rtl/>
        </w:rPr>
        <w:t xml:space="preserve">در شبهات حکمیه بود که دو وجه از آن در جلسه قبل ذکر شد. </w:t>
      </w:r>
      <w:r w:rsidR="00AC22DA" w:rsidRPr="001A6AEB">
        <w:rPr>
          <w:rFonts w:ascii="NoorLotus" w:hAnsi="NoorLotus"/>
          <w:rtl/>
        </w:rPr>
        <w:t xml:space="preserve"> </w:t>
      </w:r>
    </w:p>
    <w:p w14:paraId="738F4CD6" w14:textId="5CAFE6F1" w:rsidR="00B45669" w:rsidRPr="001A6AEB" w:rsidRDefault="00B45669" w:rsidP="009C1BFF">
      <w:pPr>
        <w:pStyle w:val="Heading2"/>
        <w:jc w:val="both"/>
        <w:rPr>
          <w:rFonts w:ascii="NoorLotus" w:hAnsi="NoorLotus"/>
        </w:rPr>
      </w:pPr>
      <w:bookmarkStart w:id="37" w:name="_Toc215305613"/>
      <w:r w:rsidRPr="001A6AEB">
        <w:rPr>
          <w:rFonts w:ascii="NoorLotus" w:hAnsi="NoorLotus"/>
          <w:rtl/>
        </w:rPr>
        <w:t>وجه سوم: انصراف خطاب برائت از شبهات حکمیۀ</w:t>
      </w:r>
      <w:r w:rsidR="00BA700C">
        <w:rPr>
          <w:rFonts w:ascii="NoorLotus" w:hAnsi="NoorLotus"/>
          <w:rtl/>
        </w:rPr>
        <w:t xml:space="preserve"> قبل از فحص</w:t>
      </w:r>
      <w:r w:rsidRPr="001A6AEB">
        <w:rPr>
          <w:rFonts w:ascii="NoorLotus" w:hAnsi="NoorLotus"/>
          <w:rtl/>
        </w:rPr>
        <w:t xml:space="preserve"> ب</w:t>
      </w:r>
      <w:r w:rsidR="00BA700C">
        <w:rPr>
          <w:rFonts w:ascii="NoorLotus" w:hAnsi="NoorLotus" w:hint="cs"/>
          <w:rtl/>
        </w:rPr>
        <w:t>ه سبب</w:t>
      </w:r>
      <w:r w:rsidRPr="001A6AEB">
        <w:rPr>
          <w:rFonts w:ascii="NoorLotus" w:hAnsi="NoorLotus"/>
          <w:rtl/>
        </w:rPr>
        <w:t xml:space="preserve"> ارتکاز قوی عقلا</w:t>
      </w:r>
      <w:r w:rsidR="00BA700C">
        <w:rPr>
          <w:rFonts w:ascii="NoorLotus" w:hAnsi="NoorLotus" w:hint="cs"/>
          <w:rtl/>
        </w:rPr>
        <w:t>ء</w:t>
      </w:r>
      <w:bookmarkEnd w:id="37"/>
    </w:p>
    <w:p w14:paraId="25CCD7BE" w14:textId="071D602B" w:rsidR="00AC22DA" w:rsidRPr="001A6AEB" w:rsidRDefault="00AF1CAF" w:rsidP="009C1BFF">
      <w:pPr>
        <w:jc w:val="both"/>
        <w:rPr>
          <w:rFonts w:ascii="NoorLotus" w:hAnsi="NoorLotus"/>
          <w:rtl/>
        </w:rPr>
      </w:pPr>
      <w:r w:rsidRPr="001A6AEB">
        <w:rPr>
          <w:rFonts w:ascii="NoorLotus" w:hAnsi="NoorLotus"/>
          <w:rtl/>
        </w:rPr>
        <w:t xml:space="preserve">گاهی مولا هر چیزی از عبدش بخواهد خود او را مورد خطاب قرار می‌دهد </w:t>
      </w:r>
      <w:r w:rsidRPr="001A6AEB">
        <w:rPr>
          <w:rFonts w:ascii="NoorLotus" w:hAnsi="NoorLotus"/>
          <w:rtl/>
          <w:lang w:bidi="ar-SA"/>
        </w:rPr>
        <w:t xml:space="preserve">ولی گاهی مولی و مقنن به این نحو نیست که </w:t>
      </w:r>
      <w:r w:rsidRPr="001A6AEB">
        <w:rPr>
          <w:rFonts w:ascii="NoorLotus" w:hAnsi="NoorLotus"/>
          <w:rtl/>
        </w:rPr>
        <w:t>ب</w:t>
      </w:r>
      <w:r w:rsidR="00AC22DA" w:rsidRPr="001A6AEB">
        <w:rPr>
          <w:rFonts w:ascii="NoorLotus" w:hAnsi="NoorLotus"/>
          <w:rtl/>
        </w:rPr>
        <w:t>یانات خود را به تک تک مکلفین ایصال</w:t>
      </w:r>
      <w:r w:rsidRPr="001A6AEB">
        <w:rPr>
          <w:rFonts w:ascii="NoorLotus" w:hAnsi="NoorLotus"/>
          <w:rtl/>
        </w:rPr>
        <w:t xml:space="preserve"> </w:t>
      </w:r>
      <w:r w:rsidR="00AC22DA" w:rsidRPr="001A6AEB">
        <w:rPr>
          <w:rFonts w:ascii="NoorLotus" w:hAnsi="NoorLotus"/>
          <w:rtl/>
        </w:rPr>
        <w:t xml:space="preserve">کند </w:t>
      </w:r>
      <w:r w:rsidRPr="001A6AEB">
        <w:rPr>
          <w:rFonts w:ascii="NoorLotus" w:hAnsi="NoorLotus"/>
          <w:rtl/>
        </w:rPr>
        <w:t>بلکه خطاب</w:t>
      </w:r>
      <w:r w:rsidR="00AC22DA" w:rsidRPr="001A6AEB">
        <w:rPr>
          <w:rFonts w:ascii="NoorLotus" w:hAnsi="NoorLotus"/>
          <w:rtl/>
        </w:rPr>
        <w:t>ات خود را در معرض وصول قرار می‌دهد تا مردم به این خطابات در معرض وصول مراجعه ک</w:t>
      </w:r>
      <w:r w:rsidR="00B648CF" w:rsidRPr="001A6AEB">
        <w:rPr>
          <w:rFonts w:ascii="NoorLotus" w:hAnsi="NoorLotus"/>
          <w:rtl/>
        </w:rPr>
        <w:t>ن</w:t>
      </w:r>
      <w:r w:rsidR="00AC22DA" w:rsidRPr="001A6AEB">
        <w:rPr>
          <w:rFonts w:ascii="NoorLotus" w:hAnsi="NoorLotus"/>
          <w:rtl/>
        </w:rPr>
        <w:t>ند</w:t>
      </w:r>
      <w:r w:rsidRPr="001A6AEB">
        <w:rPr>
          <w:rFonts w:ascii="NoorLotus" w:hAnsi="NoorLotus"/>
          <w:rtl/>
        </w:rPr>
        <w:t>. ارتکاز قوی عقلاء در مورد چنین مولایی این است که مکلفین باید ا</w:t>
      </w:r>
      <w:r w:rsidR="00AC22DA" w:rsidRPr="001A6AEB">
        <w:rPr>
          <w:rFonts w:ascii="NoorLotus" w:hAnsi="NoorLotus"/>
          <w:rtl/>
        </w:rPr>
        <w:t>ز مظان آن بیانات فحص کن</w:t>
      </w:r>
      <w:r w:rsidRPr="001A6AEB">
        <w:rPr>
          <w:rFonts w:ascii="NoorLotus" w:hAnsi="NoorLotus"/>
          <w:rtl/>
        </w:rPr>
        <w:t xml:space="preserve">ند و </w:t>
      </w:r>
      <w:r w:rsidR="00AC22DA" w:rsidRPr="001A6AEB">
        <w:rPr>
          <w:rFonts w:ascii="NoorLotus" w:hAnsi="NoorLotus"/>
          <w:rtl/>
        </w:rPr>
        <w:t xml:space="preserve">این که مولی بگوید رجوع به مظان خطابات لازم نیست و اگر اتفاقی </w:t>
      </w:r>
      <w:r w:rsidR="00B648CF" w:rsidRPr="001A6AEB">
        <w:rPr>
          <w:rFonts w:ascii="NoorLotus" w:hAnsi="NoorLotus"/>
          <w:rtl/>
        </w:rPr>
        <w:t>علم به تکالیف پیدا کردی</w:t>
      </w:r>
      <w:r w:rsidR="004346E1" w:rsidRPr="001A6AEB">
        <w:rPr>
          <w:rFonts w:ascii="NoorLotus" w:hAnsi="NoorLotus"/>
          <w:rtl/>
        </w:rPr>
        <w:t>د</w:t>
      </w:r>
      <w:r w:rsidR="00B648CF" w:rsidRPr="001A6AEB">
        <w:rPr>
          <w:rFonts w:ascii="NoorLotus" w:hAnsi="NoorLotus"/>
          <w:rtl/>
        </w:rPr>
        <w:t xml:space="preserve"> به آن‌ها عمل کنید، را استنکار می‌کنند. و این موجب انصراف خطاب برائت شرعیه از شبهات حکمیه قبل از فحص می‌شود</w:t>
      </w:r>
    </w:p>
    <w:p w14:paraId="30BA9E1D" w14:textId="4D17212F" w:rsidR="0069400B" w:rsidRPr="001A6AEB" w:rsidRDefault="00AC22DA" w:rsidP="009C1BFF">
      <w:pPr>
        <w:jc w:val="both"/>
        <w:rPr>
          <w:rFonts w:ascii="NoorLotus" w:hAnsi="NoorLotus"/>
          <w:rtl/>
        </w:rPr>
      </w:pPr>
      <w:r w:rsidRPr="001A6AEB">
        <w:rPr>
          <w:rFonts w:ascii="NoorLotus" w:hAnsi="NoorLotus"/>
          <w:rtl/>
        </w:rPr>
        <w:t xml:space="preserve">این وجه تمام است. </w:t>
      </w:r>
    </w:p>
    <w:p w14:paraId="2FD8A6EB" w14:textId="6C75528D" w:rsidR="00AC22DA" w:rsidRPr="001A6AEB" w:rsidRDefault="0069400B" w:rsidP="009C1BFF">
      <w:pPr>
        <w:jc w:val="both"/>
        <w:rPr>
          <w:rFonts w:ascii="NoorLotus" w:hAnsi="NoorLotus"/>
          <w:rtl/>
        </w:rPr>
      </w:pPr>
      <w:r w:rsidRPr="001A6AEB">
        <w:rPr>
          <w:rFonts w:ascii="NoorLotus" w:hAnsi="NoorLotus"/>
          <w:rtl/>
        </w:rPr>
        <w:t xml:space="preserve">باید توجه داشت که این بحث غیر از </w:t>
      </w:r>
      <w:r w:rsidR="00AC22DA" w:rsidRPr="001A6AEB">
        <w:rPr>
          <w:rFonts w:ascii="NoorLotus" w:hAnsi="NoorLotus"/>
          <w:rtl/>
        </w:rPr>
        <w:t>بحث فحص از مخصص</w:t>
      </w:r>
      <w:r w:rsidRPr="001A6AEB">
        <w:rPr>
          <w:rFonts w:ascii="NoorLotus" w:hAnsi="NoorLotus"/>
          <w:rtl/>
        </w:rPr>
        <w:t xml:space="preserve"> است که </w:t>
      </w:r>
      <w:r w:rsidR="00AC22DA" w:rsidRPr="001A6AEB">
        <w:rPr>
          <w:rFonts w:ascii="NoorLotus" w:hAnsi="NoorLotus"/>
          <w:rtl/>
        </w:rPr>
        <w:t>بعضی اشکال کردند که در زمان ائمه علیهم السلام اصحاب</w:t>
      </w:r>
      <w:r w:rsidR="00032F0B">
        <w:rPr>
          <w:rFonts w:ascii="NoorLotus" w:hAnsi="NoorLotus" w:hint="cs"/>
          <w:rtl/>
        </w:rPr>
        <w:t>،</w:t>
      </w:r>
      <w:r w:rsidR="00AC22DA" w:rsidRPr="001A6AEB">
        <w:rPr>
          <w:rFonts w:ascii="NoorLotus" w:hAnsi="NoorLotus"/>
          <w:rtl/>
        </w:rPr>
        <w:t xml:space="preserve"> فحص از مخصص نمی‌کردند و به خطاب عامی که از امام علیه السلام اخذ </w:t>
      </w:r>
      <w:r w:rsidR="00563BAF" w:rsidRPr="001A6AEB">
        <w:rPr>
          <w:rFonts w:ascii="NoorLotus" w:hAnsi="NoorLotus"/>
          <w:rtl/>
        </w:rPr>
        <w:t>می‌</w:t>
      </w:r>
      <w:r w:rsidR="00AC22DA" w:rsidRPr="001A6AEB">
        <w:rPr>
          <w:rFonts w:ascii="NoorLotus" w:hAnsi="NoorLotus"/>
          <w:rtl/>
        </w:rPr>
        <w:t>کردند عمل می‌کردند</w:t>
      </w:r>
      <w:r w:rsidR="00055916" w:rsidRPr="001A6AEB">
        <w:rPr>
          <w:rFonts w:ascii="NoorLotus" w:hAnsi="NoorLotus"/>
          <w:rtl/>
        </w:rPr>
        <w:t xml:space="preserve"> بدون </w:t>
      </w:r>
      <w:r w:rsidR="00E17C74" w:rsidRPr="001A6AEB">
        <w:rPr>
          <w:rFonts w:ascii="NoorLotus" w:hAnsi="NoorLotus"/>
          <w:rtl/>
        </w:rPr>
        <w:t xml:space="preserve">این که از سایر روات وجود مخصص برای آن را سوال کنند. مرحوم استاد </w:t>
      </w:r>
      <w:r w:rsidR="001A5098" w:rsidRPr="001A6AEB">
        <w:rPr>
          <w:rFonts w:ascii="NoorLotus" w:hAnsi="NoorLotus"/>
          <w:rtl/>
        </w:rPr>
        <w:t xml:space="preserve">آقای تبریزی در جواب از این اشکال فرموده‌اند: «محمد بن مسلم به روایاتی که در دسترس خودش بود مراجعه می‌کرد و چنین نبود که با وجود احتمال مخصص در روایات در دسترس خود به آن‌ها </w:t>
      </w:r>
      <w:r w:rsidR="00AC22DA" w:rsidRPr="001A6AEB">
        <w:rPr>
          <w:rFonts w:ascii="NoorLotus" w:hAnsi="NoorLotus"/>
          <w:rtl/>
        </w:rPr>
        <w:t xml:space="preserve">مراجعه </w:t>
      </w:r>
      <w:r w:rsidR="001A5098" w:rsidRPr="001A6AEB">
        <w:rPr>
          <w:rFonts w:ascii="NoorLotus" w:hAnsi="NoorLotus"/>
          <w:rtl/>
        </w:rPr>
        <w:t xml:space="preserve">نکند.» و مرحوم آقای خویی </w:t>
      </w:r>
      <w:r w:rsidR="00563BAF" w:rsidRPr="001A6AEB">
        <w:rPr>
          <w:rFonts w:ascii="NoorLotus" w:hAnsi="NoorLotus"/>
          <w:rtl/>
        </w:rPr>
        <w:t xml:space="preserve">نیز این جواب را پذیرفتند. </w:t>
      </w:r>
      <w:r w:rsidR="00D31E1E" w:rsidRPr="001A6AEB">
        <w:rPr>
          <w:rFonts w:ascii="NoorLotus" w:hAnsi="NoorLotus"/>
          <w:rtl/>
        </w:rPr>
        <w:t xml:space="preserve">علاوه بر این </w:t>
      </w:r>
      <w:r w:rsidR="007D450E" w:rsidRPr="001A6AEB">
        <w:rPr>
          <w:rFonts w:ascii="NoorLotus" w:hAnsi="NoorLotus"/>
          <w:rtl/>
        </w:rPr>
        <w:t xml:space="preserve">که </w:t>
      </w:r>
      <w:r w:rsidR="00A340DB" w:rsidRPr="001A6AEB">
        <w:rPr>
          <w:rFonts w:ascii="NoorLotus" w:hAnsi="NoorLotus"/>
          <w:rtl/>
        </w:rPr>
        <w:t xml:space="preserve">وقتی </w:t>
      </w:r>
      <w:r w:rsidR="000D1255">
        <w:rPr>
          <w:rFonts w:ascii="NoorLotus" w:hAnsi="NoorLotus" w:hint="cs"/>
          <w:rtl/>
        </w:rPr>
        <w:t xml:space="preserve">امروزه </w:t>
      </w:r>
      <w:r w:rsidR="00A340DB" w:rsidRPr="001A6AEB">
        <w:rPr>
          <w:rFonts w:ascii="NoorLotus" w:hAnsi="NoorLotus"/>
          <w:rtl/>
        </w:rPr>
        <w:t xml:space="preserve">آن مخصصات در جایی تدوین شده است </w:t>
      </w:r>
      <w:r w:rsidR="00F76CFF" w:rsidRPr="001A6AEB">
        <w:rPr>
          <w:rFonts w:ascii="NoorLotus" w:hAnsi="NoorLotus"/>
          <w:rtl/>
        </w:rPr>
        <w:t>خود وجود مخصص منفصل مدون در معرض وصول -با قطع نظر از علم اجمالی- موجب شک در حجیت عقلا</w:t>
      </w:r>
      <w:r w:rsidR="00563BAF" w:rsidRPr="001A6AEB">
        <w:rPr>
          <w:rFonts w:ascii="NoorLotus" w:hAnsi="NoorLotus"/>
          <w:rtl/>
        </w:rPr>
        <w:t>ئ</w:t>
      </w:r>
      <w:r w:rsidR="00F76CFF" w:rsidRPr="001A6AEB">
        <w:rPr>
          <w:rFonts w:ascii="NoorLotus" w:hAnsi="NoorLotus"/>
          <w:rtl/>
        </w:rPr>
        <w:t xml:space="preserve">یه </w:t>
      </w:r>
      <w:r w:rsidR="00AC22DA" w:rsidRPr="001A6AEB">
        <w:rPr>
          <w:rFonts w:ascii="NoorLotus" w:hAnsi="NoorLotus"/>
          <w:rtl/>
        </w:rPr>
        <w:t xml:space="preserve">یا اطمینان به عدم حجت </w:t>
      </w:r>
      <w:r w:rsidR="00F76CFF" w:rsidRPr="001A6AEB">
        <w:rPr>
          <w:rFonts w:ascii="NoorLotus" w:hAnsi="NoorLotus"/>
          <w:rtl/>
        </w:rPr>
        <w:t xml:space="preserve">عقلائیه </w:t>
      </w:r>
      <w:r w:rsidR="00AC22DA" w:rsidRPr="001A6AEB">
        <w:rPr>
          <w:rFonts w:ascii="NoorLotus" w:hAnsi="NoorLotus"/>
          <w:rtl/>
        </w:rPr>
        <w:t>خطاب عام قبل از فحص می‌شود</w:t>
      </w:r>
      <w:r w:rsidR="00756C49" w:rsidRPr="001A6AEB">
        <w:rPr>
          <w:rFonts w:ascii="NoorLotus" w:hAnsi="NoorLotus"/>
          <w:rtl/>
        </w:rPr>
        <w:t xml:space="preserve">. ولی </w:t>
      </w:r>
      <w:r w:rsidR="00665EB7" w:rsidRPr="001A6AEB">
        <w:rPr>
          <w:rFonts w:ascii="NoorLotus" w:hAnsi="NoorLotus"/>
          <w:rtl/>
        </w:rPr>
        <w:t xml:space="preserve">در </w:t>
      </w:r>
      <w:r w:rsidR="00665EB7" w:rsidRPr="001A6AEB">
        <w:rPr>
          <w:rFonts w:ascii="NoorLotus" w:hAnsi="NoorLotus"/>
          <w:rtl/>
        </w:rPr>
        <w:lastRenderedPageBreak/>
        <w:t xml:space="preserve">ما نحن فیه بحث در این است که </w:t>
      </w:r>
      <w:r w:rsidR="003F4519" w:rsidRPr="001A6AEB">
        <w:rPr>
          <w:rFonts w:ascii="NoorLotus" w:hAnsi="NoorLotus"/>
          <w:rtl/>
        </w:rPr>
        <w:t>در مورد شک در حرمت یک فعل</w:t>
      </w:r>
      <w:r w:rsidR="00D76C74" w:rsidRPr="001A6AEB">
        <w:rPr>
          <w:rFonts w:ascii="NoorLotus" w:hAnsi="NoorLotus"/>
          <w:rtl/>
        </w:rPr>
        <w:t xml:space="preserve"> جریان حدیث رفع</w:t>
      </w:r>
      <w:r w:rsidR="003F4519" w:rsidRPr="001A6AEB">
        <w:rPr>
          <w:rFonts w:ascii="NoorLotus" w:hAnsi="NoorLotus"/>
          <w:rtl/>
        </w:rPr>
        <w:t xml:space="preserve"> </w:t>
      </w:r>
      <w:r w:rsidR="00AC22DA" w:rsidRPr="001A6AEB">
        <w:rPr>
          <w:rFonts w:ascii="NoorLotus" w:hAnsi="NoorLotus"/>
          <w:rtl/>
        </w:rPr>
        <w:t xml:space="preserve">بدون فحص از خطابی که شاید بر حرمت آن </w:t>
      </w:r>
      <w:r w:rsidR="00D76C74" w:rsidRPr="001A6AEB">
        <w:rPr>
          <w:rFonts w:ascii="NoorLotus" w:hAnsi="NoorLotus"/>
          <w:rtl/>
        </w:rPr>
        <w:t xml:space="preserve">در قرآن و روایات وجود داشته باشد، </w:t>
      </w:r>
      <w:r w:rsidR="00AC22DA" w:rsidRPr="001A6AEB">
        <w:rPr>
          <w:rFonts w:ascii="NoorLotus" w:hAnsi="NoorLotus"/>
          <w:rtl/>
        </w:rPr>
        <w:t>خلاف مرتکز عقلاء است.</w:t>
      </w:r>
    </w:p>
    <w:p w14:paraId="7486B726" w14:textId="11163776" w:rsidR="00B45669" w:rsidRPr="001A6AEB" w:rsidRDefault="00B45669" w:rsidP="009C1BFF">
      <w:pPr>
        <w:pStyle w:val="Heading1"/>
      </w:pPr>
      <w:bookmarkStart w:id="38" w:name="_Toc215305614"/>
      <w:r w:rsidRPr="001A6AEB">
        <w:rPr>
          <w:rtl/>
        </w:rPr>
        <w:t>وجه چهارم: تمسک به اطلاق «الا ما آتاها» و «حتی یبین لهم»</w:t>
      </w:r>
      <w:bookmarkEnd w:id="38"/>
    </w:p>
    <w:p w14:paraId="0BEC0FDE" w14:textId="77777777" w:rsidR="00D807E8" w:rsidRDefault="00AC22DA" w:rsidP="009C1BFF">
      <w:pPr>
        <w:jc w:val="both"/>
        <w:rPr>
          <w:rFonts w:ascii="NoorLotus" w:hAnsi="NoorLotus"/>
          <w:rtl/>
        </w:rPr>
      </w:pPr>
      <w:r w:rsidRPr="001A6AEB">
        <w:rPr>
          <w:rFonts w:ascii="NoorLotus" w:hAnsi="NoorLotus"/>
          <w:rtl/>
        </w:rPr>
        <w:t>شهید صدر رحمه الله فرموده‌اند: «</w:t>
      </w:r>
      <w:r w:rsidR="00F96B02" w:rsidRPr="001A6AEB">
        <w:rPr>
          <w:rFonts w:ascii="NoorLotus" w:hAnsi="NoorLotus"/>
          <w:rtl/>
        </w:rPr>
        <w:t>از مجموع ادله‌ی برائت استفاده می‌شود که برائت در شبهات حکمیه قبل از فحص جاری نمی‌شود. «</w:t>
      </w:r>
      <w:r w:rsidR="00B13F69" w:rsidRPr="001A6AEB">
        <w:rPr>
          <w:rFonts w:ascii="NoorLotus" w:hAnsi="NoorLotus"/>
          <w:color w:val="008000"/>
          <w:rtl/>
        </w:rPr>
        <w:t>مَا حَجَبَ‏ اللَّهُ‏ عَنِ الْعِبَادِ فَهُوَ مَوْضُوعٌ عَنْهُمْ.</w:t>
      </w:r>
      <w:r w:rsidR="00F96B02" w:rsidRPr="001A6AEB">
        <w:rPr>
          <w:rFonts w:ascii="NoorLotus" w:hAnsi="NoorLotus"/>
          <w:rtl/>
        </w:rPr>
        <w:t>»</w:t>
      </w:r>
      <w:r w:rsidR="00B13F69" w:rsidRPr="001A6AEB">
        <w:rPr>
          <w:rStyle w:val="FootnoteReference"/>
          <w:rFonts w:cs="NoorLotus"/>
          <w:rtl/>
        </w:rPr>
        <w:footnoteReference w:id="4"/>
      </w:r>
      <w:r w:rsidR="00F96B02" w:rsidRPr="001A6AEB">
        <w:rPr>
          <w:rFonts w:ascii="NoorLotus" w:hAnsi="NoorLotus"/>
          <w:rtl/>
        </w:rPr>
        <w:t xml:space="preserve"> از خطاب قبل از فحص منصرف است زیرا مصداق «ما حجب الله» نیست.</w:t>
      </w:r>
      <w:r w:rsidR="006B6EC7" w:rsidRPr="001A6AEB">
        <w:rPr>
          <w:rFonts w:ascii="NoorLotus" w:hAnsi="NoorLotus"/>
          <w:rtl/>
        </w:rPr>
        <w:t xml:space="preserve"> </w:t>
      </w:r>
      <w:r w:rsidR="00056501" w:rsidRPr="001A6AEB">
        <w:rPr>
          <w:rFonts w:ascii="NoorLotus" w:hAnsi="NoorLotus"/>
          <w:rtl/>
        </w:rPr>
        <w:t xml:space="preserve">ولی اطلاق </w:t>
      </w:r>
      <w:r w:rsidR="006B6EC7" w:rsidRPr="001A6AEB">
        <w:rPr>
          <w:rFonts w:ascii="NoorLotus" w:hAnsi="NoorLotus"/>
          <w:color w:val="008000"/>
          <w:rtl/>
        </w:rPr>
        <w:t>«رفع ما لایعلمون»</w:t>
      </w:r>
      <w:r w:rsidR="006B6EC7" w:rsidRPr="001A6AEB">
        <w:rPr>
          <w:rStyle w:val="FootnoteReference"/>
          <w:rFonts w:cs="NoorLotus"/>
          <w:sz w:val="30"/>
          <w:szCs w:val="30"/>
          <w:rtl/>
        </w:rPr>
        <w:footnoteReference w:id="5"/>
      </w:r>
      <w:r w:rsidR="00685AD1" w:rsidRPr="001A6AEB">
        <w:rPr>
          <w:rFonts w:ascii="NoorLotus" w:hAnsi="NoorLotus"/>
          <w:rtl/>
        </w:rPr>
        <w:t xml:space="preserve"> -بر فرض صحت سند آن</w:t>
      </w:r>
      <w:r w:rsidR="009F2C0A" w:rsidRPr="001A6AEB">
        <w:rPr>
          <w:rFonts w:ascii="NoorLotus" w:hAnsi="NoorLotus"/>
          <w:rtl/>
        </w:rPr>
        <w:t xml:space="preserve"> و احراز اطلاق آن نسبت به شبهات قبل از فحص</w:t>
      </w:r>
      <w:r w:rsidR="00685AD1" w:rsidRPr="001A6AEB">
        <w:rPr>
          <w:rFonts w:ascii="NoorLotus" w:hAnsi="NoorLotus"/>
          <w:rtl/>
        </w:rPr>
        <w:t xml:space="preserve">- و </w:t>
      </w:r>
      <w:r w:rsidR="007F41A0" w:rsidRPr="001A6AEB">
        <w:rPr>
          <w:rFonts w:ascii="NoorLotus" w:hAnsi="NoorLotus"/>
          <w:rtl/>
        </w:rPr>
        <w:t xml:space="preserve">ادله‌ی استصحاب نسبت به </w:t>
      </w:r>
      <w:r w:rsidR="00F96B02" w:rsidRPr="001A6AEB">
        <w:rPr>
          <w:rFonts w:ascii="NoorLotus" w:hAnsi="NoorLotus"/>
          <w:rtl/>
        </w:rPr>
        <w:t>استصحاب عدم تکلیف</w:t>
      </w:r>
      <w:r w:rsidR="000D1255">
        <w:rPr>
          <w:rFonts w:ascii="NoorLotus" w:hAnsi="NoorLotus" w:hint="cs"/>
          <w:rtl/>
        </w:rPr>
        <w:t>،</w:t>
      </w:r>
      <w:r w:rsidR="00F96B02" w:rsidRPr="001A6AEB">
        <w:rPr>
          <w:rFonts w:ascii="NoorLotus" w:hAnsi="NoorLotus"/>
          <w:rtl/>
        </w:rPr>
        <w:t xml:space="preserve"> </w:t>
      </w:r>
      <w:r w:rsidR="007F41A0" w:rsidRPr="001A6AEB">
        <w:rPr>
          <w:rFonts w:ascii="NoorLotus" w:hAnsi="NoorLotus"/>
          <w:rtl/>
        </w:rPr>
        <w:t xml:space="preserve">شامل شبهات قبل از فحص نیز می‌شود </w:t>
      </w:r>
      <w:r w:rsidR="00F96B02" w:rsidRPr="001A6AEB">
        <w:rPr>
          <w:rFonts w:ascii="NoorLotus" w:hAnsi="NoorLotus"/>
          <w:rtl/>
        </w:rPr>
        <w:t xml:space="preserve">ولی در مقابل دو آیه قرآن </w:t>
      </w:r>
      <w:r w:rsidR="003D0B8C" w:rsidRPr="001A6AEB">
        <w:rPr>
          <w:rFonts w:ascii="Times New Roman" w:hAnsi="Times New Roman" w:cs="Times New Roman" w:hint="cs"/>
          <w:rtl/>
        </w:rPr>
        <w:t>﴿</w:t>
      </w:r>
      <w:r w:rsidR="003D0B8C" w:rsidRPr="001A6AEB">
        <w:rPr>
          <w:rFonts w:ascii="NoorLotus" w:hAnsi="NoorLotus"/>
          <w:color w:val="008000"/>
          <w:rtl/>
        </w:rPr>
        <w:t>وَ ما كانَ اللَّهُ لِيُضِلَ‏ قَوْماً بَعْدَ إِذْ هَداهُمْ حَتَّى</w:t>
      </w:r>
      <w:r w:rsidR="00D807E8">
        <w:rPr>
          <w:rFonts w:ascii="NoorLotus" w:hAnsi="NoorLotus"/>
          <w:color w:val="008000"/>
          <w:rtl/>
        </w:rPr>
        <w:t xml:space="preserve"> يُبَيِّنَ لَهُمْ ما يَتَّقُونَ</w:t>
      </w:r>
      <w:r w:rsidR="003D0B8C" w:rsidRPr="001A6AEB">
        <w:rPr>
          <w:rFonts w:ascii="NoorLotus" w:hAnsi="NoorLotus"/>
          <w:color w:val="008000"/>
          <w:rtl/>
        </w:rPr>
        <w:t>‏</w:t>
      </w:r>
      <w:r w:rsidR="003D0B8C" w:rsidRPr="001A6AEB">
        <w:rPr>
          <w:rFonts w:ascii="Times New Roman" w:hAnsi="Times New Roman" w:cs="Times New Roman" w:hint="cs"/>
          <w:color w:val="008000"/>
          <w:rtl/>
        </w:rPr>
        <w:t>﴾</w:t>
      </w:r>
      <w:r w:rsidR="003D0B8C" w:rsidRPr="001A6AEB">
        <w:rPr>
          <w:rStyle w:val="FootnoteReference"/>
          <w:rFonts w:cs="NoorLotus"/>
          <w:color w:val="008000"/>
          <w:rtl/>
        </w:rPr>
        <w:footnoteReference w:id="6"/>
      </w:r>
      <w:r w:rsidR="003D0B8C" w:rsidRPr="001A6AEB">
        <w:rPr>
          <w:rFonts w:ascii="NoorLotus" w:hAnsi="NoorLotus"/>
          <w:rtl/>
        </w:rPr>
        <w:t xml:space="preserve">  </w:t>
      </w:r>
      <w:r w:rsidR="003D0B8C" w:rsidRPr="001A6AEB">
        <w:rPr>
          <w:rFonts w:ascii="Times New Roman" w:hAnsi="Times New Roman" w:cs="Times New Roman" w:hint="cs"/>
          <w:color w:val="008000"/>
          <w:rtl/>
        </w:rPr>
        <w:t>﴿</w:t>
      </w:r>
      <w:r w:rsidR="003D0B8C" w:rsidRPr="001A6AEB">
        <w:rPr>
          <w:rFonts w:ascii="NoorLotus" w:hAnsi="NoorLotus"/>
          <w:color w:val="008000"/>
          <w:rtl/>
        </w:rPr>
        <w:t>لا يُكَلِّفُ اللَّهُ نَفْساً إِلاَّ ما آتاها</w:t>
      </w:r>
      <w:r w:rsidR="003D0B8C" w:rsidRPr="001A6AEB">
        <w:rPr>
          <w:rFonts w:ascii="Times New Roman" w:hAnsi="Times New Roman" w:cs="Times New Roman" w:hint="cs"/>
          <w:color w:val="008000"/>
          <w:rtl/>
        </w:rPr>
        <w:t>﴾</w:t>
      </w:r>
      <w:r w:rsidR="003D0B8C" w:rsidRPr="001A6AEB">
        <w:rPr>
          <w:rStyle w:val="FootnoteReference"/>
          <w:rFonts w:cs="NoorLotus"/>
          <w:rtl/>
        </w:rPr>
        <w:footnoteReference w:id="7"/>
      </w:r>
      <w:r w:rsidR="003D0B8C" w:rsidRPr="001A6AEB">
        <w:rPr>
          <w:rFonts w:ascii="NoorLotus" w:hAnsi="NoorLotus"/>
          <w:rtl/>
        </w:rPr>
        <w:t xml:space="preserve"> دلالت بر عدم جریان برائت</w:t>
      </w:r>
      <w:r w:rsidR="00F96B02" w:rsidRPr="001A6AEB">
        <w:rPr>
          <w:rFonts w:ascii="NoorLotus" w:hAnsi="NoorLotus"/>
          <w:rtl/>
        </w:rPr>
        <w:t xml:space="preserve"> قبل از فحص </w:t>
      </w:r>
      <w:r w:rsidR="003D0B8C" w:rsidRPr="001A6AEB">
        <w:rPr>
          <w:rFonts w:ascii="NoorLotus" w:hAnsi="NoorLotus"/>
          <w:rtl/>
        </w:rPr>
        <w:t xml:space="preserve">و جریان برائت </w:t>
      </w:r>
      <w:r w:rsidR="00F96B02" w:rsidRPr="001A6AEB">
        <w:rPr>
          <w:rFonts w:ascii="NoorLotus" w:hAnsi="NoorLotus"/>
          <w:rtl/>
        </w:rPr>
        <w:t xml:space="preserve">بعد از فحص </w:t>
      </w:r>
      <w:r w:rsidR="003D0B8C" w:rsidRPr="001A6AEB">
        <w:rPr>
          <w:rFonts w:ascii="NoorLotus" w:hAnsi="NoorLotus"/>
          <w:rtl/>
        </w:rPr>
        <w:t xml:space="preserve">می‌کنند. </w:t>
      </w:r>
    </w:p>
    <w:p w14:paraId="71CAF31D" w14:textId="7A29638E" w:rsidR="00AE3653" w:rsidRPr="001A6AEB" w:rsidRDefault="00744717" w:rsidP="009C1BFF">
      <w:pPr>
        <w:jc w:val="both"/>
        <w:rPr>
          <w:rFonts w:ascii="NoorLotus" w:hAnsi="NoorLotus"/>
          <w:rtl/>
        </w:rPr>
      </w:pPr>
      <w:r w:rsidRPr="001A6AEB">
        <w:rPr>
          <w:rFonts w:ascii="NoorLotus" w:hAnsi="NoorLotus"/>
          <w:rtl/>
        </w:rPr>
        <w:t>مفاد آیه‌ی دوم این است که</w:t>
      </w:r>
      <w:r w:rsidR="003C795E" w:rsidRPr="001A6AEB">
        <w:rPr>
          <w:rFonts w:ascii="NoorLotus" w:hAnsi="NoorLotus"/>
          <w:rtl/>
        </w:rPr>
        <w:t xml:space="preserve"> مکلفین</w:t>
      </w:r>
      <w:r w:rsidRPr="001A6AEB">
        <w:rPr>
          <w:rFonts w:ascii="NoorLotus" w:hAnsi="NoorLotus"/>
          <w:rtl/>
        </w:rPr>
        <w:t xml:space="preserve"> </w:t>
      </w:r>
      <w:r w:rsidR="003C795E" w:rsidRPr="001A6AEB">
        <w:rPr>
          <w:rFonts w:ascii="NoorLotus" w:hAnsi="NoorLotus"/>
          <w:rtl/>
        </w:rPr>
        <w:t xml:space="preserve">نسبت به تکلیفی که نسبت به آن بیان در معرض وصول وجود ندارد تکلیف ندارند </w:t>
      </w:r>
      <w:r w:rsidR="00B76BB1" w:rsidRPr="001A6AEB">
        <w:rPr>
          <w:rFonts w:ascii="NoorLotus" w:hAnsi="NoorLotus"/>
          <w:rtl/>
        </w:rPr>
        <w:t xml:space="preserve">زیرا </w:t>
      </w:r>
      <w:r w:rsidR="00F96B02" w:rsidRPr="001A6AEB">
        <w:rPr>
          <w:rFonts w:ascii="NoorLotus" w:hAnsi="NoorLotus"/>
          <w:rtl/>
        </w:rPr>
        <w:t xml:space="preserve">این حکم ایتاء نشده است </w:t>
      </w:r>
      <w:r w:rsidR="00B76BB1" w:rsidRPr="001A6AEB">
        <w:rPr>
          <w:rFonts w:ascii="NoorLotus" w:hAnsi="NoorLotus"/>
          <w:rtl/>
        </w:rPr>
        <w:t>چون</w:t>
      </w:r>
      <w:r w:rsidR="00F96B02" w:rsidRPr="001A6AEB">
        <w:rPr>
          <w:rFonts w:ascii="NoorLotus" w:hAnsi="NoorLotus"/>
          <w:rtl/>
        </w:rPr>
        <w:t xml:space="preserve"> در معرض وصول نیست ولی حکمی که </w:t>
      </w:r>
      <w:r w:rsidR="00E409D4" w:rsidRPr="001A6AEB">
        <w:rPr>
          <w:rFonts w:ascii="NoorLotus" w:hAnsi="NoorLotus"/>
          <w:rtl/>
        </w:rPr>
        <w:t xml:space="preserve">خطاب </w:t>
      </w:r>
      <w:r w:rsidR="00F96B02" w:rsidRPr="001A6AEB">
        <w:rPr>
          <w:rFonts w:ascii="NoorLotus" w:hAnsi="NoorLotus"/>
          <w:rtl/>
        </w:rPr>
        <w:t xml:space="preserve">در معرض وصول </w:t>
      </w:r>
      <w:r w:rsidR="009F2C0A" w:rsidRPr="001A6AEB">
        <w:rPr>
          <w:rFonts w:ascii="NoorLotus" w:hAnsi="NoorLotus"/>
          <w:rtl/>
        </w:rPr>
        <w:t>دارد</w:t>
      </w:r>
      <w:r w:rsidR="00F96B02" w:rsidRPr="001A6AEB">
        <w:rPr>
          <w:rFonts w:ascii="NoorLotus" w:hAnsi="NoorLotus"/>
          <w:rtl/>
        </w:rPr>
        <w:t xml:space="preserve"> مصداق «ایتاء</w:t>
      </w:r>
      <w:r w:rsidR="009F2C0A" w:rsidRPr="001A6AEB">
        <w:rPr>
          <w:rFonts w:ascii="NoorLotus" w:hAnsi="NoorLotus"/>
          <w:rtl/>
        </w:rPr>
        <w:t>»</w:t>
      </w:r>
      <w:r w:rsidR="00F96B02" w:rsidRPr="001A6AEB">
        <w:rPr>
          <w:rFonts w:ascii="NoorLotus" w:hAnsi="NoorLotus"/>
          <w:rtl/>
        </w:rPr>
        <w:t xml:space="preserve"> است و ایتای حکم توسط خداوند متعال به وصول حکم به تک تک مکلفین نیست </w:t>
      </w:r>
      <w:r w:rsidR="00E409D4" w:rsidRPr="001A6AEB">
        <w:rPr>
          <w:rFonts w:ascii="NoorLotus" w:hAnsi="NoorLotus"/>
          <w:rtl/>
        </w:rPr>
        <w:t xml:space="preserve">بلکه ایتای آن به قرار دادن خطاب در معرض وصول است </w:t>
      </w:r>
      <w:r w:rsidR="00F96B02" w:rsidRPr="001A6AEB">
        <w:rPr>
          <w:rFonts w:ascii="NoorLotus" w:hAnsi="NoorLotus"/>
          <w:rtl/>
        </w:rPr>
        <w:t xml:space="preserve">و مفاد آیه این است که </w:t>
      </w:r>
      <w:r w:rsidR="003A1A08" w:rsidRPr="001A6AEB">
        <w:rPr>
          <w:rFonts w:ascii="NoorLotus" w:hAnsi="NoorLotus"/>
          <w:rtl/>
        </w:rPr>
        <w:t>بعد از ایتا</w:t>
      </w:r>
      <w:r w:rsidR="009F2C0A" w:rsidRPr="001A6AEB">
        <w:rPr>
          <w:rFonts w:ascii="NoorLotus" w:hAnsi="NoorLotus"/>
          <w:rtl/>
        </w:rPr>
        <w:t>ی</w:t>
      </w:r>
      <w:r w:rsidR="003A1A08" w:rsidRPr="001A6AEB">
        <w:rPr>
          <w:rFonts w:ascii="NoorLotus" w:hAnsi="NoorLotus"/>
          <w:rtl/>
        </w:rPr>
        <w:t xml:space="preserve"> حکم</w:t>
      </w:r>
      <w:r w:rsidR="00D24003" w:rsidRPr="001A6AEB">
        <w:rPr>
          <w:rFonts w:ascii="NoorLotus" w:hAnsi="NoorLotus"/>
          <w:rtl/>
        </w:rPr>
        <w:t>،</w:t>
      </w:r>
      <w:r w:rsidR="003A1A08" w:rsidRPr="001A6AEB">
        <w:rPr>
          <w:rFonts w:ascii="NoorLotus" w:hAnsi="NoorLotus"/>
          <w:rtl/>
        </w:rPr>
        <w:t xml:space="preserve"> مکلفین باید به آن عمل کنند. </w:t>
      </w:r>
    </w:p>
    <w:p w14:paraId="2A8FE305" w14:textId="310B6796" w:rsidR="00FE05FF" w:rsidRPr="001A6AEB" w:rsidRDefault="003A1A08" w:rsidP="009C1BFF">
      <w:pPr>
        <w:jc w:val="both"/>
        <w:rPr>
          <w:rFonts w:ascii="NoorLotus" w:hAnsi="NoorLotus"/>
          <w:rtl/>
        </w:rPr>
      </w:pPr>
      <w:r w:rsidRPr="001A6AEB">
        <w:rPr>
          <w:rFonts w:ascii="NoorLotus" w:hAnsi="NoorLotus"/>
          <w:rtl/>
        </w:rPr>
        <w:t xml:space="preserve">مفاد آیه‌ی اول نیز این است که </w:t>
      </w:r>
      <w:r w:rsidR="00ED3126" w:rsidRPr="001A6AEB">
        <w:rPr>
          <w:rFonts w:ascii="NoorLotus" w:hAnsi="NoorLotus"/>
          <w:rtl/>
        </w:rPr>
        <w:t>قبل از</w:t>
      </w:r>
      <w:r w:rsidR="002F7F33">
        <w:rPr>
          <w:rFonts w:ascii="NoorLotus" w:hAnsi="NoorLotus"/>
          <w:rtl/>
        </w:rPr>
        <w:t xml:space="preserve"> تبیین مناسب</w:t>
      </w:r>
      <w:r w:rsidR="00ED3126" w:rsidRPr="001A6AEB">
        <w:rPr>
          <w:rFonts w:ascii="NoorLotus" w:hAnsi="NoorLotus"/>
          <w:rtl/>
        </w:rPr>
        <w:t xml:space="preserve"> خداوند متعال که قرار دادن تکلیف در معرض وصول است، تکلیف منجز نیست ولی بعد از آن تکلیف منجز است. </w:t>
      </w:r>
    </w:p>
    <w:p w14:paraId="1B005462" w14:textId="4B1A53CF" w:rsidR="00ED3126" w:rsidRPr="001A6AEB" w:rsidRDefault="00ED3126" w:rsidP="009C1BFF">
      <w:pPr>
        <w:jc w:val="both"/>
        <w:rPr>
          <w:rFonts w:ascii="NoorLotus" w:hAnsi="NoorLotus"/>
          <w:rtl/>
        </w:rPr>
      </w:pPr>
      <w:r w:rsidRPr="001A6AEB">
        <w:rPr>
          <w:rFonts w:ascii="NoorLotus" w:hAnsi="NoorLotus"/>
          <w:rtl/>
        </w:rPr>
        <w:t xml:space="preserve">نسبت این دو آیه با حدیث رفع -بر فرض انعقاد ظهور آن نسبت به شبهات حکمیه قبل از فحص- عموم من وجه است. اطلاق حدیث رفع شامل تکلیفی که خطاب در معرض وصول دارد می‌شود و اطلاق عقد مستثنی </w:t>
      </w:r>
      <w:r w:rsidR="001214EB">
        <w:rPr>
          <w:rFonts w:ascii="NoorLotus" w:hAnsi="NoorLotus" w:hint="cs"/>
          <w:rtl/>
        </w:rPr>
        <w:t xml:space="preserve">و غایت در </w:t>
      </w:r>
      <w:r w:rsidRPr="001A6AEB">
        <w:rPr>
          <w:rFonts w:ascii="NoorLotus" w:hAnsi="NoorLotus"/>
          <w:rtl/>
        </w:rPr>
        <w:t xml:space="preserve">این دو آیه </w:t>
      </w:r>
      <w:r w:rsidR="0029741F" w:rsidRPr="001A6AEB">
        <w:rPr>
          <w:rFonts w:ascii="NoorLotus" w:hAnsi="NoorLotus"/>
          <w:rtl/>
        </w:rPr>
        <w:t xml:space="preserve">دلالت بر تنجیز این تکلیف دارد. </w:t>
      </w:r>
      <w:r w:rsidR="00425D46" w:rsidRPr="001A6AEB">
        <w:rPr>
          <w:rFonts w:ascii="NoorLotus" w:hAnsi="NoorLotus"/>
          <w:rtl/>
        </w:rPr>
        <w:t>و اطلاق حدیث رفع مخالف اطلاق قرآن است و دلیل «</w:t>
      </w:r>
      <w:r w:rsidR="00425D46" w:rsidRPr="001A6AEB">
        <w:rPr>
          <w:rFonts w:ascii="NoorLotus" w:hAnsi="NoorLotus"/>
          <w:color w:val="008000"/>
          <w:rtl/>
        </w:rPr>
        <w:t>ما خالف کتاب الله فهو مردود</w:t>
      </w:r>
      <w:r w:rsidR="00425D46" w:rsidRPr="001A6AEB">
        <w:rPr>
          <w:rFonts w:ascii="NoorLotus" w:hAnsi="NoorLotus"/>
          <w:rtl/>
        </w:rPr>
        <w:t>»</w:t>
      </w:r>
      <w:r w:rsidR="00285D55" w:rsidRPr="001A6AEB">
        <w:rPr>
          <w:rStyle w:val="FootnoteReference"/>
          <w:rFonts w:cs="NoorLotus"/>
          <w:rtl/>
        </w:rPr>
        <w:footnoteReference w:id="8"/>
      </w:r>
      <w:r w:rsidR="00425D46" w:rsidRPr="001A6AEB">
        <w:rPr>
          <w:rFonts w:ascii="NoorLotus" w:hAnsi="NoorLotus"/>
          <w:rtl/>
        </w:rPr>
        <w:t xml:space="preserve"> دلالت بر مردود بودن اطلاق حدیث رفع می‌کند. </w:t>
      </w:r>
    </w:p>
    <w:p w14:paraId="614C0AC3" w14:textId="23B66B56" w:rsidR="00425D46" w:rsidRPr="001A6AEB" w:rsidRDefault="00425D46" w:rsidP="009C1BFF">
      <w:pPr>
        <w:jc w:val="both"/>
        <w:rPr>
          <w:rFonts w:ascii="NoorLotus" w:hAnsi="NoorLotus"/>
          <w:rtl/>
        </w:rPr>
      </w:pPr>
      <w:r w:rsidRPr="001A6AEB">
        <w:rPr>
          <w:rFonts w:ascii="NoorLotus" w:hAnsi="NoorLotus"/>
          <w:rtl/>
        </w:rPr>
        <w:t xml:space="preserve">و اگر این روایت شامل این موارد </w:t>
      </w:r>
      <w:r w:rsidR="00AA209E" w:rsidRPr="001A6AEB">
        <w:rPr>
          <w:rFonts w:ascii="NoorLotus" w:hAnsi="NoorLotus"/>
          <w:rtl/>
        </w:rPr>
        <w:t xml:space="preserve">که تعارض بین روایت و آیه به عموم من وجه است، </w:t>
      </w:r>
      <w:r w:rsidRPr="001A6AEB">
        <w:rPr>
          <w:rFonts w:ascii="NoorLotus" w:hAnsi="NoorLotus"/>
          <w:rtl/>
        </w:rPr>
        <w:t xml:space="preserve">نشود </w:t>
      </w:r>
      <w:r w:rsidR="00AA209E" w:rsidRPr="001A6AEB">
        <w:rPr>
          <w:rFonts w:ascii="NoorLotus" w:hAnsi="NoorLotus"/>
          <w:rtl/>
        </w:rPr>
        <w:t>-</w:t>
      </w:r>
      <w:r w:rsidR="00285C2C" w:rsidRPr="001A6AEB">
        <w:rPr>
          <w:rFonts w:ascii="NoorLotus" w:hAnsi="NoorLotus"/>
          <w:rtl/>
        </w:rPr>
        <w:t xml:space="preserve">که مختار ما است ولی شهید صدر رحمه الله ادعا می‌کنند شامل آن نیز می‌شود- </w:t>
      </w:r>
      <w:r w:rsidRPr="001A6AEB">
        <w:rPr>
          <w:rFonts w:ascii="NoorLotus" w:hAnsi="NoorLotus"/>
          <w:rtl/>
        </w:rPr>
        <w:t xml:space="preserve">نیز </w:t>
      </w:r>
      <w:r w:rsidR="00BC38E7">
        <w:rPr>
          <w:rFonts w:ascii="NoorLotus" w:hAnsi="NoorLotus" w:hint="cs"/>
          <w:rtl/>
        </w:rPr>
        <w:t xml:space="preserve">این آیات با حدیث رفع، </w:t>
      </w:r>
      <w:r w:rsidRPr="001A6AEB">
        <w:rPr>
          <w:rFonts w:ascii="NoorLotus" w:hAnsi="NoorLotus"/>
          <w:rtl/>
        </w:rPr>
        <w:t>تعارض و تساقط می‌کنند و نمی توان به اطلاق حدیث رفع ب</w:t>
      </w:r>
      <w:r w:rsidR="0006528D" w:rsidRPr="001A6AEB">
        <w:rPr>
          <w:rFonts w:ascii="NoorLotus" w:hAnsi="NoorLotus"/>
          <w:rtl/>
        </w:rPr>
        <w:t>ر</w:t>
      </w:r>
      <w:r w:rsidRPr="001A6AEB">
        <w:rPr>
          <w:rFonts w:ascii="NoorLotus" w:hAnsi="NoorLotus"/>
          <w:rtl/>
        </w:rPr>
        <w:t xml:space="preserve"> برائ</w:t>
      </w:r>
      <w:r w:rsidR="00285C2C" w:rsidRPr="001A6AEB">
        <w:rPr>
          <w:rFonts w:ascii="NoorLotus" w:hAnsi="NoorLotus"/>
          <w:rtl/>
        </w:rPr>
        <w:t xml:space="preserve">ت </w:t>
      </w:r>
      <w:r w:rsidR="0006528D" w:rsidRPr="001A6AEB">
        <w:rPr>
          <w:rFonts w:ascii="NoorLotus" w:hAnsi="NoorLotus"/>
          <w:rtl/>
        </w:rPr>
        <w:t xml:space="preserve">در شبهات حکمیه قبل از فحص رجوع کرد و باید </w:t>
      </w:r>
      <w:r w:rsidRPr="001A6AEB">
        <w:rPr>
          <w:rFonts w:ascii="NoorLotus" w:hAnsi="NoorLotus"/>
          <w:rtl/>
        </w:rPr>
        <w:t xml:space="preserve">به حکم عقل </w:t>
      </w:r>
      <w:r w:rsidR="0099702A" w:rsidRPr="001A6AEB">
        <w:rPr>
          <w:rFonts w:ascii="NoorLotus" w:hAnsi="NoorLotus"/>
          <w:rtl/>
        </w:rPr>
        <w:t xml:space="preserve">به تنجز تکلیفی که خطاب در معرض وصول دارد، </w:t>
      </w:r>
      <w:r w:rsidR="001214EB">
        <w:rPr>
          <w:rFonts w:ascii="NoorLotus" w:hAnsi="NoorLotus"/>
          <w:rtl/>
        </w:rPr>
        <w:t xml:space="preserve">رجوع </w:t>
      </w:r>
      <w:r w:rsidRPr="001A6AEB">
        <w:rPr>
          <w:rFonts w:ascii="NoorLotus" w:hAnsi="NoorLotus"/>
          <w:rtl/>
        </w:rPr>
        <w:t xml:space="preserve">شود. </w:t>
      </w:r>
    </w:p>
    <w:p w14:paraId="7F6CE8E8" w14:textId="2D3FCBD7" w:rsidR="00425D46" w:rsidRPr="001A6AEB" w:rsidRDefault="00425D46" w:rsidP="009C1BFF">
      <w:pPr>
        <w:jc w:val="both"/>
        <w:rPr>
          <w:rFonts w:ascii="NoorLotus" w:hAnsi="NoorLotus"/>
          <w:rtl/>
        </w:rPr>
      </w:pPr>
      <w:r w:rsidRPr="001A6AEB">
        <w:rPr>
          <w:rFonts w:ascii="NoorLotus" w:hAnsi="NoorLotus"/>
          <w:rtl/>
        </w:rPr>
        <w:lastRenderedPageBreak/>
        <w:t>استصحاب عدم وجود خطاب در معرض وصول</w:t>
      </w:r>
      <w:r w:rsidR="00B07EEC" w:rsidRPr="001A6AEB">
        <w:rPr>
          <w:rFonts w:ascii="NoorLotus" w:hAnsi="NoorLotus"/>
          <w:rtl/>
        </w:rPr>
        <w:t xml:space="preserve"> و عدم تبیین </w:t>
      </w:r>
      <w:r w:rsidR="00C12AD7" w:rsidRPr="001A6AEB">
        <w:rPr>
          <w:rFonts w:ascii="NoorLotus" w:hAnsi="NoorLotus"/>
          <w:rtl/>
        </w:rPr>
        <w:t>این تکلیف توسط شارع</w:t>
      </w:r>
      <w:r w:rsidRPr="001A6AEB">
        <w:rPr>
          <w:rFonts w:ascii="NoorLotus" w:hAnsi="NoorLotus"/>
          <w:rtl/>
        </w:rPr>
        <w:t xml:space="preserve"> برای اثبات موضوع </w:t>
      </w:r>
      <w:r w:rsidR="00BC38E7">
        <w:rPr>
          <w:rFonts w:ascii="NoorLotus" w:hAnsi="NoorLotus" w:hint="cs"/>
          <w:rtl/>
        </w:rPr>
        <w:t xml:space="preserve">این دو </w:t>
      </w:r>
      <w:r w:rsidRPr="001A6AEB">
        <w:rPr>
          <w:rFonts w:ascii="NoorLotus" w:hAnsi="NoorLotus"/>
          <w:rtl/>
        </w:rPr>
        <w:t xml:space="preserve">آیه جاری نمی‌شود زیرا از این آیات استفاده می‌شود که </w:t>
      </w:r>
      <w:r w:rsidR="006E609E" w:rsidRPr="001A6AEB">
        <w:rPr>
          <w:rFonts w:ascii="NoorLotus" w:hAnsi="NoorLotus"/>
          <w:rtl/>
        </w:rPr>
        <w:t xml:space="preserve">در صورت وجود </w:t>
      </w:r>
      <w:r w:rsidRPr="001A6AEB">
        <w:rPr>
          <w:rFonts w:ascii="NoorLotus" w:hAnsi="NoorLotus"/>
          <w:rtl/>
        </w:rPr>
        <w:t>بیان در معرض وصول اصل مؤم</w:t>
      </w:r>
      <w:r w:rsidR="006346A0">
        <w:rPr>
          <w:rFonts w:ascii="NoorLotus" w:hAnsi="NoorLotus" w:hint="cs"/>
          <w:rtl/>
        </w:rPr>
        <w:t>ّ</w:t>
      </w:r>
      <w:r w:rsidRPr="001A6AEB">
        <w:rPr>
          <w:rFonts w:ascii="NoorLotus" w:hAnsi="NoorLotus"/>
          <w:rtl/>
        </w:rPr>
        <w:t>ن جاری نمی‌شود اعم از این که اصل مؤمن</w:t>
      </w:r>
      <w:r w:rsidR="006346A0">
        <w:rPr>
          <w:rFonts w:ascii="NoorLotus" w:hAnsi="NoorLotus" w:hint="cs"/>
          <w:rtl/>
        </w:rPr>
        <w:t>،</w:t>
      </w:r>
      <w:r w:rsidRPr="001A6AEB">
        <w:rPr>
          <w:rFonts w:ascii="NoorLotus" w:hAnsi="NoorLotus"/>
          <w:rtl/>
        </w:rPr>
        <w:t xml:space="preserve"> برائت باشد یا استصحاب عدم وجود </w:t>
      </w:r>
      <w:r w:rsidR="009D1273" w:rsidRPr="001A6AEB">
        <w:rPr>
          <w:rFonts w:ascii="NoorLotus" w:hAnsi="NoorLotus"/>
          <w:rtl/>
        </w:rPr>
        <w:t>بیان</w:t>
      </w:r>
      <w:r w:rsidRPr="001A6AEB">
        <w:rPr>
          <w:rFonts w:ascii="NoorLotus" w:hAnsi="NoorLotus"/>
          <w:rtl/>
        </w:rPr>
        <w:t xml:space="preserve"> در معرض وصول.</w:t>
      </w:r>
      <w:r w:rsidR="00B13F69" w:rsidRPr="001A6AEB">
        <w:rPr>
          <w:rFonts w:ascii="NoorLotus" w:hAnsi="NoorLotus"/>
          <w:vertAlign w:val="superscript"/>
          <w:rtl/>
          <w:lang w:bidi="ar"/>
        </w:rPr>
        <w:footnoteReference w:id="9"/>
      </w:r>
    </w:p>
    <w:p w14:paraId="6F3AFFFB" w14:textId="72E4E2E1" w:rsidR="00425D46" w:rsidRPr="001A6AEB" w:rsidRDefault="00425D46" w:rsidP="009C1BFF">
      <w:pPr>
        <w:jc w:val="both"/>
        <w:rPr>
          <w:rFonts w:ascii="NoorLotus" w:hAnsi="NoorLotus"/>
          <w:rtl/>
        </w:rPr>
      </w:pPr>
      <w:r w:rsidRPr="001A6AEB">
        <w:rPr>
          <w:rFonts w:ascii="NoorLotus" w:hAnsi="NoorLotus"/>
          <w:rtl/>
        </w:rPr>
        <w:t xml:space="preserve">این کلام </w:t>
      </w:r>
      <w:r w:rsidR="00F255A0" w:rsidRPr="001A6AEB">
        <w:rPr>
          <w:rFonts w:ascii="NoorLotus" w:hAnsi="NoorLotus"/>
          <w:rtl/>
        </w:rPr>
        <w:t xml:space="preserve">مبتنی بر دلالت دو آیه‌ی مذکور بر برائت است که به نظر ما دلالت بر برائت ندارند. ولی بر فرض دلالت </w:t>
      </w:r>
      <w:r w:rsidR="00261F69" w:rsidRPr="001A6AEB">
        <w:rPr>
          <w:rFonts w:ascii="NoorLotus" w:hAnsi="NoorLotus"/>
          <w:rtl/>
        </w:rPr>
        <w:t xml:space="preserve">آن‌ها بر </w:t>
      </w:r>
      <w:r w:rsidR="00F255A0" w:rsidRPr="001A6AEB">
        <w:rPr>
          <w:rFonts w:ascii="NoorLotus" w:hAnsi="NoorLotus"/>
          <w:rtl/>
        </w:rPr>
        <w:t xml:space="preserve">برائت </w:t>
      </w:r>
      <w:r w:rsidR="00261F69" w:rsidRPr="001A6AEB">
        <w:rPr>
          <w:rFonts w:ascii="NoorLotus" w:hAnsi="NoorLotus"/>
          <w:rtl/>
        </w:rPr>
        <w:t xml:space="preserve">نیز </w:t>
      </w:r>
      <w:r w:rsidR="00F255A0" w:rsidRPr="001A6AEB">
        <w:rPr>
          <w:rFonts w:ascii="NoorLotus" w:hAnsi="NoorLotus"/>
          <w:rtl/>
        </w:rPr>
        <w:t xml:space="preserve">مفهوم مخالف دال بر تنجیز تکلیف </w:t>
      </w:r>
      <w:r w:rsidR="00210E94" w:rsidRPr="001A6AEB">
        <w:rPr>
          <w:rFonts w:ascii="NoorLotus" w:hAnsi="NoorLotus"/>
          <w:rtl/>
        </w:rPr>
        <w:t>در صورت وجود خطاب در معرض وصول، ن</w:t>
      </w:r>
      <w:r w:rsidR="00F255A0" w:rsidRPr="001A6AEB">
        <w:rPr>
          <w:rFonts w:ascii="NoorLotus" w:hAnsi="NoorLotus"/>
          <w:rtl/>
        </w:rPr>
        <w:t xml:space="preserve">دارند زیرا مورد </w:t>
      </w:r>
      <w:r w:rsidR="00545278" w:rsidRPr="001A6AEB">
        <w:rPr>
          <w:rFonts w:ascii="NoorLotus" w:hAnsi="NoorLotus"/>
          <w:rtl/>
        </w:rPr>
        <w:t xml:space="preserve">آیه‌ی </w:t>
      </w:r>
      <w:r w:rsidR="00F255A0" w:rsidRPr="001A6AEB">
        <w:rPr>
          <w:rFonts w:ascii="NoorLotus" w:hAnsi="NoorLotus"/>
          <w:rtl/>
        </w:rPr>
        <w:t>«</w:t>
      </w:r>
      <w:r w:rsidR="00545278" w:rsidRPr="001A6AEB">
        <w:rPr>
          <w:rFonts w:ascii="NoorLotus" w:hAnsi="NoorLotus"/>
          <w:rtl/>
        </w:rPr>
        <w:t>لایکلف الله نفسا الا ما آتاها</w:t>
      </w:r>
      <w:r w:rsidR="00F255A0" w:rsidRPr="001A6AEB">
        <w:rPr>
          <w:rFonts w:ascii="NoorLotus" w:hAnsi="NoorLotus"/>
          <w:rtl/>
        </w:rPr>
        <w:t xml:space="preserve">» </w:t>
      </w:r>
      <w:r w:rsidR="00E04FD7" w:rsidRPr="001A6AEB">
        <w:rPr>
          <w:rFonts w:ascii="NoorLotus" w:hAnsi="NoorLotus"/>
          <w:rtl/>
        </w:rPr>
        <w:t xml:space="preserve">فقط </w:t>
      </w:r>
      <w:r w:rsidR="00F255A0" w:rsidRPr="001A6AEB">
        <w:rPr>
          <w:rFonts w:ascii="NoorLotus" w:hAnsi="NoorLotus"/>
          <w:rtl/>
        </w:rPr>
        <w:t>تکلیف در معرض وصول نیست</w:t>
      </w:r>
      <w:r w:rsidR="00E04FD7" w:rsidRPr="001A6AEB">
        <w:rPr>
          <w:rFonts w:ascii="NoorLotus" w:hAnsi="NoorLotus"/>
          <w:rtl/>
        </w:rPr>
        <w:t xml:space="preserve"> بلکه</w:t>
      </w:r>
      <w:r w:rsidR="00F255A0" w:rsidRPr="001A6AEB">
        <w:rPr>
          <w:rFonts w:ascii="NoorLotus" w:hAnsi="NoorLotus"/>
          <w:rtl/>
        </w:rPr>
        <w:t xml:space="preserve"> قدر متیقن آن ایتای قدرت و مال است که مورد آیه است</w:t>
      </w:r>
      <w:r w:rsidR="006E0913" w:rsidRPr="001A6AEB">
        <w:rPr>
          <w:rFonts w:ascii="NoorLotus" w:hAnsi="NoorLotus"/>
          <w:rtl/>
        </w:rPr>
        <w:t xml:space="preserve">، </w:t>
      </w:r>
      <w:r w:rsidR="00CA3432" w:rsidRPr="001A6AEB">
        <w:rPr>
          <w:rFonts w:ascii="NoorLotus" w:hAnsi="NoorLotus"/>
          <w:rtl/>
        </w:rPr>
        <w:t>و چنین نیست که خداوند م</w:t>
      </w:r>
      <w:r w:rsidR="006346A0">
        <w:rPr>
          <w:rFonts w:ascii="NoorLotus" w:hAnsi="NoorLotus"/>
          <w:rtl/>
        </w:rPr>
        <w:t>تعال هر کجا مال و قدرت داده باشد تکلیف نیز کرده باش</w:t>
      </w:r>
      <w:r w:rsidR="00CA3432" w:rsidRPr="001A6AEB">
        <w:rPr>
          <w:rFonts w:ascii="NoorLotus" w:hAnsi="NoorLotus"/>
          <w:rtl/>
        </w:rPr>
        <w:t>د</w:t>
      </w:r>
      <w:r w:rsidR="00D61663" w:rsidRPr="001A6AEB">
        <w:rPr>
          <w:rFonts w:ascii="NoorLotus" w:hAnsi="NoorLotus"/>
          <w:rtl/>
        </w:rPr>
        <w:t xml:space="preserve">، </w:t>
      </w:r>
      <w:r w:rsidR="00F255A0" w:rsidRPr="001A6AEB">
        <w:rPr>
          <w:rFonts w:ascii="NoorLotus" w:hAnsi="NoorLotus"/>
          <w:rtl/>
        </w:rPr>
        <w:t>شرط لازم تکلیف ایتای قدرت است نه شرط کافی لذا آیه ظهور</w:t>
      </w:r>
      <w:r w:rsidR="006346A0">
        <w:rPr>
          <w:rFonts w:ascii="NoorLotus" w:hAnsi="NoorLotus" w:hint="cs"/>
          <w:rtl/>
        </w:rPr>
        <w:t xml:space="preserve"> در</w:t>
      </w:r>
      <w:r w:rsidR="00F255A0" w:rsidRPr="001A6AEB">
        <w:rPr>
          <w:rFonts w:ascii="NoorLotus" w:hAnsi="NoorLotus"/>
          <w:rtl/>
        </w:rPr>
        <w:t xml:space="preserve"> «</w:t>
      </w:r>
      <w:r w:rsidR="009675B7" w:rsidRPr="001A6AEB">
        <w:rPr>
          <w:rFonts w:ascii="NoorLotus" w:hAnsi="NoorLotus"/>
          <w:rtl/>
        </w:rPr>
        <w:t>کل ما آتاها فکلفکم به</w:t>
      </w:r>
      <w:r w:rsidR="00F255A0" w:rsidRPr="001A6AEB">
        <w:rPr>
          <w:rFonts w:ascii="NoorLotus" w:hAnsi="NoorLotus"/>
          <w:rtl/>
        </w:rPr>
        <w:t xml:space="preserve">» </w:t>
      </w:r>
      <w:r w:rsidR="009675B7" w:rsidRPr="001A6AEB">
        <w:rPr>
          <w:rFonts w:ascii="NoorLotus" w:hAnsi="NoorLotus"/>
          <w:rtl/>
        </w:rPr>
        <w:t xml:space="preserve">«کل ما اقدرکم علیه فکلفکم به» </w:t>
      </w:r>
      <w:r w:rsidR="00F255A0" w:rsidRPr="001A6AEB">
        <w:rPr>
          <w:rFonts w:ascii="NoorLotus" w:hAnsi="NoorLotus"/>
          <w:rtl/>
        </w:rPr>
        <w:t>ندارد. الان</w:t>
      </w:r>
      <w:r w:rsidR="005E14A1" w:rsidRPr="001A6AEB">
        <w:rPr>
          <w:rFonts w:ascii="NoorLotus" w:hAnsi="NoorLotus"/>
          <w:rtl/>
        </w:rPr>
        <w:t xml:space="preserve"> شما</w:t>
      </w:r>
      <w:r w:rsidR="00F255A0" w:rsidRPr="001A6AEB">
        <w:rPr>
          <w:rFonts w:ascii="NoorLotus" w:hAnsi="NoorLotus"/>
          <w:rtl/>
        </w:rPr>
        <w:t xml:space="preserve"> قادر بر</w:t>
      </w:r>
      <w:r w:rsidR="006346A0">
        <w:rPr>
          <w:rFonts w:ascii="NoorLotus" w:hAnsi="NoorLotus" w:hint="cs"/>
          <w:rtl/>
        </w:rPr>
        <w:t xml:space="preserve"> شرب</w:t>
      </w:r>
      <w:r w:rsidR="00F255A0" w:rsidRPr="001A6AEB">
        <w:rPr>
          <w:rFonts w:ascii="NoorLotus" w:hAnsi="NoorLotus"/>
          <w:rtl/>
        </w:rPr>
        <w:t xml:space="preserve"> آب هستید ولی شرب </w:t>
      </w:r>
      <w:r w:rsidR="006346A0">
        <w:rPr>
          <w:rFonts w:ascii="NoorLotus" w:hAnsi="NoorLotus" w:hint="cs"/>
          <w:rtl/>
        </w:rPr>
        <w:t>آن</w:t>
      </w:r>
      <w:r w:rsidR="00F255A0" w:rsidRPr="001A6AEB">
        <w:rPr>
          <w:rFonts w:ascii="NoorLotus" w:hAnsi="NoorLotus"/>
          <w:rtl/>
        </w:rPr>
        <w:t xml:space="preserve"> </w:t>
      </w:r>
      <w:r w:rsidR="005E14A1" w:rsidRPr="001A6AEB">
        <w:rPr>
          <w:rFonts w:ascii="NoorLotus" w:hAnsi="NoorLotus"/>
          <w:rtl/>
        </w:rPr>
        <w:t xml:space="preserve">بر شما </w:t>
      </w:r>
      <w:r w:rsidR="00F255A0" w:rsidRPr="001A6AEB">
        <w:rPr>
          <w:rFonts w:ascii="NoorLotus" w:hAnsi="NoorLotus"/>
          <w:rtl/>
        </w:rPr>
        <w:t>لازم نیست</w:t>
      </w:r>
      <w:r w:rsidR="005E14A1" w:rsidRPr="001A6AEB">
        <w:rPr>
          <w:rFonts w:ascii="NoorLotus" w:hAnsi="NoorLotus"/>
          <w:rtl/>
        </w:rPr>
        <w:t xml:space="preserve"> یا پول دارید ولی انفاق بر شما واجب نیست.</w:t>
      </w:r>
      <w:r w:rsidR="00F255A0" w:rsidRPr="001A6AEB">
        <w:rPr>
          <w:rFonts w:ascii="NoorLotus" w:hAnsi="NoorLotus"/>
          <w:rtl/>
        </w:rPr>
        <w:t xml:space="preserve"> لذا عقد مستثنی </w:t>
      </w:r>
      <w:r w:rsidR="004F4E61">
        <w:rPr>
          <w:rFonts w:ascii="NoorLotus" w:hAnsi="NoorLotus" w:hint="cs"/>
          <w:rtl/>
        </w:rPr>
        <w:t xml:space="preserve">در آیه </w:t>
      </w:r>
      <w:r w:rsidR="00F255A0" w:rsidRPr="001A6AEB">
        <w:rPr>
          <w:rFonts w:ascii="NoorLotus" w:hAnsi="NoorLotus"/>
          <w:rtl/>
        </w:rPr>
        <w:t xml:space="preserve">اطلاق ندارد. </w:t>
      </w:r>
    </w:p>
    <w:p w14:paraId="299C3B49" w14:textId="51E0C940" w:rsidR="00D07AA8" w:rsidRPr="001A6AEB" w:rsidRDefault="002A2607" w:rsidP="009C1BFF">
      <w:pPr>
        <w:jc w:val="both"/>
        <w:rPr>
          <w:rFonts w:ascii="NoorLotus" w:hAnsi="NoorLotus"/>
          <w:rtl/>
        </w:rPr>
      </w:pPr>
      <w:r w:rsidRPr="001A6AEB">
        <w:rPr>
          <w:rFonts w:ascii="NoorLotus" w:hAnsi="NoorLotus"/>
          <w:rtl/>
        </w:rPr>
        <w:t xml:space="preserve">اگر </w:t>
      </w:r>
      <w:r w:rsidR="004F4E61">
        <w:rPr>
          <w:rFonts w:ascii="NoorLotus" w:hAnsi="NoorLotus" w:hint="cs"/>
          <w:rtl/>
        </w:rPr>
        <w:t xml:space="preserve">آیه </w:t>
      </w:r>
      <w:r w:rsidRPr="001A6AEB">
        <w:rPr>
          <w:rFonts w:ascii="NoorLotus" w:hAnsi="NoorLotus"/>
          <w:rtl/>
        </w:rPr>
        <w:t>در خصوص تکلیف در معرض وصول صادر شده بود</w:t>
      </w:r>
      <w:r w:rsidR="00B54A22" w:rsidRPr="001A6AEB">
        <w:rPr>
          <w:rFonts w:ascii="NoorLotus" w:hAnsi="NoorLotus"/>
          <w:rtl/>
        </w:rPr>
        <w:t xml:space="preserve"> </w:t>
      </w:r>
      <w:r w:rsidR="00DC3370" w:rsidRPr="001A6AEB">
        <w:rPr>
          <w:rFonts w:ascii="NoorLotus" w:hAnsi="NoorLotus"/>
          <w:rtl/>
        </w:rPr>
        <w:t xml:space="preserve">ممکن بود گفته شود عقد مستثنای آن دلالت دارد بر وجوب امتثال </w:t>
      </w:r>
      <w:r w:rsidR="00242FF9" w:rsidRPr="001A6AEB">
        <w:rPr>
          <w:rFonts w:ascii="NoorLotus" w:hAnsi="NoorLotus"/>
          <w:rtl/>
        </w:rPr>
        <w:t xml:space="preserve">تکلیفی که خطاب در معرض وصول دارد. </w:t>
      </w:r>
      <w:r w:rsidRPr="001A6AEB">
        <w:rPr>
          <w:rFonts w:ascii="NoorLotus" w:hAnsi="NoorLotus"/>
          <w:rtl/>
        </w:rPr>
        <w:t>ولی مورد متیقن آیه این نیست</w:t>
      </w:r>
      <w:r w:rsidR="00242FF9" w:rsidRPr="001A6AEB">
        <w:rPr>
          <w:rFonts w:ascii="NoorLotus" w:hAnsi="NoorLotus"/>
          <w:rtl/>
        </w:rPr>
        <w:t>.</w:t>
      </w:r>
      <w:r w:rsidR="00D07AA8" w:rsidRPr="001A6AEB">
        <w:rPr>
          <w:rFonts w:ascii="NoorLotus" w:hAnsi="NoorLotus"/>
          <w:rtl/>
        </w:rPr>
        <w:t xml:space="preserve"> </w:t>
      </w:r>
    </w:p>
    <w:p w14:paraId="3F48475B" w14:textId="12E22956" w:rsidR="002A2607" w:rsidRPr="001A6AEB" w:rsidRDefault="00D07AA8" w:rsidP="009C1BFF">
      <w:pPr>
        <w:jc w:val="both"/>
        <w:rPr>
          <w:rFonts w:ascii="NoorLotus" w:hAnsi="NoorLotus"/>
          <w:rtl/>
        </w:rPr>
      </w:pPr>
      <w:r w:rsidRPr="001A6AEB">
        <w:rPr>
          <w:rFonts w:ascii="NoorLotus" w:hAnsi="NoorLotus"/>
          <w:rtl/>
        </w:rPr>
        <w:t>اما نسبت</w:t>
      </w:r>
      <w:r w:rsidR="00096834">
        <w:rPr>
          <w:rFonts w:ascii="NoorLotus" w:hAnsi="NoorLotus" w:hint="cs"/>
          <w:rtl/>
        </w:rPr>
        <w:t xml:space="preserve"> به آیه شریفه</w:t>
      </w:r>
      <w:r w:rsidRPr="001A6AEB">
        <w:rPr>
          <w:rFonts w:ascii="NoorLotus" w:hAnsi="NoorLotus"/>
          <w:rtl/>
        </w:rPr>
        <w:t xml:space="preserve"> دوم که ایشان «</w:t>
      </w:r>
      <w:r w:rsidR="00514A06" w:rsidRPr="001A6AEB">
        <w:rPr>
          <w:rFonts w:ascii="NoorLotus" w:hAnsi="NoorLotus"/>
          <w:rtl/>
        </w:rPr>
        <w:t>ما کان الله لیضل قوما»</w:t>
      </w:r>
      <w:r w:rsidR="00096834">
        <w:rPr>
          <w:rFonts w:ascii="NoorLotus" w:hAnsi="NoorLotus" w:hint="cs"/>
          <w:rtl/>
        </w:rPr>
        <w:t xml:space="preserve"> را</w:t>
      </w:r>
      <w:r w:rsidR="00514A06" w:rsidRPr="001A6AEB">
        <w:rPr>
          <w:rFonts w:ascii="NoorLotus" w:hAnsi="NoorLotus"/>
          <w:rtl/>
        </w:rPr>
        <w:t xml:space="preserve"> </w:t>
      </w:r>
      <w:r w:rsidR="002A2607" w:rsidRPr="001A6AEB">
        <w:rPr>
          <w:rFonts w:ascii="NoorLotus" w:hAnsi="NoorLotus"/>
          <w:rtl/>
        </w:rPr>
        <w:t>چنین معنا</w:t>
      </w:r>
      <w:r w:rsidR="00514A06" w:rsidRPr="001A6AEB">
        <w:rPr>
          <w:rFonts w:ascii="NoorLotus" w:hAnsi="NoorLotus"/>
          <w:rtl/>
        </w:rPr>
        <w:t xml:space="preserve"> کردند </w:t>
      </w:r>
      <w:r w:rsidR="002A2607" w:rsidRPr="001A6AEB">
        <w:rPr>
          <w:rFonts w:ascii="NoorLotus" w:hAnsi="NoorLotus"/>
          <w:rtl/>
        </w:rPr>
        <w:t>«</w:t>
      </w:r>
      <w:r w:rsidR="00514A06" w:rsidRPr="001A6AEB">
        <w:rPr>
          <w:rFonts w:ascii="NoorLotus" w:hAnsi="NoorLotus"/>
          <w:rtl/>
        </w:rPr>
        <w:t>ما کان الله ل</w:t>
      </w:r>
      <w:r w:rsidR="00096834">
        <w:rPr>
          <w:rFonts w:ascii="NoorLotus" w:hAnsi="NoorLotus" w:hint="cs"/>
          <w:rtl/>
        </w:rPr>
        <w:t>ی</w:t>
      </w:r>
      <w:r w:rsidR="00514A06" w:rsidRPr="001A6AEB">
        <w:rPr>
          <w:rFonts w:ascii="NoorLotus" w:hAnsi="NoorLotus"/>
          <w:rtl/>
        </w:rPr>
        <w:t xml:space="preserve">سجل الانسان فی القوم الضالمین -یعنی استحقاق عقاب بر آن‌ها قرار دهد- حتی </w:t>
      </w:r>
      <w:r w:rsidR="004A6071" w:rsidRPr="001A6AEB">
        <w:rPr>
          <w:rFonts w:ascii="NoorLotus" w:hAnsi="NoorLotus"/>
          <w:rtl/>
        </w:rPr>
        <w:t>یبین لهم ما یتقون</w:t>
      </w:r>
      <w:r w:rsidR="002A2607" w:rsidRPr="001A6AEB">
        <w:rPr>
          <w:rFonts w:ascii="NoorLotus" w:hAnsi="NoorLotus"/>
          <w:rtl/>
        </w:rPr>
        <w:t>»</w:t>
      </w:r>
      <w:r w:rsidR="005D3743" w:rsidRPr="001A6AEB">
        <w:rPr>
          <w:rFonts w:ascii="NoorLotus" w:hAnsi="NoorLotus"/>
          <w:sz w:val="28"/>
          <w:vertAlign w:val="superscript"/>
          <w:rtl/>
          <w:lang w:bidi="ar"/>
        </w:rPr>
        <w:footnoteReference w:id="10"/>
      </w:r>
      <w:r w:rsidR="002A2607" w:rsidRPr="001A6AEB">
        <w:rPr>
          <w:rFonts w:ascii="NoorLotus" w:hAnsi="NoorLotus"/>
          <w:rtl/>
        </w:rPr>
        <w:t xml:space="preserve"> </w:t>
      </w:r>
      <w:r w:rsidR="004A6071" w:rsidRPr="001A6AEB">
        <w:rPr>
          <w:rFonts w:ascii="NoorLotus" w:hAnsi="NoorLotus"/>
          <w:rtl/>
        </w:rPr>
        <w:t>و</w:t>
      </w:r>
      <w:r w:rsidR="002A2607" w:rsidRPr="001A6AEB">
        <w:rPr>
          <w:rFonts w:ascii="NoorLotus" w:hAnsi="NoorLotus"/>
          <w:rtl/>
        </w:rPr>
        <w:t xml:space="preserve"> این مفهوم غایت است در حالی که </w:t>
      </w:r>
      <w:r w:rsidR="00160FB8" w:rsidRPr="001A6AEB">
        <w:rPr>
          <w:rFonts w:ascii="NoorLotus" w:hAnsi="NoorLotus"/>
          <w:rtl/>
        </w:rPr>
        <w:t xml:space="preserve">غایت </w:t>
      </w:r>
      <w:r w:rsidR="002A2607" w:rsidRPr="001A6AEB">
        <w:rPr>
          <w:rFonts w:ascii="NoorLotus" w:hAnsi="NoorLotus"/>
          <w:rtl/>
        </w:rPr>
        <w:t>حتی به نظر ایشان نیز مفهوم مطلق ندارد</w:t>
      </w:r>
      <w:r w:rsidR="005D3743" w:rsidRPr="001A6AEB">
        <w:rPr>
          <w:rFonts w:ascii="NoorLotus" w:hAnsi="NoorLotus"/>
          <w:vertAlign w:val="superscript"/>
          <w:rtl/>
          <w:lang w:bidi="ar"/>
        </w:rPr>
        <w:footnoteReference w:id="11"/>
      </w:r>
      <w:r w:rsidR="002A2607" w:rsidRPr="001A6AEB">
        <w:rPr>
          <w:rFonts w:ascii="NoorLotus" w:hAnsi="NoorLotus"/>
          <w:rtl/>
        </w:rPr>
        <w:t xml:space="preserve">. وقتی گفته می‌شود «ما نهار نمی‌دهیم مگر این که نماز بخوانید» </w:t>
      </w:r>
      <w:r w:rsidR="009566F2" w:rsidRPr="001A6AEB">
        <w:rPr>
          <w:rFonts w:ascii="NoorLotus" w:hAnsi="NoorLotus"/>
          <w:rtl/>
        </w:rPr>
        <w:t xml:space="preserve"> معنای آن این است که </w:t>
      </w:r>
      <w:r w:rsidR="00764EDE" w:rsidRPr="001A6AEB">
        <w:rPr>
          <w:rFonts w:ascii="NoorLotus" w:hAnsi="NoorLotus"/>
          <w:rtl/>
        </w:rPr>
        <w:t>«</w:t>
      </w:r>
      <w:r w:rsidR="002A2607" w:rsidRPr="001A6AEB">
        <w:rPr>
          <w:rFonts w:ascii="NoorLotus" w:hAnsi="NoorLotus"/>
          <w:rtl/>
        </w:rPr>
        <w:t xml:space="preserve">قبل از نماز نهار </w:t>
      </w:r>
      <w:r w:rsidR="00764EDE" w:rsidRPr="001A6AEB">
        <w:rPr>
          <w:rFonts w:ascii="NoorLotus" w:hAnsi="NoorLotus"/>
          <w:rtl/>
        </w:rPr>
        <w:t>ن</w:t>
      </w:r>
      <w:r w:rsidR="002A2607" w:rsidRPr="001A6AEB">
        <w:rPr>
          <w:rFonts w:ascii="NoorLotus" w:hAnsi="NoorLotus"/>
          <w:rtl/>
        </w:rPr>
        <w:t xml:space="preserve">می‌دهیم» ولی به این معنا نیست که «بلافاصله بعد از نماز نهار می‌دهیم.» بلکه ممکن است شرط دیگری مثل مجیء زید نیز باشد. </w:t>
      </w:r>
    </w:p>
    <w:p w14:paraId="7CC2FEB4" w14:textId="7A5D636B" w:rsidR="00B45669" w:rsidRPr="001A6AEB" w:rsidRDefault="00B45669" w:rsidP="009C1BFF">
      <w:pPr>
        <w:pStyle w:val="Heading1"/>
      </w:pPr>
      <w:bookmarkStart w:id="39" w:name="_Toc215305615"/>
      <w:r w:rsidRPr="001A6AEB">
        <w:rPr>
          <w:rtl/>
        </w:rPr>
        <w:t>وجه پنجم: مانعیت احتمال ارتکاز متشرعه از احراز ظهور اطلاقی</w:t>
      </w:r>
      <w:bookmarkEnd w:id="39"/>
    </w:p>
    <w:p w14:paraId="651DB327" w14:textId="4ABEE2FA" w:rsidR="002A2607" w:rsidRPr="001A6AEB" w:rsidRDefault="00744B01" w:rsidP="009C1BFF">
      <w:pPr>
        <w:jc w:val="both"/>
        <w:rPr>
          <w:rFonts w:ascii="NoorLotus" w:hAnsi="NoorLotus"/>
          <w:rtl/>
        </w:rPr>
      </w:pPr>
      <w:r w:rsidRPr="001A6AEB">
        <w:rPr>
          <w:rFonts w:ascii="NoorLotus" w:hAnsi="NoorLotus"/>
          <w:rtl/>
        </w:rPr>
        <w:t xml:space="preserve">شهید صدر رحمه الله فرموده‌اند: «احتمال وجود ارتکاز متشرعی بر عدم اطلاق در زمان صدور خطاب </w:t>
      </w:r>
      <w:r w:rsidR="001A1F21" w:rsidRPr="001A6AEB">
        <w:rPr>
          <w:rFonts w:ascii="NoorLotus" w:hAnsi="NoorLotus"/>
          <w:rtl/>
        </w:rPr>
        <w:t>به معنای</w:t>
      </w:r>
      <w:r w:rsidRPr="001A6AEB">
        <w:rPr>
          <w:rFonts w:ascii="NoorLotus" w:hAnsi="NoorLotus"/>
          <w:rtl/>
        </w:rPr>
        <w:t xml:space="preserve"> احتمال قرینه متصله نوعیه لبیه</w:t>
      </w:r>
      <w:r w:rsidR="001A1F21" w:rsidRPr="001A6AEB">
        <w:rPr>
          <w:rFonts w:ascii="NoorLotus" w:hAnsi="NoorLotus"/>
          <w:rtl/>
        </w:rPr>
        <w:t xml:space="preserve"> است که </w:t>
      </w:r>
      <w:r w:rsidR="00222460" w:rsidRPr="001A6AEB">
        <w:rPr>
          <w:rFonts w:ascii="NoorLotus" w:hAnsi="NoorLotus"/>
          <w:rtl/>
        </w:rPr>
        <w:t xml:space="preserve">آن </w:t>
      </w:r>
      <w:r w:rsidR="0055426E" w:rsidRPr="001A6AEB">
        <w:rPr>
          <w:rFonts w:ascii="NoorLotus" w:hAnsi="NoorLotus"/>
          <w:rtl/>
        </w:rPr>
        <w:t>مساوق با</w:t>
      </w:r>
      <w:r w:rsidRPr="001A6AEB">
        <w:rPr>
          <w:rFonts w:ascii="NoorLotus" w:hAnsi="NoorLotus"/>
          <w:rtl/>
        </w:rPr>
        <w:t xml:space="preserve"> احتمال عدم انعقاد ظهور اطلاقی </w:t>
      </w:r>
      <w:r w:rsidR="0058717D" w:rsidRPr="001A6AEB">
        <w:rPr>
          <w:rFonts w:ascii="NoorLotus" w:hAnsi="NoorLotus"/>
          <w:rtl/>
        </w:rPr>
        <w:t xml:space="preserve">است. </w:t>
      </w:r>
      <w:r w:rsidRPr="001A6AEB">
        <w:rPr>
          <w:rFonts w:ascii="NoorLotus" w:hAnsi="NoorLotus"/>
          <w:rtl/>
        </w:rPr>
        <w:t>احتمال دارد که وقتی پیامبر صلی الله علیه و آله و سلم و ائمه علیهم السلام فرموده‌</w:t>
      </w:r>
      <w:r w:rsidRPr="001A6AEB">
        <w:rPr>
          <w:rFonts w:ascii="NoorLotus" w:hAnsi="NoorLotus"/>
          <w:vanish/>
          <w:rtl/>
        </w:rPr>
        <w:t xml:space="preserve">ند: </w:t>
      </w:r>
      <w:r w:rsidRPr="001A6AEB">
        <w:rPr>
          <w:rFonts w:ascii="NoorLotus" w:hAnsi="NoorLotus"/>
          <w:rtl/>
        </w:rPr>
        <w:t>اند: «</w:t>
      </w:r>
      <w:r w:rsidR="00C31FCF" w:rsidRPr="001A6AEB">
        <w:rPr>
          <w:rFonts w:ascii="NoorLotus" w:hAnsi="NoorLotus"/>
          <w:color w:val="008000"/>
          <w:rtl/>
        </w:rPr>
        <w:t>رفع ما لایعلمون</w:t>
      </w:r>
      <w:r w:rsidRPr="001A6AEB">
        <w:rPr>
          <w:rFonts w:ascii="NoorLotus" w:hAnsi="NoorLotus"/>
          <w:rtl/>
        </w:rPr>
        <w:t xml:space="preserve">» </w:t>
      </w:r>
      <w:r w:rsidR="00BF749B" w:rsidRPr="001A6AEB">
        <w:rPr>
          <w:rFonts w:ascii="NoorLotus" w:hAnsi="NoorLotus"/>
          <w:rtl/>
        </w:rPr>
        <w:t xml:space="preserve">از حال </w:t>
      </w:r>
      <w:r w:rsidR="008E1BC3">
        <w:rPr>
          <w:rFonts w:ascii="NoorLotus" w:hAnsi="NoorLotus" w:hint="cs"/>
          <w:rtl/>
        </w:rPr>
        <w:t>ایشان</w:t>
      </w:r>
      <w:r w:rsidR="00BF749B" w:rsidRPr="001A6AEB">
        <w:rPr>
          <w:rFonts w:ascii="NoorLotus" w:hAnsi="NoorLotus"/>
          <w:rtl/>
        </w:rPr>
        <w:t xml:space="preserve"> </w:t>
      </w:r>
      <w:r w:rsidR="00BE3541" w:rsidRPr="001A6AEB">
        <w:rPr>
          <w:rFonts w:ascii="NoorLotus" w:hAnsi="NoorLotus"/>
          <w:rtl/>
        </w:rPr>
        <w:t xml:space="preserve">واضح بود که به نشر احکام و تعلیم احکام به مردم </w:t>
      </w:r>
      <w:r w:rsidR="008E1BC3">
        <w:rPr>
          <w:rFonts w:ascii="NoorLotus" w:hAnsi="NoorLotus" w:hint="cs"/>
          <w:rtl/>
        </w:rPr>
        <w:t xml:space="preserve">و </w:t>
      </w:r>
      <w:r w:rsidRPr="001A6AEB">
        <w:rPr>
          <w:rFonts w:ascii="NoorLotus" w:hAnsi="NoorLotus"/>
          <w:rtl/>
        </w:rPr>
        <w:t>برانگیختن مردم بر تعلم احکام</w:t>
      </w:r>
      <w:r w:rsidR="00714876" w:rsidRPr="001A6AEB">
        <w:rPr>
          <w:rFonts w:ascii="NoorLotus" w:hAnsi="NoorLotus"/>
          <w:rtl/>
        </w:rPr>
        <w:t>، شدت اهتمام دارند.</w:t>
      </w:r>
      <w:r w:rsidRPr="001A6AEB">
        <w:rPr>
          <w:rFonts w:ascii="NoorLotus" w:hAnsi="NoorLotus"/>
          <w:rtl/>
        </w:rPr>
        <w:t xml:space="preserve"> اگر قطع به این قرینه‌ی لبیه متصله حاصل </w:t>
      </w:r>
      <w:r w:rsidR="00721785" w:rsidRPr="001A6AEB">
        <w:rPr>
          <w:rFonts w:ascii="NoorLotus" w:hAnsi="NoorLotus"/>
          <w:rtl/>
        </w:rPr>
        <w:t xml:space="preserve">نشود لااقل احتمال وجود این قرینه وجود دارد </w:t>
      </w:r>
      <w:r w:rsidRPr="001A6AEB">
        <w:rPr>
          <w:rFonts w:ascii="NoorLotus" w:hAnsi="NoorLotus"/>
          <w:rtl/>
        </w:rPr>
        <w:t>و این مانع از</w:t>
      </w:r>
      <w:r w:rsidR="00721785" w:rsidRPr="001A6AEB">
        <w:rPr>
          <w:rFonts w:ascii="NoorLotus" w:hAnsi="NoorLotus"/>
          <w:rtl/>
        </w:rPr>
        <w:t xml:space="preserve"> احراز ظهور اطلاقی می‌شود. </w:t>
      </w:r>
    </w:p>
    <w:p w14:paraId="0C46FDE8" w14:textId="678A7F84" w:rsidR="00744B01" w:rsidRPr="001A6AEB" w:rsidRDefault="008E1BC3" w:rsidP="009C1BFF">
      <w:pPr>
        <w:jc w:val="both"/>
        <w:rPr>
          <w:rFonts w:ascii="NoorLotus" w:hAnsi="NoorLotus"/>
          <w:rtl/>
        </w:rPr>
      </w:pPr>
      <w:r w:rsidRPr="001A6AEB">
        <w:rPr>
          <w:rFonts w:ascii="NoorLotus" w:hAnsi="NoorLotus"/>
          <w:rtl/>
        </w:rPr>
        <w:t>به نظر ما این</w:t>
      </w:r>
      <w:r>
        <w:rPr>
          <w:rFonts w:ascii="NoorLotus" w:hAnsi="NoorLotus"/>
          <w:rtl/>
        </w:rPr>
        <w:t xml:space="preserve"> وجه تمام است</w:t>
      </w:r>
      <w:r>
        <w:rPr>
          <w:rFonts w:ascii="NoorLotus" w:hAnsi="NoorLotus" w:hint="cs"/>
          <w:rtl/>
        </w:rPr>
        <w:t xml:space="preserve"> </w:t>
      </w:r>
      <w:r>
        <w:rPr>
          <w:rFonts w:ascii="NoorLotus" w:hAnsi="NoorLotus"/>
          <w:rtl/>
        </w:rPr>
        <w:t>ولی این م</w:t>
      </w:r>
      <w:r>
        <w:rPr>
          <w:rFonts w:ascii="NoorLotus" w:hAnsi="NoorLotus" w:hint="cs"/>
          <w:rtl/>
        </w:rPr>
        <w:t>ب</w:t>
      </w:r>
      <w:r w:rsidR="00744B01" w:rsidRPr="001A6AEB">
        <w:rPr>
          <w:rFonts w:ascii="NoorLotus" w:hAnsi="NoorLotus"/>
          <w:rtl/>
        </w:rPr>
        <w:t>نا را همه قبول ندارند و صاحب کفایه رحمه الله نیز فرموده‌اند: «</w:t>
      </w:r>
      <w:r w:rsidR="00B73B81" w:rsidRPr="001A6AEB">
        <w:rPr>
          <w:rFonts w:ascii="NoorLotus" w:hAnsi="NoorLotus"/>
          <w:rtl/>
        </w:rPr>
        <w:t>احتمال قرینه‌ی متصله مانع از عمل به اطلاق نیست.</w:t>
      </w:r>
      <w:r w:rsidR="00744B01" w:rsidRPr="001A6AEB">
        <w:rPr>
          <w:rFonts w:ascii="NoorLotus" w:hAnsi="NoorLotus"/>
          <w:rtl/>
        </w:rPr>
        <w:t>»</w:t>
      </w:r>
    </w:p>
    <w:p w14:paraId="0C98C4B1" w14:textId="197371C2" w:rsidR="00744B01" w:rsidRPr="001A6AEB" w:rsidRDefault="00B234F7" w:rsidP="009C1BFF">
      <w:pPr>
        <w:pStyle w:val="Heading1"/>
        <w:rPr>
          <w:rtl/>
        </w:rPr>
      </w:pPr>
      <w:bookmarkStart w:id="40" w:name="_Toc215305616"/>
      <w:r w:rsidRPr="001A6AEB">
        <w:rPr>
          <w:rtl/>
        </w:rPr>
        <w:lastRenderedPageBreak/>
        <w:t>وجه ششم: انطباق کبرای تمسک به عام در شبهۀ مصداقیۀ مخصص منفصل</w:t>
      </w:r>
      <w:bookmarkEnd w:id="40"/>
      <w:r w:rsidRPr="001A6AEB">
        <w:rPr>
          <w:rtl/>
        </w:rPr>
        <w:t xml:space="preserve"> </w:t>
      </w:r>
    </w:p>
    <w:p w14:paraId="08D87F11" w14:textId="77777777" w:rsidR="007F358B" w:rsidRDefault="00744B01" w:rsidP="009C1BFF">
      <w:pPr>
        <w:jc w:val="both"/>
        <w:rPr>
          <w:rFonts w:ascii="NoorLotus" w:hAnsi="NoorLotus"/>
          <w:rtl/>
        </w:rPr>
      </w:pPr>
      <w:r w:rsidRPr="001A6AEB">
        <w:rPr>
          <w:rFonts w:ascii="NoorLotus" w:hAnsi="NoorLotus"/>
          <w:rtl/>
        </w:rPr>
        <w:t>شهید صدر رحمه الله فرموده‌اند: «در احکام ظاهریه دو مبنا وجود دارد:</w:t>
      </w:r>
    </w:p>
    <w:p w14:paraId="473C4884" w14:textId="77777777" w:rsidR="007F358B" w:rsidRDefault="00744B01" w:rsidP="009C1BFF">
      <w:pPr>
        <w:jc w:val="both"/>
        <w:rPr>
          <w:rFonts w:ascii="NoorLotus" w:hAnsi="NoorLotus"/>
          <w:rtl/>
        </w:rPr>
      </w:pPr>
      <w:r w:rsidRPr="001A6AEB">
        <w:rPr>
          <w:rFonts w:ascii="NoorLotus" w:hAnsi="NoorLotus"/>
          <w:rtl/>
        </w:rPr>
        <w:t xml:space="preserve"> </w:t>
      </w:r>
      <w:r w:rsidR="007F358B">
        <w:rPr>
          <w:rFonts w:ascii="NoorLotus" w:hAnsi="NoorLotus" w:hint="cs"/>
          <w:rtl/>
        </w:rPr>
        <w:t xml:space="preserve">1. </w:t>
      </w:r>
      <w:r w:rsidRPr="001A6AEB">
        <w:rPr>
          <w:rFonts w:ascii="NoorLotus" w:hAnsi="NoorLotus"/>
          <w:rtl/>
        </w:rPr>
        <w:t>مبنای مشهور: حقیقت حکم ظاهریه منجزیت و معذریت است لذا حکم ظاهری قبل از وصول</w:t>
      </w:r>
      <w:r w:rsidR="008E1BC3">
        <w:rPr>
          <w:rFonts w:ascii="NoorLotus" w:hAnsi="NoorLotus" w:hint="cs"/>
          <w:rtl/>
        </w:rPr>
        <w:t>،</w:t>
      </w:r>
      <w:r w:rsidRPr="001A6AEB">
        <w:rPr>
          <w:rFonts w:ascii="NoorLotus" w:hAnsi="NoorLotus"/>
          <w:rtl/>
        </w:rPr>
        <w:t xml:space="preserve"> انشای بدون حقیقت است زیرا منجز و معذر نیست لذا تنافی با حکم ظاهری که به حسب ظاهر با آن م</w:t>
      </w:r>
      <w:r w:rsidR="00297BFB" w:rsidRPr="001A6AEB">
        <w:rPr>
          <w:rFonts w:ascii="NoorLotus" w:hAnsi="NoorLotus"/>
          <w:rtl/>
        </w:rPr>
        <w:t>خالف است،</w:t>
      </w:r>
      <w:r w:rsidRPr="001A6AEB">
        <w:rPr>
          <w:rFonts w:ascii="NoorLotus" w:hAnsi="NoorLotus"/>
          <w:rtl/>
        </w:rPr>
        <w:t xml:space="preserve"> ندارد</w:t>
      </w:r>
      <w:r w:rsidR="00297BFB" w:rsidRPr="001A6AEB">
        <w:rPr>
          <w:rFonts w:ascii="NoorLotus" w:hAnsi="NoorLotus"/>
          <w:rtl/>
        </w:rPr>
        <w:t xml:space="preserve">. </w:t>
      </w:r>
      <w:r w:rsidR="0022116E" w:rsidRPr="001A6AEB">
        <w:rPr>
          <w:rFonts w:ascii="NoorLotus" w:hAnsi="NoorLotus"/>
          <w:rtl/>
        </w:rPr>
        <w:t>شارع استصحاب در شبهات حکمیه مثل استصحاب نجاست آبی که زال تغی</w:t>
      </w:r>
      <w:r w:rsidR="008E1BC3">
        <w:rPr>
          <w:rFonts w:ascii="NoorLotus" w:hAnsi="NoorLotus" w:hint="cs"/>
          <w:rtl/>
        </w:rPr>
        <w:t>ُّ</w:t>
      </w:r>
      <w:r w:rsidR="0022116E" w:rsidRPr="001A6AEB">
        <w:rPr>
          <w:rFonts w:ascii="NoorLotus" w:hAnsi="NoorLotus"/>
          <w:rtl/>
        </w:rPr>
        <w:t xml:space="preserve">ره را جعل کرده است </w:t>
      </w:r>
      <w:r w:rsidR="00923E6D" w:rsidRPr="001A6AEB">
        <w:rPr>
          <w:rFonts w:ascii="NoorLotus" w:hAnsi="NoorLotus"/>
          <w:rtl/>
        </w:rPr>
        <w:t xml:space="preserve">ولی این استصحاب به منکرین استصحاب در شبهات حکمیه واصل نشده است و برای آن‌ها جعل طهارت شده است </w:t>
      </w:r>
      <w:r w:rsidR="007F358B">
        <w:rPr>
          <w:rFonts w:ascii="NoorLotus" w:hAnsi="NoorLotus" w:hint="cs"/>
          <w:rtl/>
        </w:rPr>
        <w:t>لذا استصحاب</w:t>
      </w:r>
      <w:r w:rsidRPr="001A6AEB">
        <w:rPr>
          <w:rFonts w:ascii="NoorLotus" w:hAnsi="NoorLotus"/>
          <w:rtl/>
        </w:rPr>
        <w:t xml:space="preserve"> نجاست </w:t>
      </w:r>
      <w:r w:rsidR="007F358B">
        <w:rPr>
          <w:rFonts w:ascii="NoorLotus" w:hAnsi="NoorLotus" w:hint="cs"/>
          <w:rtl/>
        </w:rPr>
        <w:t xml:space="preserve">در حق آنها </w:t>
      </w:r>
      <w:r w:rsidRPr="001A6AEB">
        <w:rPr>
          <w:rFonts w:ascii="NoorLotus" w:hAnsi="NoorLotus"/>
          <w:rtl/>
        </w:rPr>
        <w:t xml:space="preserve">منجز </w:t>
      </w:r>
      <w:r w:rsidR="007F358B">
        <w:rPr>
          <w:rFonts w:ascii="NoorLotus" w:hAnsi="NoorLotus" w:hint="cs"/>
          <w:rtl/>
        </w:rPr>
        <w:t xml:space="preserve">نیست تا </w:t>
      </w:r>
      <w:r w:rsidR="00301A2E" w:rsidRPr="001A6AEB">
        <w:rPr>
          <w:rFonts w:ascii="NoorLotus" w:hAnsi="NoorLotus"/>
          <w:rtl/>
        </w:rPr>
        <w:t xml:space="preserve">با </w:t>
      </w:r>
      <w:r w:rsidRPr="001A6AEB">
        <w:rPr>
          <w:rFonts w:ascii="NoorLotus" w:hAnsi="NoorLotus"/>
          <w:rtl/>
        </w:rPr>
        <w:t>قاعده‌ی طهارت مخالف باشد.</w:t>
      </w:r>
    </w:p>
    <w:p w14:paraId="1D360FA8" w14:textId="75AA5F71" w:rsidR="00744B01" w:rsidRPr="001A6AEB" w:rsidRDefault="00744B01" w:rsidP="009C1BFF">
      <w:pPr>
        <w:jc w:val="both"/>
        <w:rPr>
          <w:rFonts w:ascii="NoorLotus" w:hAnsi="NoorLotus"/>
          <w:rtl/>
        </w:rPr>
      </w:pPr>
      <w:r w:rsidRPr="001A6AEB">
        <w:rPr>
          <w:rFonts w:ascii="NoorLotus" w:hAnsi="NoorLotus"/>
          <w:rtl/>
        </w:rPr>
        <w:t xml:space="preserve"> </w:t>
      </w:r>
      <w:r w:rsidR="007F358B">
        <w:rPr>
          <w:rFonts w:ascii="NoorLotus" w:hAnsi="NoorLotus" w:hint="cs"/>
          <w:rtl/>
        </w:rPr>
        <w:t xml:space="preserve">2. </w:t>
      </w:r>
      <w:r w:rsidRPr="001A6AEB">
        <w:rPr>
          <w:rFonts w:ascii="NoorLotus" w:hAnsi="NoorLotus"/>
          <w:rtl/>
        </w:rPr>
        <w:t xml:space="preserve">مبنای صحیح: </w:t>
      </w:r>
      <w:r w:rsidR="00297EA8" w:rsidRPr="001A6AEB">
        <w:rPr>
          <w:rFonts w:ascii="NoorLotus" w:hAnsi="NoorLotus"/>
          <w:rtl/>
        </w:rPr>
        <w:t>حقیقت حکم ظاهری چیزی فراتر از منجزیت و معذریت است</w:t>
      </w:r>
      <w:r w:rsidR="007F358B">
        <w:rPr>
          <w:rFonts w:ascii="NoorLotus" w:hAnsi="NoorLotus" w:hint="cs"/>
          <w:rtl/>
        </w:rPr>
        <w:t>؛</w:t>
      </w:r>
      <w:r w:rsidR="00297EA8" w:rsidRPr="001A6AEB">
        <w:rPr>
          <w:rFonts w:ascii="NoorLotus" w:hAnsi="NoorLotus"/>
          <w:rtl/>
        </w:rPr>
        <w:t xml:space="preserve"> حقیقت حکم ظاهری تنجیزی اهتمام مولی به تکلیف و حقیقت حکم ظاهری ترخیصی عدم اهتمام مولی به تکلیف است. قبل از</w:t>
      </w:r>
      <w:r w:rsidR="005A2EBC" w:rsidRPr="001A6AEB">
        <w:rPr>
          <w:rFonts w:ascii="NoorLotus" w:hAnsi="NoorLotus"/>
          <w:rtl/>
        </w:rPr>
        <w:t xml:space="preserve"> </w:t>
      </w:r>
      <w:r w:rsidR="00297EA8" w:rsidRPr="001A6AEB">
        <w:rPr>
          <w:rFonts w:ascii="NoorLotus" w:hAnsi="NoorLotus"/>
          <w:rtl/>
        </w:rPr>
        <w:t xml:space="preserve">وصول استصحاب نجاست روح این استصحاب که اهتمام به رعایت نجاست شیء مشکوک است </w:t>
      </w:r>
      <w:r w:rsidR="00C23319" w:rsidRPr="001A6AEB">
        <w:rPr>
          <w:rFonts w:ascii="NoorLotus" w:hAnsi="NoorLotus"/>
          <w:rtl/>
        </w:rPr>
        <w:t>طبق اطلاق دلیل استصحاب وجود دارد و با روح قاعده‌ی طهارت که عدم اهتمام به رعایت نجاست این شیء مشکوک است تنافی دارد</w:t>
      </w:r>
      <w:r w:rsidR="00D9545B" w:rsidRPr="001A6AEB">
        <w:rPr>
          <w:rFonts w:ascii="NoorLotus" w:hAnsi="NoorLotus"/>
          <w:rtl/>
        </w:rPr>
        <w:t xml:space="preserve"> </w:t>
      </w:r>
      <w:r w:rsidR="00C23319" w:rsidRPr="001A6AEB">
        <w:rPr>
          <w:rFonts w:ascii="NoorLotus" w:hAnsi="NoorLotus"/>
          <w:rtl/>
        </w:rPr>
        <w:t xml:space="preserve">لذا </w:t>
      </w:r>
      <w:r w:rsidR="00D9545B" w:rsidRPr="001A6AEB">
        <w:rPr>
          <w:rFonts w:ascii="NoorLotus" w:hAnsi="NoorLotus"/>
          <w:rtl/>
        </w:rPr>
        <w:t>احکام ظاهریه قبل از وصول نیز تنافی دارند.</w:t>
      </w:r>
    </w:p>
    <w:p w14:paraId="19AF8F49" w14:textId="39449EEE" w:rsidR="00C23319" w:rsidRPr="001A6AEB" w:rsidRDefault="00C23319" w:rsidP="009C1BFF">
      <w:pPr>
        <w:jc w:val="both"/>
        <w:rPr>
          <w:rFonts w:ascii="NoorLotus" w:hAnsi="NoorLotus"/>
          <w:rtl/>
        </w:rPr>
      </w:pPr>
      <w:r w:rsidRPr="001A6AEB">
        <w:rPr>
          <w:rFonts w:ascii="NoorLotus" w:hAnsi="NoorLotus"/>
          <w:rtl/>
        </w:rPr>
        <w:t>طبق این مبنا روح دلیل حجیت خبر ثقه</w:t>
      </w:r>
      <w:r w:rsidR="00DD389F" w:rsidRPr="001A6AEB">
        <w:rPr>
          <w:rFonts w:ascii="NoorLotus" w:hAnsi="NoorLotus"/>
          <w:rtl/>
        </w:rPr>
        <w:t xml:space="preserve"> بر تحریم شرب تتن</w:t>
      </w:r>
      <w:r w:rsidRPr="001A6AEB">
        <w:rPr>
          <w:rFonts w:ascii="NoorLotus" w:hAnsi="NoorLotus"/>
          <w:rtl/>
        </w:rPr>
        <w:t xml:space="preserve"> </w:t>
      </w:r>
      <w:r w:rsidR="00F94E0E">
        <w:rPr>
          <w:rFonts w:ascii="NoorLotus" w:hAnsi="NoorLotus" w:hint="cs"/>
          <w:rtl/>
        </w:rPr>
        <w:t>-</w:t>
      </w:r>
      <w:r w:rsidR="00F94E0E">
        <w:rPr>
          <w:rFonts w:ascii="NoorLotus" w:hAnsi="NoorLotus"/>
          <w:rtl/>
        </w:rPr>
        <w:t>در مواردی که وجود دارد ولو هنوز</w:t>
      </w:r>
      <w:r w:rsidRPr="001A6AEB">
        <w:rPr>
          <w:rFonts w:ascii="NoorLotus" w:hAnsi="NoorLotus"/>
          <w:rtl/>
        </w:rPr>
        <w:t xml:space="preserve"> مکلف از آن فحص نکرده</w:t>
      </w:r>
      <w:r w:rsidR="00F94E0E">
        <w:rPr>
          <w:rFonts w:ascii="NoorLotus" w:hAnsi="NoorLotus" w:hint="cs"/>
          <w:rtl/>
        </w:rPr>
        <w:t>-</w:t>
      </w:r>
      <w:r w:rsidRPr="001A6AEB">
        <w:rPr>
          <w:rFonts w:ascii="NoorLotus" w:hAnsi="NoorLotus"/>
          <w:rtl/>
        </w:rPr>
        <w:t xml:space="preserve"> </w:t>
      </w:r>
      <w:r w:rsidR="00F94E0E">
        <w:rPr>
          <w:rFonts w:ascii="NoorLotus" w:hAnsi="NoorLotus"/>
          <w:rtl/>
        </w:rPr>
        <w:t>اهتمام مولی به اجتناب از شرب ت</w:t>
      </w:r>
      <w:r w:rsidR="00F94E0E">
        <w:rPr>
          <w:rFonts w:ascii="NoorLotus" w:hAnsi="NoorLotus" w:hint="cs"/>
          <w:rtl/>
        </w:rPr>
        <w:t>ت</w:t>
      </w:r>
      <w:r w:rsidRPr="001A6AEB">
        <w:rPr>
          <w:rFonts w:ascii="NoorLotus" w:hAnsi="NoorLotus"/>
          <w:rtl/>
        </w:rPr>
        <w:t>ن</w:t>
      </w:r>
      <w:r w:rsidR="003F5CD4" w:rsidRPr="001A6AEB">
        <w:rPr>
          <w:rFonts w:ascii="NoorLotus" w:hAnsi="NoorLotus"/>
          <w:rtl/>
        </w:rPr>
        <w:t xml:space="preserve"> در فرض قیام خبر ثقه</w:t>
      </w:r>
      <w:r w:rsidRPr="001A6AEB">
        <w:rPr>
          <w:rFonts w:ascii="NoorLotus" w:hAnsi="NoorLotus"/>
          <w:rtl/>
        </w:rPr>
        <w:t xml:space="preserve"> است و این با روح برائت که عدم اهتمام </w:t>
      </w:r>
      <w:r w:rsidR="003F5CD4" w:rsidRPr="001A6AEB">
        <w:rPr>
          <w:rFonts w:ascii="NoorLotus" w:hAnsi="NoorLotus"/>
          <w:rtl/>
        </w:rPr>
        <w:t xml:space="preserve">به </w:t>
      </w:r>
      <w:r w:rsidR="005D1384" w:rsidRPr="001A6AEB">
        <w:rPr>
          <w:rFonts w:ascii="NoorLotus" w:hAnsi="NoorLotus"/>
          <w:rtl/>
        </w:rPr>
        <w:t xml:space="preserve">اجتناب از شرب تتن  است، </w:t>
      </w:r>
      <w:r w:rsidRPr="001A6AEB">
        <w:rPr>
          <w:rFonts w:ascii="NoorLotus" w:hAnsi="NoorLotus"/>
          <w:rtl/>
        </w:rPr>
        <w:t>تنافی دارد لذا دلیل حجیت خبر ثقه که اخص از حدیث رفع</w:t>
      </w:r>
      <w:r w:rsidR="00F94E0E">
        <w:rPr>
          <w:rFonts w:ascii="NoorLotus" w:hAnsi="NoorLotus" w:hint="cs"/>
          <w:rtl/>
        </w:rPr>
        <w:t xml:space="preserve"> است</w:t>
      </w:r>
      <w:r w:rsidRPr="001A6AEB">
        <w:rPr>
          <w:rFonts w:ascii="NoorLotus" w:hAnsi="NoorLotus"/>
          <w:rtl/>
        </w:rPr>
        <w:t xml:space="preserve"> آن را تخصیص می‌زند «</w:t>
      </w:r>
      <w:r w:rsidR="00A25072" w:rsidRPr="001A6AEB">
        <w:rPr>
          <w:rFonts w:ascii="NoorLotus" w:hAnsi="NoorLotus"/>
          <w:rtl/>
        </w:rPr>
        <w:t xml:space="preserve">رفع ما لایعلمون </w:t>
      </w:r>
      <w:r w:rsidR="00DB2000" w:rsidRPr="001A6AEB">
        <w:rPr>
          <w:rFonts w:ascii="NoorLotus" w:hAnsi="NoorLotus"/>
          <w:rtl/>
        </w:rPr>
        <w:t xml:space="preserve">الا اذا قام خبر الثقة </w:t>
      </w:r>
      <w:r w:rsidRPr="001A6AEB">
        <w:rPr>
          <w:rFonts w:ascii="NoorLotus" w:hAnsi="NoorLotus"/>
          <w:rtl/>
        </w:rPr>
        <w:t xml:space="preserve">علی الحرمة» </w:t>
      </w:r>
      <w:r w:rsidR="00861950" w:rsidRPr="001A6AEB">
        <w:rPr>
          <w:rFonts w:ascii="NoorLotus" w:hAnsi="NoorLotus"/>
          <w:rtl/>
        </w:rPr>
        <w:t>و</w:t>
      </w:r>
      <w:r w:rsidRPr="001A6AEB">
        <w:rPr>
          <w:rFonts w:ascii="NoorLotus" w:hAnsi="NoorLotus"/>
          <w:rtl/>
        </w:rPr>
        <w:t xml:space="preserve"> شک در </w:t>
      </w:r>
      <w:r w:rsidR="00861950" w:rsidRPr="001A6AEB">
        <w:rPr>
          <w:rFonts w:ascii="NoorLotus" w:hAnsi="NoorLotus"/>
          <w:rtl/>
        </w:rPr>
        <w:t>قیام</w:t>
      </w:r>
      <w:r w:rsidRPr="001A6AEB">
        <w:rPr>
          <w:rFonts w:ascii="NoorLotus" w:hAnsi="NoorLotus"/>
          <w:rtl/>
        </w:rPr>
        <w:t xml:space="preserve"> خبر ثقه </w:t>
      </w:r>
      <w:r w:rsidR="00861950" w:rsidRPr="001A6AEB">
        <w:rPr>
          <w:rFonts w:ascii="NoorLotus" w:hAnsi="NoorLotus"/>
          <w:rtl/>
        </w:rPr>
        <w:t xml:space="preserve">بر حرمت شرب تتن </w:t>
      </w:r>
      <w:r w:rsidR="003A7179" w:rsidRPr="001A6AEB">
        <w:rPr>
          <w:rFonts w:ascii="NoorLotus" w:hAnsi="NoorLotus"/>
          <w:rtl/>
        </w:rPr>
        <w:t xml:space="preserve">به معنای </w:t>
      </w:r>
      <w:r w:rsidRPr="001A6AEB">
        <w:rPr>
          <w:rFonts w:ascii="NoorLotus" w:hAnsi="NoorLotus"/>
          <w:rtl/>
        </w:rPr>
        <w:t xml:space="preserve">شک در مخصص منفصل است که </w:t>
      </w:r>
      <w:r w:rsidR="009D20C0" w:rsidRPr="001A6AEB">
        <w:rPr>
          <w:rFonts w:ascii="NoorLotus" w:hAnsi="NoorLotus"/>
          <w:rtl/>
        </w:rPr>
        <w:t>در بحث عام گفته شده است شرط عمل به عموم</w:t>
      </w:r>
      <w:r w:rsidR="00D9366F">
        <w:rPr>
          <w:rFonts w:ascii="NoorLotus" w:hAnsi="NoorLotus" w:hint="cs"/>
          <w:rtl/>
        </w:rPr>
        <w:t>،</w:t>
      </w:r>
      <w:r w:rsidR="009D20C0" w:rsidRPr="001A6AEB">
        <w:rPr>
          <w:rFonts w:ascii="NoorLotus" w:hAnsi="NoorLotus"/>
          <w:rtl/>
        </w:rPr>
        <w:t xml:space="preserve"> فحص از مخصص در معرض وصول است</w:t>
      </w:r>
      <w:r w:rsidR="00E24521" w:rsidRPr="001A6AEB">
        <w:rPr>
          <w:rFonts w:ascii="NoorLotus" w:hAnsi="NoorLotus"/>
          <w:rtl/>
        </w:rPr>
        <w:t xml:space="preserve"> و الا تمسک به عام </w:t>
      </w:r>
      <w:r w:rsidR="00D9366F">
        <w:rPr>
          <w:rFonts w:ascii="NoorLotus" w:hAnsi="NoorLotus" w:hint="cs"/>
          <w:rtl/>
        </w:rPr>
        <w:t xml:space="preserve">در شک در مخصص </w:t>
      </w:r>
      <w:r w:rsidR="0029467C" w:rsidRPr="001A6AEB">
        <w:rPr>
          <w:rFonts w:ascii="NoorLotus" w:hAnsi="NoorLotus"/>
          <w:rtl/>
        </w:rPr>
        <w:t xml:space="preserve">است. </w:t>
      </w:r>
      <w:r w:rsidR="001D06BB" w:rsidRPr="001A6AEB">
        <w:rPr>
          <w:rFonts w:ascii="NoorLotus" w:hAnsi="NoorLotus"/>
          <w:rtl/>
        </w:rPr>
        <w:t xml:space="preserve">بلکه </w:t>
      </w:r>
      <w:r w:rsidR="00E24521" w:rsidRPr="001A6AEB">
        <w:rPr>
          <w:rFonts w:ascii="NoorLotus" w:hAnsi="NoorLotus"/>
          <w:rtl/>
        </w:rPr>
        <w:t xml:space="preserve">اگر حجیت خبر ثقه </w:t>
      </w:r>
      <w:r w:rsidR="000A4986" w:rsidRPr="001A6AEB">
        <w:rPr>
          <w:rFonts w:ascii="NoorLotus" w:hAnsi="NoorLotus"/>
          <w:rtl/>
        </w:rPr>
        <w:t xml:space="preserve">معلوم است </w:t>
      </w:r>
      <w:r w:rsidR="00E24521" w:rsidRPr="001A6AEB">
        <w:rPr>
          <w:rFonts w:ascii="NoorLotus" w:hAnsi="NoorLotus"/>
          <w:rtl/>
        </w:rPr>
        <w:t>و</w:t>
      </w:r>
      <w:r w:rsidR="000A4986" w:rsidRPr="001A6AEB">
        <w:rPr>
          <w:rFonts w:ascii="NoorLotus" w:hAnsi="NoorLotus"/>
          <w:rtl/>
        </w:rPr>
        <w:t xml:space="preserve"> فقط</w:t>
      </w:r>
      <w:r w:rsidR="00E24521" w:rsidRPr="001A6AEB">
        <w:rPr>
          <w:rFonts w:ascii="NoorLotus" w:hAnsi="NoorLotus"/>
          <w:rtl/>
        </w:rPr>
        <w:t xml:space="preserve"> شک در وجود خبر ثقه بر حرمت شرب تتن دارد شبهه‌ی مصداقیه </w:t>
      </w:r>
      <w:r w:rsidR="00955FB9" w:rsidRPr="001A6AEB">
        <w:rPr>
          <w:rFonts w:ascii="NoorLotus" w:hAnsi="NoorLotus"/>
          <w:rtl/>
        </w:rPr>
        <w:t>مخصص منفصل</w:t>
      </w:r>
      <w:r w:rsidR="00D9366F">
        <w:rPr>
          <w:rFonts w:ascii="NoorLotus" w:hAnsi="NoorLotus" w:hint="cs"/>
          <w:rtl/>
        </w:rPr>
        <w:t>ِ</w:t>
      </w:r>
      <w:r w:rsidR="00955FB9" w:rsidRPr="001A6AEB">
        <w:rPr>
          <w:rFonts w:ascii="NoorLotus" w:hAnsi="NoorLotus"/>
          <w:rtl/>
        </w:rPr>
        <w:t xml:space="preserve"> قطعی </w:t>
      </w:r>
      <w:r w:rsidR="00453EE8" w:rsidRPr="001A6AEB">
        <w:rPr>
          <w:rFonts w:ascii="NoorLotus" w:hAnsi="NoorLotus"/>
          <w:rtl/>
        </w:rPr>
        <w:t xml:space="preserve">خواهد بود. </w:t>
      </w:r>
      <w:r w:rsidR="0000623F" w:rsidRPr="001A6AEB">
        <w:rPr>
          <w:rFonts w:ascii="NoorLotus" w:hAnsi="NoorLotus"/>
          <w:rtl/>
        </w:rPr>
        <w:t xml:space="preserve">زیرا </w:t>
      </w:r>
      <w:r w:rsidR="00AE4CA4" w:rsidRPr="001A6AEB">
        <w:rPr>
          <w:rFonts w:ascii="NoorLotus" w:hAnsi="NoorLotus"/>
          <w:rtl/>
        </w:rPr>
        <w:t xml:space="preserve">مخصص منفصل یعنی «الا اذا قام خبر الثقة» قطعی است و دلیل بر حجیت آن وجود دارد </w:t>
      </w:r>
      <w:r w:rsidR="002F1D0F" w:rsidRPr="001A6AEB">
        <w:rPr>
          <w:rFonts w:ascii="NoorLotus" w:hAnsi="NoorLotus"/>
          <w:rtl/>
        </w:rPr>
        <w:t>و فقط قیام خبر ثقه بر حرمت شرب تتن مشکوک است</w:t>
      </w:r>
      <w:r w:rsidR="004B04DC" w:rsidRPr="001A6AEB">
        <w:rPr>
          <w:rFonts w:ascii="NoorLotus" w:hAnsi="NoorLotus"/>
          <w:rtl/>
        </w:rPr>
        <w:t xml:space="preserve">. </w:t>
      </w:r>
      <w:r w:rsidR="00E24521" w:rsidRPr="001A6AEB">
        <w:rPr>
          <w:rFonts w:ascii="NoorLotus" w:hAnsi="NoorLotus"/>
          <w:rtl/>
        </w:rPr>
        <w:t xml:space="preserve">که این شبهه‌ی مصداقیه مخصص منفصل است که نمی‌توان به عام رجوع کرد. </w:t>
      </w:r>
    </w:p>
    <w:p w14:paraId="2585BBD3" w14:textId="5D89D14F" w:rsidR="003D1D6E" w:rsidRDefault="003D1D6E" w:rsidP="009C1BFF">
      <w:pPr>
        <w:jc w:val="both"/>
        <w:rPr>
          <w:rFonts w:ascii="NoorLotus" w:hAnsi="NoorLotus"/>
          <w:rtl/>
        </w:rPr>
      </w:pPr>
      <w:r w:rsidRPr="001A6AEB">
        <w:rPr>
          <w:rFonts w:ascii="NoorLotus" w:hAnsi="NoorLotus"/>
          <w:rtl/>
        </w:rPr>
        <w:t xml:space="preserve">البته </w:t>
      </w:r>
      <w:r w:rsidR="0059699D" w:rsidRPr="001A6AEB">
        <w:rPr>
          <w:rFonts w:ascii="NoorLotus" w:hAnsi="NoorLotus"/>
          <w:rtl/>
        </w:rPr>
        <w:t>در این موارد ا</w:t>
      </w:r>
      <w:r w:rsidR="00774A70" w:rsidRPr="001A6AEB">
        <w:rPr>
          <w:rFonts w:ascii="NoorLotus" w:hAnsi="NoorLotus"/>
          <w:rtl/>
        </w:rPr>
        <w:t>ستصحاب عدم خبر ثقه بر حرمت شرب تتن جاری می‌شود و با آن جواب از این وجه داده می‌شود</w:t>
      </w:r>
      <w:r w:rsidR="00C61E0F" w:rsidRPr="001A6AEB">
        <w:rPr>
          <w:rFonts w:ascii="NoorLotus" w:hAnsi="NoorLotus"/>
          <w:rtl/>
        </w:rPr>
        <w:t xml:space="preserve"> و این وجه نمی‌توان جلوی این استصحاب بگیرد</w:t>
      </w:r>
      <w:r w:rsidR="00774A70" w:rsidRPr="001A6AEB">
        <w:rPr>
          <w:rFonts w:ascii="NoorLotus" w:hAnsi="NoorLotus"/>
          <w:rtl/>
        </w:rPr>
        <w:t xml:space="preserve"> ولی برائت ابتدائا جاری نمی‌شود.</w:t>
      </w:r>
      <w:r w:rsidR="00C61E0F" w:rsidRPr="001A6AEB">
        <w:rPr>
          <w:rFonts w:ascii="NoorLotus" w:hAnsi="NoorLotus"/>
          <w:rtl/>
        </w:rPr>
        <w:t xml:space="preserve"> </w:t>
      </w:r>
      <w:r w:rsidR="00774A70" w:rsidRPr="001A6AEB">
        <w:rPr>
          <w:rFonts w:ascii="NoorLotus" w:hAnsi="NoorLotus"/>
          <w:rtl/>
        </w:rPr>
        <w:t xml:space="preserve">همچنین می‌توان برائت طولیه یعنی برائت از </w:t>
      </w:r>
      <w:r w:rsidR="00294217" w:rsidRPr="001A6AEB">
        <w:rPr>
          <w:rFonts w:ascii="NoorLotus" w:hAnsi="NoorLotus"/>
          <w:rtl/>
        </w:rPr>
        <w:t xml:space="preserve">اهتمام مولی به </w:t>
      </w:r>
      <w:r w:rsidR="00DE7D3D" w:rsidRPr="001A6AEB">
        <w:rPr>
          <w:rFonts w:ascii="NoorLotus" w:hAnsi="NoorLotus"/>
          <w:rtl/>
        </w:rPr>
        <w:t xml:space="preserve">اجتناب از شرب تتن </w:t>
      </w:r>
      <w:r w:rsidR="00774A70" w:rsidRPr="001A6AEB">
        <w:rPr>
          <w:rFonts w:ascii="NoorLotus" w:hAnsi="NoorLotus"/>
          <w:rtl/>
        </w:rPr>
        <w:t xml:space="preserve">در فرض شک در قیام خبر ثقه جاری </w:t>
      </w:r>
      <w:r w:rsidR="00B723DD">
        <w:rPr>
          <w:rFonts w:ascii="NoorLotus" w:hAnsi="NoorLotus" w:hint="cs"/>
          <w:rtl/>
        </w:rPr>
        <w:t>کرد</w:t>
      </w:r>
      <w:r w:rsidR="00774A70" w:rsidRPr="001A6AEB">
        <w:rPr>
          <w:rFonts w:ascii="NoorLotus" w:hAnsi="NoorLotus"/>
          <w:rtl/>
        </w:rPr>
        <w:t xml:space="preserve"> یعنی از روح حجیت خبر ثقه در این موارد برائت جاری می‌شود که از آن تعبیر به برائت طولیه می‌شود.</w:t>
      </w:r>
      <w:r w:rsidR="0076162D" w:rsidRPr="001A6AEB">
        <w:rPr>
          <w:rFonts w:ascii="NoorLotus" w:hAnsi="NoorLotus"/>
          <w:vertAlign w:val="superscript"/>
          <w:rtl/>
          <w:lang w:bidi="ar"/>
        </w:rPr>
        <w:footnoteReference w:id="12"/>
      </w:r>
    </w:p>
    <w:p w14:paraId="0B2FB0B9" w14:textId="47E6043C" w:rsidR="00B723DD" w:rsidRPr="001A6AEB" w:rsidRDefault="00B723DD" w:rsidP="009C1BFF">
      <w:pPr>
        <w:pStyle w:val="Heading2"/>
        <w:rPr>
          <w:rtl/>
          <w:lang w:bidi="ar"/>
        </w:rPr>
      </w:pPr>
      <w:bookmarkStart w:id="41" w:name="_Toc215305617"/>
      <w:r>
        <w:rPr>
          <w:rFonts w:hint="cs"/>
          <w:rtl/>
        </w:rPr>
        <w:t>اشکالات وارد بر وجه ششم</w:t>
      </w:r>
      <w:bookmarkEnd w:id="41"/>
    </w:p>
    <w:p w14:paraId="6CDC833A" w14:textId="58EBB269" w:rsidR="00C96852" w:rsidRPr="001A6AEB" w:rsidRDefault="00C96852" w:rsidP="009C1BFF">
      <w:pPr>
        <w:jc w:val="both"/>
        <w:rPr>
          <w:rFonts w:ascii="NoorLotus" w:hAnsi="NoorLotus"/>
          <w:rtl/>
        </w:rPr>
      </w:pPr>
      <w:r w:rsidRPr="001A6AEB">
        <w:rPr>
          <w:rFonts w:ascii="NoorLotus" w:hAnsi="NoorLotus"/>
          <w:rtl/>
        </w:rPr>
        <w:t>این وجه تمام نیست و دارای اشکال است</w:t>
      </w:r>
      <w:r w:rsidR="00B723DD">
        <w:rPr>
          <w:rFonts w:ascii="NoorLotus" w:hAnsi="NoorLotus" w:hint="cs"/>
          <w:rtl/>
        </w:rPr>
        <w:t>.</w:t>
      </w:r>
      <w:r w:rsidR="00EF7B1A" w:rsidRPr="001A6AEB">
        <w:rPr>
          <w:rFonts w:ascii="NoorLotus" w:hAnsi="NoorLotus"/>
          <w:rtl/>
        </w:rPr>
        <w:t xml:space="preserve"> </w:t>
      </w:r>
    </w:p>
    <w:p w14:paraId="6F4B8A56" w14:textId="66EF4F77" w:rsidR="00C96852" w:rsidRPr="001A6AEB" w:rsidRDefault="00C96852" w:rsidP="009C1BFF">
      <w:pPr>
        <w:pStyle w:val="Heading3"/>
        <w:rPr>
          <w:rtl/>
        </w:rPr>
      </w:pPr>
      <w:bookmarkStart w:id="42" w:name="_Toc215305618"/>
      <w:r w:rsidRPr="001A6AEB">
        <w:rPr>
          <w:rtl/>
        </w:rPr>
        <w:lastRenderedPageBreak/>
        <w:t>اشکال اول</w:t>
      </w:r>
      <w:bookmarkEnd w:id="42"/>
    </w:p>
    <w:p w14:paraId="78692487" w14:textId="2AE161C9" w:rsidR="00C96852" w:rsidRPr="001A6AEB" w:rsidRDefault="00EF7B1A" w:rsidP="009C1BFF">
      <w:pPr>
        <w:jc w:val="both"/>
        <w:rPr>
          <w:rFonts w:ascii="NoorLotus" w:hAnsi="NoorLotus"/>
          <w:rtl/>
        </w:rPr>
      </w:pPr>
      <w:r w:rsidRPr="001A6AEB">
        <w:rPr>
          <w:rFonts w:ascii="NoorLotus" w:hAnsi="NoorLotus"/>
          <w:rtl/>
        </w:rPr>
        <w:t xml:space="preserve">چنین نیست که </w:t>
      </w:r>
      <w:r w:rsidR="00C96852" w:rsidRPr="001A6AEB">
        <w:rPr>
          <w:rFonts w:ascii="NoorLotus" w:hAnsi="NoorLotus"/>
          <w:rtl/>
        </w:rPr>
        <w:t xml:space="preserve">در همه موارد احتمال وجود خبر ثقه </w:t>
      </w:r>
      <w:r w:rsidR="00DD4583" w:rsidRPr="001A6AEB">
        <w:rPr>
          <w:rFonts w:ascii="NoorLotus" w:hAnsi="NoorLotus"/>
          <w:rtl/>
        </w:rPr>
        <w:t xml:space="preserve">وجود داشته باشد </w:t>
      </w:r>
      <w:r w:rsidR="00C96852" w:rsidRPr="001A6AEB">
        <w:rPr>
          <w:rFonts w:ascii="NoorLotus" w:hAnsi="NoorLotus"/>
          <w:rtl/>
        </w:rPr>
        <w:t xml:space="preserve">گاهی احتمال وجود خبر ثقه نیست ولی احتمال داده می‌شود که اگر فحص شود تراکم ظنون می‌شود </w:t>
      </w:r>
      <w:r w:rsidR="00621365" w:rsidRPr="001A6AEB">
        <w:rPr>
          <w:rFonts w:ascii="NoorLotus" w:hAnsi="NoorLotus"/>
          <w:rtl/>
        </w:rPr>
        <w:t xml:space="preserve">و چند خبر ضعیف دال بر حرمت شرب تتن پیدا می‌شود </w:t>
      </w:r>
      <w:r w:rsidR="00C96852" w:rsidRPr="001A6AEB">
        <w:rPr>
          <w:rFonts w:ascii="NoorLotus" w:hAnsi="NoorLotus"/>
          <w:rtl/>
        </w:rPr>
        <w:t xml:space="preserve">و </w:t>
      </w:r>
      <w:r w:rsidR="00621365" w:rsidRPr="001A6AEB">
        <w:rPr>
          <w:rFonts w:ascii="NoorLotus" w:hAnsi="NoorLotus"/>
          <w:rtl/>
        </w:rPr>
        <w:t xml:space="preserve">وثوق به صدور یکی از آن‌ها پیدا می‌شود. و در این فرض بحث </w:t>
      </w:r>
      <w:r w:rsidR="00E14D6B" w:rsidRPr="001A6AEB">
        <w:rPr>
          <w:rFonts w:ascii="NoorLotus" w:hAnsi="NoorLotus"/>
          <w:rtl/>
        </w:rPr>
        <w:t xml:space="preserve">شبهه‌ی مصداقیه نیست. </w:t>
      </w:r>
    </w:p>
    <w:p w14:paraId="22CB49B6" w14:textId="345350FD" w:rsidR="00C96852" w:rsidRPr="001A6AEB" w:rsidRDefault="00E46FFD" w:rsidP="009C1BFF">
      <w:pPr>
        <w:pStyle w:val="Heading3"/>
        <w:rPr>
          <w:rtl/>
        </w:rPr>
      </w:pPr>
      <w:bookmarkStart w:id="43" w:name="_Toc215305619"/>
      <w:r w:rsidRPr="001A6AEB">
        <w:rPr>
          <w:rtl/>
        </w:rPr>
        <w:t>اشکال دوم</w:t>
      </w:r>
      <w:bookmarkEnd w:id="43"/>
    </w:p>
    <w:p w14:paraId="284F1D39" w14:textId="497E5468" w:rsidR="00C96852" w:rsidRPr="001A6AEB" w:rsidRDefault="00E2373C" w:rsidP="009C1BFF">
      <w:pPr>
        <w:jc w:val="both"/>
        <w:rPr>
          <w:rFonts w:ascii="NoorLotus" w:hAnsi="NoorLotus"/>
          <w:rtl/>
        </w:rPr>
      </w:pPr>
      <w:r>
        <w:rPr>
          <w:rFonts w:ascii="NoorLotus" w:hAnsi="NoorLotus" w:hint="cs"/>
          <w:rtl/>
        </w:rPr>
        <w:t xml:space="preserve">دلیلی بر </w:t>
      </w:r>
      <w:r w:rsidR="00C96852" w:rsidRPr="001A6AEB">
        <w:rPr>
          <w:rFonts w:ascii="NoorLotus" w:hAnsi="NoorLotus"/>
          <w:rtl/>
        </w:rPr>
        <w:t>این مبنا که واقع خبر ثقه در معرض وصول حجت است</w:t>
      </w:r>
      <w:r>
        <w:rPr>
          <w:rFonts w:ascii="NoorLotus" w:hAnsi="NoorLotus" w:hint="cs"/>
          <w:rtl/>
        </w:rPr>
        <w:t>،</w:t>
      </w:r>
      <w:r w:rsidR="00C96852" w:rsidRPr="001A6AEB">
        <w:rPr>
          <w:rFonts w:ascii="NoorLotus" w:hAnsi="NoorLotus"/>
          <w:rtl/>
        </w:rPr>
        <w:t xml:space="preserve"> وجود ندارد و با قطع نظر از وجوب تعلم</w:t>
      </w:r>
      <w:r w:rsidR="000B0488" w:rsidRPr="001A6AEB">
        <w:rPr>
          <w:rFonts w:ascii="NoorLotus" w:hAnsi="NoorLotus"/>
          <w:rtl/>
        </w:rPr>
        <w:t xml:space="preserve"> در شبهات حکمیه</w:t>
      </w:r>
      <w:r w:rsidR="00C96852" w:rsidRPr="001A6AEB">
        <w:rPr>
          <w:rFonts w:ascii="NoorLotus" w:hAnsi="NoorLotus"/>
          <w:rtl/>
        </w:rPr>
        <w:t xml:space="preserve"> دلیلی بر حجیت خبر ثقه در معرض وصول </w:t>
      </w:r>
      <w:r w:rsidR="00D0567C" w:rsidRPr="001A6AEB">
        <w:rPr>
          <w:rFonts w:ascii="NoorLotus" w:hAnsi="NoorLotus"/>
          <w:rtl/>
        </w:rPr>
        <w:t xml:space="preserve">وجود ندارد. </w:t>
      </w:r>
      <w:r>
        <w:rPr>
          <w:rFonts w:ascii="NoorLotus" w:hAnsi="NoorLotus" w:hint="cs"/>
          <w:rtl/>
        </w:rPr>
        <w:t xml:space="preserve">همانطور که </w:t>
      </w:r>
      <w:r w:rsidR="00D0567C" w:rsidRPr="001A6AEB">
        <w:rPr>
          <w:rFonts w:ascii="NoorLotus" w:hAnsi="NoorLotus"/>
          <w:rtl/>
        </w:rPr>
        <w:t xml:space="preserve">در موضوعات دلیل بر حجیت خبر ثقه </w:t>
      </w:r>
      <w:r w:rsidR="00F0557F" w:rsidRPr="001A6AEB">
        <w:rPr>
          <w:rFonts w:ascii="NoorLotus" w:hAnsi="NoorLotus"/>
          <w:rtl/>
        </w:rPr>
        <w:t xml:space="preserve">بر </w:t>
      </w:r>
      <w:r>
        <w:rPr>
          <w:rFonts w:ascii="NoorLotus" w:hAnsi="NoorLotus"/>
          <w:rtl/>
        </w:rPr>
        <w:t>نجاست این آب که به من واصل نشده</w:t>
      </w:r>
      <w:r w:rsidR="00F0557F" w:rsidRPr="001A6AEB">
        <w:rPr>
          <w:rFonts w:ascii="NoorLotus" w:hAnsi="NoorLotus"/>
          <w:rtl/>
        </w:rPr>
        <w:t xml:space="preserve">، وجود ندارد. دلیل حجیت خبر ثقه یا سیره‌ی عقلائیه است که </w:t>
      </w:r>
      <w:r w:rsidR="00C96852" w:rsidRPr="001A6AEB">
        <w:rPr>
          <w:rFonts w:ascii="NoorLotus" w:hAnsi="NoorLotus"/>
          <w:rtl/>
        </w:rPr>
        <w:t>دلیل لبی است و اطلاق ندارد و</w:t>
      </w:r>
      <w:r w:rsidR="001310F4" w:rsidRPr="001A6AEB">
        <w:rPr>
          <w:rFonts w:ascii="NoorLotus" w:hAnsi="NoorLotus"/>
          <w:rtl/>
        </w:rPr>
        <w:t xml:space="preserve"> یا</w:t>
      </w:r>
      <w:r w:rsidR="00C96852" w:rsidRPr="001A6AEB">
        <w:rPr>
          <w:rFonts w:ascii="NoorLotus" w:hAnsi="NoorLotus"/>
          <w:rtl/>
        </w:rPr>
        <w:t xml:space="preserve"> روایت «</w:t>
      </w:r>
      <w:r w:rsidR="003B1257" w:rsidRPr="001A6AEB">
        <w:rPr>
          <w:rFonts w:ascii="NoorLotus" w:hAnsi="NoorLotus"/>
          <w:color w:val="008000"/>
          <w:rtl/>
        </w:rPr>
        <w:t>الْعَمْرِيُ‏ وَ ابْنُهُ‏ ثِقَتَانِ فَمَا أَدَّيَا إِلَيْكَ عَنِّي فَعَنِّي يُؤَدِّيَانِ وَ مَا قَالا لَكَ فَعَنِّي يَقُولَانِ فَاسْمَعْ لَهُمَا وَ أَطِعْهُمَا</w:t>
      </w:r>
      <w:r w:rsidR="00C96852" w:rsidRPr="001A6AEB">
        <w:rPr>
          <w:rFonts w:ascii="NoorLotus" w:hAnsi="NoorLotus"/>
          <w:rtl/>
        </w:rPr>
        <w:t>»</w:t>
      </w:r>
      <w:r w:rsidR="00744E80" w:rsidRPr="001A6AEB">
        <w:rPr>
          <w:rStyle w:val="FootnoteReference"/>
          <w:rFonts w:cs="NoorLotus"/>
          <w:rtl/>
        </w:rPr>
        <w:footnoteReference w:id="13"/>
      </w:r>
      <w:r w:rsidR="00C96852" w:rsidRPr="001A6AEB">
        <w:rPr>
          <w:rFonts w:ascii="NoorLotus" w:hAnsi="NoorLotus"/>
          <w:rtl/>
        </w:rPr>
        <w:t xml:space="preserve"> </w:t>
      </w:r>
      <w:r w:rsidR="001310F4" w:rsidRPr="001A6AEB">
        <w:rPr>
          <w:rFonts w:ascii="NoorLotus" w:hAnsi="NoorLotus"/>
          <w:rtl/>
        </w:rPr>
        <w:t xml:space="preserve">است </w:t>
      </w:r>
      <w:r w:rsidR="00C96852" w:rsidRPr="001A6AEB">
        <w:rPr>
          <w:rFonts w:ascii="NoorLotus" w:hAnsi="NoorLotus"/>
          <w:rtl/>
        </w:rPr>
        <w:t>تعبیر آن «</w:t>
      </w:r>
      <w:r w:rsidR="003B1257" w:rsidRPr="001A6AEB">
        <w:rPr>
          <w:rFonts w:ascii="NoorLotus" w:hAnsi="NoorLotus"/>
          <w:color w:val="008000"/>
          <w:rtl/>
        </w:rPr>
        <w:t>فَمَا أَدَّيَا إِلَيْكَ عَنِّي</w:t>
      </w:r>
      <w:r w:rsidR="003B1257" w:rsidRPr="001A6AEB">
        <w:rPr>
          <w:rFonts w:ascii="NoorLotus" w:hAnsi="NoorLotus"/>
          <w:rtl/>
        </w:rPr>
        <w:t xml:space="preserve">» </w:t>
      </w:r>
      <w:r w:rsidR="00747D72" w:rsidRPr="001A6AEB">
        <w:rPr>
          <w:rFonts w:ascii="NoorLotus" w:hAnsi="NoorLotus"/>
          <w:rtl/>
        </w:rPr>
        <w:t>و «</w:t>
      </w:r>
      <w:r w:rsidR="003B1257" w:rsidRPr="001A6AEB">
        <w:rPr>
          <w:rFonts w:ascii="NoorLotus" w:hAnsi="NoorLotus"/>
          <w:color w:val="008000"/>
          <w:rtl/>
        </w:rPr>
        <w:t>وَ مَا قَالا لَكَ</w:t>
      </w:r>
      <w:r w:rsidR="00C96852" w:rsidRPr="001A6AEB">
        <w:rPr>
          <w:rFonts w:ascii="NoorLotus" w:hAnsi="NoorLotus"/>
          <w:rtl/>
        </w:rPr>
        <w:t>»</w:t>
      </w:r>
      <w:r w:rsidR="00747D72" w:rsidRPr="001A6AEB">
        <w:rPr>
          <w:rFonts w:ascii="NoorLotus" w:hAnsi="NoorLotus"/>
          <w:rtl/>
        </w:rPr>
        <w:t xml:space="preserve"> است که</w:t>
      </w:r>
      <w:r w:rsidR="00C96852" w:rsidRPr="001A6AEB">
        <w:rPr>
          <w:rFonts w:ascii="NoorLotus" w:hAnsi="NoorLotus"/>
          <w:rtl/>
        </w:rPr>
        <w:t xml:space="preserve"> ظاهر آن فرض وصول خبر ثقه است. و صرف این که در معرض وصول باشد «ادی الیک» صدق نمی‌کند. </w:t>
      </w:r>
      <w:r w:rsidR="000B0488" w:rsidRPr="001A6AEB">
        <w:rPr>
          <w:rFonts w:ascii="NoorLotus" w:hAnsi="NoorLotus"/>
          <w:rtl/>
        </w:rPr>
        <w:t>یا لااقل شبهه‌ی صدق دارد و الغای خصوصیت نمی‌</w:t>
      </w:r>
      <w:r w:rsidR="009C1BFF">
        <w:rPr>
          <w:rFonts w:ascii="NoorLotus" w:hAnsi="NoorLotus" w:hint="cs"/>
          <w:rtl/>
        </w:rPr>
        <w:t xml:space="preserve">شود </w:t>
      </w:r>
      <w:r w:rsidR="000B0488" w:rsidRPr="001A6AEB">
        <w:rPr>
          <w:rFonts w:ascii="NoorLotus" w:hAnsi="NoorLotus"/>
          <w:rtl/>
        </w:rPr>
        <w:t xml:space="preserve">کرد. </w:t>
      </w:r>
    </w:p>
    <w:sectPr w:rsidR="00C96852" w:rsidRPr="001A6AEB" w:rsidSect="00FE05FF">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566F8B" w14:textId="77777777" w:rsidR="00697C6F" w:rsidRDefault="00697C6F" w:rsidP="00FE05FF">
      <w:pPr>
        <w:spacing w:after="0" w:line="240" w:lineRule="auto"/>
      </w:pPr>
      <w:r>
        <w:separator/>
      </w:r>
    </w:p>
  </w:endnote>
  <w:endnote w:type="continuationSeparator" w:id="0">
    <w:p w14:paraId="3BD7EA7D" w14:textId="77777777" w:rsidR="00697C6F" w:rsidRDefault="00697C6F" w:rsidP="00FE0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DB386" w14:textId="77777777" w:rsidR="00FE05FF" w:rsidRDefault="00FE05FF" w:rsidP="007F1053">
    <w:pPr>
      <w:pStyle w:val="Footer"/>
    </w:pPr>
  </w:p>
  <w:p w14:paraId="17BCE44A" w14:textId="77777777" w:rsidR="00FE05FF" w:rsidRDefault="00FE05FF" w:rsidP="007F1053"/>
  <w:p w14:paraId="448E9EBC" w14:textId="77777777" w:rsidR="00FE05FF" w:rsidRDefault="00FE05FF"/>
  <w:p w14:paraId="2E6C6073" w14:textId="77777777" w:rsidR="00FE05FF" w:rsidRDefault="00FE05FF"/>
  <w:p w14:paraId="0EBCE091" w14:textId="77777777" w:rsidR="00FE05FF" w:rsidRDefault="00FE05FF"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51ED0A7" w14:textId="77777777" w:rsidR="00FE05FF" w:rsidRDefault="00FE05FF" w:rsidP="00822C53">
        <w:pPr>
          <w:pStyle w:val="Footer"/>
          <w:jc w:val="center"/>
        </w:pPr>
        <w:r>
          <w:fldChar w:fldCharType="begin"/>
        </w:r>
        <w:r>
          <w:instrText xml:space="preserve"> PAGE   \* MERGEFORMAT </w:instrText>
        </w:r>
        <w:r>
          <w:fldChar w:fldCharType="separate"/>
        </w:r>
        <w:r w:rsidR="00DE4E23">
          <w:rPr>
            <w:noProof/>
            <w:rtl/>
          </w:rPr>
          <w:t>1</w:t>
        </w:r>
        <w:r>
          <w:rPr>
            <w:noProof/>
          </w:rPr>
          <w:fldChar w:fldCharType="end"/>
        </w:r>
      </w:p>
    </w:sdtContent>
  </w:sdt>
  <w:p w14:paraId="7A376EB5" w14:textId="77777777" w:rsidR="00FE05FF" w:rsidRDefault="00FE05FF"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D2190E" w14:textId="77777777" w:rsidR="00697C6F" w:rsidRDefault="00697C6F" w:rsidP="00FE05FF">
      <w:pPr>
        <w:spacing w:after="0" w:line="240" w:lineRule="auto"/>
      </w:pPr>
      <w:r>
        <w:separator/>
      </w:r>
    </w:p>
  </w:footnote>
  <w:footnote w:type="continuationSeparator" w:id="0">
    <w:p w14:paraId="641B6FA8" w14:textId="77777777" w:rsidR="00697C6F" w:rsidRDefault="00697C6F" w:rsidP="00FE05FF">
      <w:pPr>
        <w:spacing w:after="0" w:line="240" w:lineRule="auto"/>
      </w:pPr>
      <w:r>
        <w:continuationSeparator/>
      </w:r>
    </w:p>
  </w:footnote>
  <w:footnote w:id="1">
    <w:p w14:paraId="5966C135" w14:textId="5F8BBE10" w:rsidR="00B45669" w:rsidRPr="00E0712B" w:rsidRDefault="00B45669" w:rsidP="00E0712B">
      <w:pPr>
        <w:pStyle w:val="FootnoteText"/>
        <w:rPr>
          <w:rFonts w:ascii="NoorLotus" w:hAnsi="NoorLotus"/>
          <w:color w:val="3C3C3C"/>
          <w:rtl/>
          <w:lang w:bidi="ar-SA"/>
        </w:rPr>
      </w:pPr>
      <w:r w:rsidRPr="00E0712B">
        <w:rPr>
          <w:rStyle w:val="FootnoteReference"/>
          <w:rFonts w:cs="NoorLotus"/>
          <w:color w:val="3C3C3C"/>
        </w:rPr>
        <w:footnoteRef/>
      </w:r>
      <w:r w:rsidRPr="00E0712B">
        <w:rPr>
          <w:rFonts w:ascii="Cambria" w:hAnsi="Cambria" w:cs="Cambria" w:hint="cs"/>
          <w:color w:val="3C3C3C"/>
          <w:rtl/>
        </w:rPr>
        <w:t> </w:t>
      </w:r>
      <w:r w:rsidRPr="00E0712B">
        <w:rPr>
          <w:rFonts w:ascii="NoorLotus" w:hAnsi="NoorLotus"/>
          <w:color w:val="3C3C3C"/>
          <w:rtl/>
        </w:rPr>
        <w:t>نهایة الدرایة في شرح الکفایة. ج 4،</w:t>
      </w:r>
      <w:r w:rsidR="00E0712B">
        <w:rPr>
          <w:rFonts w:ascii="NoorLotus" w:hAnsi="NoorLotus" w:hint="cs"/>
          <w:color w:val="3C3C3C"/>
          <w:rtl/>
        </w:rPr>
        <w:t xml:space="preserve"> </w:t>
      </w:r>
      <w:r w:rsidRPr="00E0712B">
        <w:rPr>
          <w:rFonts w:ascii="NoorLotus" w:hAnsi="NoorLotus"/>
          <w:color w:val="3C3C3C"/>
          <w:rtl/>
        </w:rPr>
        <w:t>ص 405.</w:t>
      </w:r>
    </w:p>
  </w:footnote>
  <w:footnote w:id="2">
    <w:p w14:paraId="3BD87A1F" w14:textId="681ADC16" w:rsidR="006916BB" w:rsidRPr="00E0712B" w:rsidRDefault="006916BB">
      <w:pPr>
        <w:pStyle w:val="FootnoteText"/>
        <w:rPr>
          <w:rFonts w:ascii="NoorLotus" w:hAnsi="NoorLotus"/>
        </w:rPr>
      </w:pPr>
      <w:r w:rsidRPr="00E0712B">
        <w:rPr>
          <w:rStyle w:val="FootnoteReference"/>
          <w:rFonts w:cs="NoorLotus"/>
        </w:rPr>
        <w:footnoteRef/>
      </w:r>
      <w:r w:rsidRPr="00E0712B">
        <w:rPr>
          <w:rFonts w:ascii="NoorLotus" w:hAnsi="NoorLotus"/>
          <w:rtl/>
        </w:rPr>
        <w:t xml:space="preserve"> </w:t>
      </w:r>
      <w:r w:rsidR="0076162D" w:rsidRPr="00E0712B">
        <w:rPr>
          <w:rFonts w:ascii="NoorLotus" w:hAnsi="NoorLotus"/>
          <w:rtl/>
        </w:rPr>
        <w:t>وسائل الشیعة، ج16، ص246، ح23.</w:t>
      </w:r>
    </w:p>
  </w:footnote>
  <w:footnote w:id="3">
    <w:p w14:paraId="111634AF" w14:textId="671FE2C5" w:rsidR="00075948" w:rsidRDefault="00075948" w:rsidP="00075948">
      <w:pPr>
        <w:pStyle w:val="FootnoteText"/>
        <w:rPr>
          <w:rtl/>
        </w:rPr>
      </w:pPr>
      <w:r>
        <w:rPr>
          <w:rStyle w:val="FootnoteReference"/>
        </w:rPr>
        <w:footnoteRef/>
      </w:r>
      <w:r>
        <w:rPr>
          <w:rtl/>
        </w:rPr>
        <w:t xml:space="preserve"> </w:t>
      </w:r>
      <w:r>
        <w:rPr>
          <w:rFonts w:hint="cs"/>
          <w:rtl/>
        </w:rPr>
        <w:t>مقرر: استاد در ادامه در رد سخنان روحانی منحرفی که در مصاحبه‌ای در وجود امام عصر ارواحنا فداه و برخی از احکام مسلم اسلامی تشکیک کرده بود فرمودند:</w:t>
      </w:r>
    </w:p>
    <w:p w14:paraId="7F9F6155" w14:textId="04E19E55" w:rsidR="002538D0" w:rsidRDefault="002538D0" w:rsidP="002538D0">
      <w:pPr>
        <w:pStyle w:val="FootnoteText"/>
        <w:rPr>
          <w:rtl/>
        </w:rPr>
      </w:pPr>
      <w:r w:rsidRPr="002538D0">
        <w:rPr>
          <w:rFonts w:hint="cs"/>
          <w:rtl/>
        </w:rPr>
        <w:t>و بر فرض که خودشان این مسأله را دنبال نکنند و از آن تحقیق نکنند وجهی برای اعلام آن وج</w:t>
      </w:r>
      <w:r>
        <w:rPr>
          <w:rFonts w:hint="cs"/>
          <w:rtl/>
        </w:rPr>
        <w:t>ود ندارد.</w:t>
      </w:r>
      <w:r w:rsidRPr="002538D0">
        <w:rPr>
          <w:rFonts w:hint="cs"/>
          <w:rtl/>
        </w:rPr>
        <w:t xml:space="preserve"> رسم نیست که شخصی که در این امر مهم تحقیق نمی‌کند در ملأ عام و در ذهن دیگران خصوصا در موردی که مستمعین آشنای به دین نیستند و سریع وسوسه می‌شوند، القای شک کند به خصوص در چنین موضوعی که احساسات دینی مردم به حق جریحه‌دار می‌شود</w:t>
      </w:r>
      <w:r>
        <w:rPr>
          <w:rFonts w:hint="cs"/>
          <w:rtl/>
        </w:rPr>
        <w:t>. و بعد این شخص می‌گوی</w:t>
      </w:r>
      <w:r w:rsidRPr="002538D0">
        <w:rPr>
          <w:rFonts w:hint="cs"/>
          <w:rtl/>
        </w:rPr>
        <w:t xml:space="preserve">د: «بعید می‌دانم اگر تحقیق کنم به نتیجه‌ی قطعی برسم.» و با وجود این تشکیک‌ها در بعضی از بیانیه‌هایی که متاسفانه در حوزه صادر می‌شود از این افراد تعبیر به «حجت الاسلام» می‌شود که عنوان یک عالم شیعی اثناعشری است. در حالی که نباید از کسانی که در وجود امام زمان عج شک می‌کنند چنین تعبیر کرد و با او با ملاطفت برخورد کرد و در مقابل فقط به رقبا حمله کرد. </w:t>
      </w:r>
    </w:p>
    <w:p w14:paraId="0E9C0118" w14:textId="03E1E2CA" w:rsidR="00DC2F34" w:rsidRPr="00DC2F34" w:rsidRDefault="00DC2F34" w:rsidP="00DC2F34">
      <w:pPr>
        <w:pStyle w:val="FootnoteText"/>
        <w:rPr>
          <w:rtl/>
        </w:rPr>
      </w:pPr>
      <w:r w:rsidRPr="00DC2F34">
        <w:rPr>
          <w:rFonts w:hint="cs"/>
          <w:rtl/>
        </w:rPr>
        <w:t xml:space="preserve">جالب این است که </w:t>
      </w:r>
      <w:r>
        <w:rPr>
          <w:rFonts w:hint="cs"/>
          <w:rtl/>
        </w:rPr>
        <w:t>می‌گوید</w:t>
      </w:r>
      <w:r w:rsidRPr="00DC2F34">
        <w:rPr>
          <w:rFonts w:hint="cs"/>
          <w:rtl/>
        </w:rPr>
        <w:t xml:space="preserve"> «ما قرآن محور هستیم» و با این بهانه منکر </w:t>
      </w:r>
      <w:r>
        <w:rPr>
          <w:rFonts w:hint="cs"/>
          <w:rtl/>
        </w:rPr>
        <w:t>روایات ولو متواتر، می‌شو</w:t>
      </w:r>
      <w:r w:rsidRPr="00DC2F34">
        <w:rPr>
          <w:rFonts w:hint="cs"/>
          <w:rtl/>
        </w:rPr>
        <w:t xml:space="preserve">د. مثلا مشروعیت عقد موقت و امثال آن </w:t>
      </w:r>
      <w:r>
        <w:rPr>
          <w:rFonts w:hint="cs"/>
          <w:rtl/>
        </w:rPr>
        <w:t xml:space="preserve">را </w:t>
      </w:r>
      <w:r w:rsidRPr="00DC2F34">
        <w:rPr>
          <w:rFonts w:hint="cs"/>
          <w:rtl/>
        </w:rPr>
        <w:t xml:space="preserve">به این بهانه که در قرآن ذکر نشده است با تعبیرات زشتی منکر می‌شود </w:t>
      </w:r>
      <w:r>
        <w:rPr>
          <w:rFonts w:hint="cs"/>
          <w:rtl/>
        </w:rPr>
        <w:t>و</w:t>
      </w:r>
      <w:r w:rsidRPr="00DC2F34">
        <w:rPr>
          <w:rFonts w:hint="cs"/>
          <w:rtl/>
        </w:rPr>
        <w:t xml:space="preserve"> می‌گوید: «</w:t>
      </w:r>
      <w:r>
        <w:rPr>
          <w:rFonts w:hint="cs"/>
          <w:rtl/>
        </w:rPr>
        <w:t>اگر حکم خدا</w:t>
      </w:r>
      <w:r w:rsidRPr="00DC2F34">
        <w:rPr>
          <w:rFonts w:hint="cs"/>
          <w:rtl/>
        </w:rPr>
        <w:t xml:space="preserve"> آن چیزی است که فقهاء بیا</w:t>
      </w:r>
      <w:r>
        <w:rPr>
          <w:rFonts w:hint="cs"/>
          <w:rtl/>
        </w:rPr>
        <w:t>ن می‌کنند ما به این خدا</w:t>
      </w:r>
      <w:r w:rsidRPr="00DC2F34">
        <w:rPr>
          <w:rFonts w:hint="cs"/>
          <w:rtl/>
        </w:rPr>
        <w:t xml:space="preserve"> و اسلام کافر هستیم.» و در همین ادعای خودشان یعنی قرآن‌ محوری نیز صادق نیستند مثلا در مورد قطع ید سارق که نص قرآن است با آن شرایط س</w:t>
      </w:r>
      <w:r w:rsidR="003525D2">
        <w:rPr>
          <w:rFonts w:hint="cs"/>
          <w:rtl/>
        </w:rPr>
        <w:t>ختی که در قطع ید سارق است که مو</w:t>
      </w:r>
      <w:r w:rsidRPr="00DC2F34">
        <w:rPr>
          <w:rFonts w:hint="cs"/>
          <w:rtl/>
        </w:rPr>
        <w:t>ا</w:t>
      </w:r>
      <w:r w:rsidR="003525D2">
        <w:rPr>
          <w:rFonts w:hint="cs"/>
          <w:rtl/>
        </w:rPr>
        <w:t>ر</w:t>
      </w:r>
      <w:r w:rsidRPr="00DC2F34">
        <w:rPr>
          <w:rFonts w:hint="cs"/>
          <w:rtl/>
        </w:rPr>
        <w:t xml:space="preserve">د خیلی کمی یافت می‌شود که دارای تمام شرایط لازم باشد </w:t>
      </w:r>
      <w:r w:rsidR="003525D2">
        <w:rPr>
          <w:rFonts w:hint="cs"/>
          <w:rtl/>
        </w:rPr>
        <w:t>می‌گوی</w:t>
      </w:r>
      <w:r w:rsidRPr="00DC2F34">
        <w:rPr>
          <w:rFonts w:hint="cs"/>
          <w:rtl/>
        </w:rPr>
        <w:t>د: «اگر در این زمان ید سارق قطع شود تا آخر عمر نمی‌تواند کار کند و باید دزدی کند» الان با قدیم چه فرقی دارد؟ پس باید این حکم اسلام را انکار کرد؟ البته گاهی گفته می‌شود «امکان اجرای آن نیست و شرایط بین‌المللی اجازه نمی‌دهد</w:t>
      </w:r>
      <w:r w:rsidR="00DC429D">
        <w:rPr>
          <w:rFonts w:hint="cs"/>
          <w:rtl/>
        </w:rPr>
        <w:t>»</w:t>
      </w:r>
      <w:r w:rsidRPr="00DC2F34">
        <w:rPr>
          <w:rFonts w:hint="cs"/>
          <w:rtl/>
        </w:rPr>
        <w:t xml:space="preserve"> یا از نظر فقهی در اجرای حدود در زمان غیبت مناقشه می‌شود که بعضی از فقهاء بیان کردند این یک بحث دیگری است و در مورد این نیز باید </w:t>
      </w:r>
      <w:r w:rsidR="00DC429D">
        <w:rPr>
          <w:rFonts w:hint="cs"/>
          <w:rtl/>
        </w:rPr>
        <w:t>کارشناس فقه اظهار نظر کند نه چنین</w:t>
      </w:r>
      <w:r w:rsidRPr="00DC2F34">
        <w:rPr>
          <w:rFonts w:hint="cs"/>
          <w:rtl/>
        </w:rPr>
        <w:t xml:space="preserve"> کس</w:t>
      </w:r>
      <w:r w:rsidR="00DC429D">
        <w:rPr>
          <w:rFonts w:hint="cs"/>
          <w:rtl/>
        </w:rPr>
        <w:t>ان</w:t>
      </w:r>
      <w:r w:rsidRPr="00DC2F34">
        <w:rPr>
          <w:rFonts w:hint="cs"/>
          <w:rtl/>
        </w:rPr>
        <w:t>ی که از صحبت‌هایشان معلوم می‌شود که کوچکترین آشنایی با فقه ندارند.</w:t>
      </w:r>
      <w:r w:rsidR="00DC429D">
        <w:rPr>
          <w:rFonts w:hint="cs"/>
          <w:rtl/>
        </w:rPr>
        <w:t xml:space="preserve"> مثلا می‌گوی</w:t>
      </w:r>
      <w:r w:rsidRPr="00DC2F34">
        <w:rPr>
          <w:rFonts w:hint="cs"/>
          <w:rtl/>
        </w:rPr>
        <w:t xml:space="preserve">د: «از نظر فقهاء دختر با یک پرش به رشد می‌رسد و در امر ازدواج مستقل می‌شود» در حالی که هیچ فقیهی چنین مطلبی یعنی سقوط ولایت پدر با یک پرش و از بین رفتن عذره یعنی پرده بکارت، را مطرح نکرده است. کسی که ولایت پدر بر دختر را در امر ازدواج قائل است </w:t>
      </w:r>
      <w:r w:rsidR="00684FA7">
        <w:rPr>
          <w:rFonts w:hint="cs"/>
          <w:rtl/>
        </w:rPr>
        <w:t>-</w:t>
      </w:r>
      <w:r w:rsidRPr="00DC2F34">
        <w:rPr>
          <w:rFonts w:hint="cs"/>
          <w:rtl/>
        </w:rPr>
        <w:t>که حکمت آن نیز رعایت مصلحت دختر است که فریب هر شیادی را نخورد</w:t>
      </w:r>
      <w:r w:rsidR="00684FA7">
        <w:rPr>
          <w:rFonts w:hint="cs"/>
          <w:rtl/>
        </w:rPr>
        <w:t>-</w:t>
      </w:r>
      <w:r w:rsidRPr="00DC2F34">
        <w:rPr>
          <w:rFonts w:hint="cs"/>
          <w:rtl/>
        </w:rPr>
        <w:t xml:space="preserve"> می‌گوید: «بکر کسی است که وطی نشده در مقام مستعمل» و بعضی نیز فرمودند: «دختر تا ازدواج نکند و شوهرش با او همبستر نشود ولایت پدر باقی است.» </w:t>
      </w:r>
    </w:p>
    <w:p w14:paraId="0B17953E" w14:textId="77777777" w:rsidR="00381354" w:rsidRDefault="00DC2F34" w:rsidP="00381354">
      <w:pPr>
        <w:pStyle w:val="FootnoteText"/>
        <w:rPr>
          <w:rtl/>
        </w:rPr>
      </w:pPr>
      <w:r w:rsidRPr="00DC2F34">
        <w:rPr>
          <w:rFonts w:hint="cs"/>
          <w:rtl/>
        </w:rPr>
        <w:t>گاهی فکر می‌کنم که چرا حوزه‌های علمیه به این وضع دچار شدند؟ و خیلی از این مطلب تأسف می‌خورم و اگر امید به لطف بی‌کران الهی نبود که همیشه و در زمان‌های سخت به مدد تشیع و</w:t>
      </w:r>
      <w:r w:rsidR="00684FA7">
        <w:rPr>
          <w:rFonts w:hint="cs"/>
          <w:rtl/>
        </w:rPr>
        <w:t xml:space="preserve"> حوزه‌های علمیه آمده است دچار یأ</w:t>
      </w:r>
      <w:r w:rsidRPr="00DC2F34">
        <w:rPr>
          <w:rFonts w:hint="cs"/>
          <w:rtl/>
        </w:rPr>
        <w:t xml:space="preserve">س می‌شدم. حوزه‌ای که در طول تاریخ با تحمل رنج‌ها و محرومیت‌ها و تقدیم شهدا مثل شهید اول‌ها و شهید ثانی‌ها و شهدای فضیلت رحمهم الله </w:t>
      </w:r>
      <w:r w:rsidR="00684FA7" w:rsidRPr="00DC2F34">
        <w:rPr>
          <w:rFonts w:hint="cs"/>
          <w:rtl/>
        </w:rPr>
        <w:t>روی آن این همه هزینه</w:t>
      </w:r>
      <w:r w:rsidR="00684FA7">
        <w:rPr>
          <w:rFonts w:hint="cs"/>
          <w:rtl/>
        </w:rPr>
        <w:t xml:space="preserve"> شده است</w:t>
      </w:r>
      <w:r w:rsidRPr="00DC2F34">
        <w:rPr>
          <w:rFonts w:hint="cs"/>
          <w:rtl/>
        </w:rPr>
        <w:t>. البته این مطلب اختصاص به الان نیز ندارد گاهی کسانی که چه بسا سابقه‌ی بدی نداشتند و خدمت نیز می‌کردند منحرف شدند. شلمغانی از کسانی بود که کتاب تکلیف او بین شیعیان رواج داشت</w:t>
      </w:r>
      <w:r w:rsidRPr="00DC2F34">
        <w:rPr>
          <w:vertAlign w:val="superscript"/>
          <w:rtl/>
        </w:rPr>
        <w:footnoteRef/>
      </w:r>
      <w:r w:rsidRPr="00DC2F34">
        <w:rPr>
          <w:rFonts w:hint="cs"/>
          <w:rtl/>
        </w:rPr>
        <w:t xml:space="preserve"> و در خانه‌های شیعیان بود، بعد به علت این که امام عصر عج او را وکیل خود قرار نداد و به سبب حسادت منکر همه چیز شد</w:t>
      </w:r>
      <w:r w:rsidRPr="00DC2F34">
        <w:rPr>
          <w:vertAlign w:val="superscript"/>
          <w:rtl/>
        </w:rPr>
        <w:footnoteRef/>
      </w:r>
      <w:r w:rsidRPr="00DC2F34">
        <w:rPr>
          <w:rFonts w:hint="cs"/>
          <w:rtl/>
        </w:rPr>
        <w:t xml:space="preserve"> در مقابل این رفتار بعضی مثل علی بن جعفر فرزند کوچک امام صادق علیه السلام در مقابل</w:t>
      </w:r>
      <w:r w:rsidR="008F6EAD" w:rsidRPr="008F6EAD">
        <w:rPr>
          <w:rFonts w:hint="cs"/>
          <w:rtl/>
        </w:rPr>
        <w:t xml:space="preserve"> </w:t>
      </w:r>
      <w:r w:rsidR="008F6EAD" w:rsidRPr="00DC2F34">
        <w:rPr>
          <w:rFonts w:hint="cs"/>
          <w:rtl/>
        </w:rPr>
        <w:t>نوه‌ی خردسال برادر خود</w:t>
      </w:r>
      <w:r w:rsidR="008F6EAD">
        <w:rPr>
          <w:rFonts w:hint="cs"/>
          <w:rtl/>
        </w:rPr>
        <w:t>،</w:t>
      </w:r>
      <w:r w:rsidRPr="00DC2F34">
        <w:rPr>
          <w:rFonts w:hint="cs"/>
          <w:rtl/>
        </w:rPr>
        <w:t xml:space="preserve"> امام جواد علیه السلام کرنش می‌کرد بعضی از ایشان سوال کردند که شما با این محاسن سفید و سن</w:t>
      </w:r>
      <w:r w:rsidR="008F6EAD">
        <w:rPr>
          <w:rFonts w:hint="cs"/>
          <w:rtl/>
        </w:rPr>
        <w:t xml:space="preserve"> بالا</w:t>
      </w:r>
      <w:r w:rsidRPr="00DC2F34">
        <w:rPr>
          <w:rFonts w:hint="cs"/>
          <w:rtl/>
        </w:rPr>
        <w:t xml:space="preserve"> در مقابل یک کودک خرسال چنین کرنش می‌کنید؟ ایشان جواب داد که وقتی خداوند متعال این محاسن سفید را لایق امامت ندانست من لایق جهنمش کنم</w:t>
      </w:r>
      <w:r w:rsidR="00381354">
        <w:rPr>
          <w:rFonts w:hint="cs"/>
          <w:rtl/>
        </w:rPr>
        <w:t>؟ (</w:t>
      </w:r>
      <w:r w:rsidR="00381354" w:rsidRPr="00E0712B">
        <w:rPr>
          <w:rFonts w:ascii="NoorLotus" w:hAnsi="NoorLotus"/>
          <w:rtl/>
        </w:rPr>
        <w:t xml:space="preserve">الکافی </w:t>
      </w:r>
      <w:r w:rsidR="00381354">
        <w:rPr>
          <w:rFonts w:ascii="NoorLotus" w:hAnsi="NoorLotus"/>
          <w:rtl/>
        </w:rPr>
        <w:t>(ط-السلامیة)، ج2، ص322، ح12</w:t>
      </w:r>
      <w:r w:rsidR="00381354">
        <w:rPr>
          <w:rFonts w:ascii="NoorLotus" w:hAnsi="NoorLotus" w:hint="cs"/>
          <w:rtl/>
        </w:rPr>
        <w:t>).</w:t>
      </w:r>
      <w:r w:rsidRPr="00DC2F34">
        <w:rPr>
          <w:rFonts w:hint="cs"/>
          <w:rtl/>
        </w:rPr>
        <w:t xml:space="preserve"> </w:t>
      </w:r>
    </w:p>
    <w:p w14:paraId="4D4B9F9E" w14:textId="15B7264C" w:rsidR="00075948" w:rsidRDefault="00DC2F34" w:rsidP="00ED7E86">
      <w:pPr>
        <w:pStyle w:val="FootnoteText"/>
      </w:pPr>
      <w:r w:rsidRPr="00DC2F34">
        <w:rPr>
          <w:rFonts w:hint="cs"/>
          <w:rtl/>
        </w:rPr>
        <w:t>منشأ این رفتاها و انحرافات از بعضی</w:t>
      </w:r>
      <w:r w:rsidR="001E4603">
        <w:rPr>
          <w:rFonts w:hint="cs"/>
          <w:rtl/>
        </w:rPr>
        <w:t>،</w:t>
      </w:r>
      <w:r w:rsidRPr="00DC2F34">
        <w:rPr>
          <w:rFonts w:hint="cs"/>
          <w:rtl/>
        </w:rPr>
        <w:t xml:space="preserve"> عدم تهذیب نفس یا غرور یا ضعف اعتقادات و آشنا نبودن با اصول و معارف دین </w:t>
      </w:r>
      <w:r w:rsidR="001E4603">
        <w:rPr>
          <w:rFonts w:hint="cs"/>
          <w:rtl/>
        </w:rPr>
        <w:t xml:space="preserve">است که آنها </w:t>
      </w:r>
      <w:r w:rsidRPr="00DC2F34">
        <w:rPr>
          <w:rFonts w:hint="cs"/>
          <w:rtl/>
        </w:rPr>
        <w:t>دچار انحراف و سوء عاقبت شدند. ما همیشه در شرایط حساس بودیم ولی الان با این تواصلات اجتماعی موجود که در همان لحظه یک مطلب را می‌توان به کل دنیا مخابره کرد</w:t>
      </w:r>
      <w:r w:rsidR="001E4603">
        <w:rPr>
          <w:rFonts w:hint="cs"/>
          <w:rtl/>
        </w:rPr>
        <w:t xml:space="preserve">، این حساسیت </w:t>
      </w:r>
      <w:r w:rsidR="001E4603" w:rsidRPr="00DC2F34">
        <w:rPr>
          <w:rFonts w:hint="cs"/>
          <w:rtl/>
        </w:rPr>
        <w:t>بیشتر است</w:t>
      </w:r>
      <w:r w:rsidRPr="00DC2F34">
        <w:rPr>
          <w:rFonts w:hint="cs"/>
          <w:rtl/>
        </w:rPr>
        <w:t>. برای این که گرفتار این انحرافات نشویم و یا خودمان مؤثر در این انحرافات نباشیم علاوه بر تهذیب نفس باید پایه‌های اعتقادی را با استدلال و پیگیری احوال علماء و صلحاء که کرامت‌های قطعی داشتند محکم کنیم. البته مراد این نیست که هر کسی ادعای کرامت و ملاقات با امام زمان عج</w:t>
      </w:r>
      <w:r w:rsidR="001E4603">
        <w:rPr>
          <w:rFonts w:hint="cs"/>
          <w:rtl/>
        </w:rPr>
        <w:t>ل الله تعالی فرجه الشریف</w:t>
      </w:r>
      <w:r w:rsidRPr="00DC2F34">
        <w:rPr>
          <w:rFonts w:hint="cs"/>
          <w:rtl/>
        </w:rPr>
        <w:t xml:space="preserve"> کرد پذیرفته شود ولی انکار مطلق آن نیز صحیح نیست. ملاقات‌های مسلمی بوده است که ما در بحث اجماع تشرفی چند مورد آن را بیان کردیم. بعضی از فضلاء به مرحوم آقای </w:t>
      </w:r>
      <w:r w:rsidR="00ED7E86">
        <w:rPr>
          <w:rFonts w:hint="cs"/>
          <w:rtl/>
        </w:rPr>
        <w:t xml:space="preserve">(شیخ مرتضی) </w:t>
      </w:r>
      <w:r w:rsidRPr="00DC2F34">
        <w:rPr>
          <w:rFonts w:hint="cs"/>
          <w:rtl/>
        </w:rPr>
        <w:t>حائری گفتند «این داستان‌هایی که شما نقل می‌کنید -که چاپ شد ولو کامل نیست- در ایمان ما بیشتر اثر می‌کند چون سبب سکون نفس می‌شود.» بالاخره دین بازیچه نیست چند صباحی کر و فر می‌کنید ولی باید به فکر آخرت بود که از ما س</w:t>
      </w:r>
      <w:r w:rsidR="00ED7E86">
        <w:rPr>
          <w:rFonts w:hint="cs"/>
          <w:rtl/>
        </w:rPr>
        <w:t>ؤ</w:t>
      </w:r>
      <w:r w:rsidRPr="00DC2F34">
        <w:rPr>
          <w:rFonts w:hint="cs"/>
          <w:rtl/>
        </w:rPr>
        <w:t xml:space="preserve">ال می‌کنند چرا با دین </w:t>
      </w:r>
      <w:r w:rsidR="00ED7E86">
        <w:rPr>
          <w:rFonts w:hint="cs"/>
          <w:rtl/>
        </w:rPr>
        <w:t>خدا</w:t>
      </w:r>
      <w:r w:rsidRPr="00DC2F34">
        <w:rPr>
          <w:rFonts w:hint="cs"/>
          <w:rtl/>
        </w:rPr>
        <w:t xml:space="preserve"> و اعتقادات مردم بازی می‌کنید؟ </w:t>
      </w:r>
    </w:p>
  </w:footnote>
  <w:footnote w:id="4">
    <w:p w14:paraId="76A9625A" w14:textId="69238C91" w:rsidR="00B13F69" w:rsidRPr="00E0712B" w:rsidRDefault="00B13F69">
      <w:pPr>
        <w:pStyle w:val="FootnoteText"/>
        <w:rPr>
          <w:rFonts w:ascii="NoorLotus" w:hAnsi="NoorLotus"/>
        </w:rPr>
      </w:pPr>
      <w:r w:rsidRPr="00E0712B">
        <w:rPr>
          <w:rStyle w:val="FootnoteReference"/>
          <w:rFonts w:cs="NoorLotus"/>
        </w:rPr>
        <w:footnoteRef/>
      </w:r>
      <w:r w:rsidRPr="00E0712B">
        <w:rPr>
          <w:rFonts w:ascii="NoorLotus" w:hAnsi="NoorLotus"/>
          <w:rtl/>
        </w:rPr>
        <w:t xml:space="preserve"> الکافی (ط-الاسلامیة)، ج1، ص164، ح3.</w:t>
      </w:r>
    </w:p>
  </w:footnote>
  <w:footnote w:id="5">
    <w:p w14:paraId="4FACA449" w14:textId="77777777" w:rsidR="006B6EC7" w:rsidRPr="00E0712B" w:rsidRDefault="006B6EC7" w:rsidP="006B6EC7">
      <w:pPr>
        <w:pStyle w:val="FootnoteText"/>
        <w:rPr>
          <w:rFonts w:ascii="NoorLotus" w:hAnsi="NoorLotus"/>
        </w:rPr>
      </w:pPr>
      <w:r w:rsidRPr="00E0712B">
        <w:rPr>
          <w:rStyle w:val="FootnoteReference"/>
          <w:rFonts w:cs="NoorLotus"/>
        </w:rPr>
        <w:footnoteRef/>
      </w:r>
      <w:r w:rsidRPr="00E0712B">
        <w:rPr>
          <w:rFonts w:ascii="NoorLotus" w:hAnsi="NoorLotus"/>
          <w:rtl/>
        </w:rPr>
        <w:t xml:space="preserve"> وسائل الشیعة، شیخ حر عاملی، محمد بن حسن، ج23، ص237، ح3؛ النوادر، اشعری قمی، احمد بن محمد بن عیسی، ص74.</w:t>
      </w:r>
    </w:p>
  </w:footnote>
  <w:footnote w:id="6">
    <w:p w14:paraId="3F0A0E26" w14:textId="77777777" w:rsidR="003D0B8C" w:rsidRPr="00E0712B" w:rsidRDefault="003D0B8C" w:rsidP="003D0B8C">
      <w:pPr>
        <w:pStyle w:val="FootnoteText"/>
        <w:rPr>
          <w:rFonts w:ascii="NoorLotus" w:hAnsi="NoorLotus"/>
        </w:rPr>
      </w:pPr>
      <w:r w:rsidRPr="00E0712B">
        <w:rPr>
          <w:rStyle w:val="FootnoteReference"/>
          <w:rFonts w:cs="NoorLotus"/>
        </w:rPr>
        <w:footnoteRef/>
      </w:r>
      <w:r w:rsidRPr="00E0712B">
        <w:rPr>
          <w:rFonts w:ascii="NoorLotus" w:hAnsi="NoorLotus"/>
          <w:rtl/>
        </w:rPr>
        <w:t xml:space="preserve"> التوبة:115.</w:t>
      </w:r>
    </w:p>
  </w:footnote>
  <w:footnote w:id="7">
    <w:p w14:paraId="7FCD8B29" w14:textId="77777777" w:rsidR="003D0B8C" w:rsidRPr="00E0712B" w:rsidRDefault="003D0B8C" w:rsidP="003D0B8C">
      <w:pPr>
        <w:pStyle w:val="FootnoteText"/>
        <w:rPr>
          <w:rFonts w:ascii="NoorLotus" w:hAnsi="NoorLotus"/>
          <w:rtl/>
        </w:rPr>
      </w:pPr>
      <w:r w:rsidRPr="00E0712B">
        <w:rPr>
          <w:rStyle w:val="FootnoteReference"/>
          <w:rFonts w:cs="NoorLotus"/>
        </w:rPr>
        <w:footnoteRef/>
      </w:r>
      <w:r w:rsidRPr="00E0712B">
        <w:rPr>
          <w:rFonts w:ascii="NoorLotus" w:hAnsi="NoorLotus"/>
          <w:rtl/>
        </w:rPr>
        <w:t xml:space="preserve"> الطلاق:7.</w:t>
      </w:r>
    </w:p>
  </w:footnote>
  <w:footnote w:id="8">
    <w:p w14:paraId="20AE80BC" w14:textId="409204D3" w:rsidR="00285D55" w:rsidRPr="00E0712B" w:rsidRDefault="00285D55" w:rsidP="00B45669">
      <w:pPr>
        <w:pStyle w:val="FootnoteText"/>
        <w:rPr>
          <w:rFonts w:ascii="NoorLotus" w:hAnsi="NoorLotus"/>
        </w:rPr>
      </w:pPr>
      <w:r w:rsidRPr="00E0712B">
        <w:rPr>
          <w:rStyle w:val="FootnoteReference"/>
          <w:rFonts w:cs="NoorLotus"/>
        </w:rPr>
        <w:footnoteRef/>
      </w:r>
      <w:r w:rsidRPr="00E0712B">
        <w:rPr>
          <w:rFonts w:ascii="NoorLotus" w:hAnsi="NoorLotus"/>
          <w:rtl/>
        </w:rPr>
        <w:t xml:space="preserve"> </w:t>
      </w:r>
      <w:r w:rsidR="00B45669" w:rsidRPr="00E0712B">
        <w:rPr>
          <w:rFonts w:ascii="NoorLotus" w:hAnsi="NoorLotus"/>
          <w:rtl/>
        </w:rPr>
        <w:t>وسائل الشیعة، ج27، ص112، ح19. متن روایت: «</w:t>
      </w:r>
      <w:r w:rsidR="00B45669" w:rsidRPr="00E0712B">
        <w:rPr>
          <w:rFonts w:ascii="NoorLotus" w:hAnsi="NoorLotus"/>
          <w:color w:val="008000"/>
          <w:rtl/>
        </w:rPr>
        <w:t>فَمَا وَافَقَ كِتَابَ اللَّهِ عَزَّ وَ جَلَّ فَخُذُوهُ وَ مَا خَالَفَ‏ كِتَابَ‏ اللَّهِ فَرُدُّوهُ»</w:t>
      </w:r>
    </w:p>
  </w:footnote>
  <w:footnote w:id="9">
    <w:p w14:paraId="7CFD193B" w14:textId="41E3F4B3" w:rsidR="00B13F69" w:rsidRPr="00E0712B" w:rsidRDefault="00B13F69" w:rsidP="009C1BFF">
      <w:pPr>
        <w:pStyle w:val="FootnoteText"/>
        <w:rPr>
          <w:rFonts w:ascii="NoorLotus" w:hAnsi="NoorLotus"/>
          <w:color w:val="3C3C3C"/>
          <w:rtl/>
          <w:lang w:bidi="ar-SA"/>
        </w:rPr>
      </w:pPr>
      <w:r w:rsidRPr="00E0712B">
        <w:rPr>
          <w:rStyle w:val="FootnoteReference"/>
          <w:rFonts w:cs="NoorLotus"/>
          <w:color w:val="3C3C3C"/>
        </w:rPr>
        <w:footnoteRef/>
      </w:r>
      <w:r w:rsidRPr="00E0712B">
        <w:rPr>
          <w:rFonts w:ascii="Cambria" w:hAnsi="Cambria" w:cs="Cambria" w:hint="cs"/>
          <w:color w:val="3C3C3C"/>
          <w:rtl/>
        </w:rPr>
        <w:t> </w:t>
      </w:r>
      <w:r w:rsidRPr="00E0712B">
        <w:rPr>
          <w:rFonts w:ascii="NoorLotus" w:hAnsi="NoorLotus"/>
          <w:color w:val="3C3C3C"/>
          <w:rtl/>
        </w:rPr>
        <w:t xml:space="preserve"> بحوث في علم الأصول</w:t>
      </w:r>
      <w:r w:rsidR="009C1BFF">
        <w:rPr>
          <w:rFonts w:ascii="NoorLotus" w:hAnsi="NoorLotus" w:hint="cs"/>
          <w:color w:val="3C3C3C"/>
          <w:rtl/>
        </w:rPr>
        <w:t>،</w:t>
      </w:r>
      <w:r w:rsidRPr="00E0712B">
        <w:rPr>
          <w:rFonts w:ascii="NoorLotus" w:hAnsi="NoorLotus"/>
          <w:color w:val="3C3C3C"/>
          <w:rtl/>
        </w:rPr>
        <w:t xml:space="preserve"> ج 5، ص 398.</w:t>
      </w:r>
    </w:p>
  </w:footnote>
  <w:footnote w:id="10">
    <w:p w14:paraId="57FFED31" w14:textId="7C9BC771" w:rsidR="005D3743" w:rsidRPr="00E0712B" w:rsidRDefault="005D3743" w:rsidP="005D3743">
      <w:pPr>
        <w:pStyle w:val="FootnoteText"/>
        <w:rPr>
          <w:rFonts w:ascii="NoorLotus" w:hAnsi="NoorLotus"/>
          <w:color w:val="3C3C3C"/>
          <w:rtl/>
          <w:lang w:bidi="ar-SA"/>
        </w:rPr>
      </w:pPr>
      <w:r w:rsidRPr="00E0712B">
        <w:rPr>
          <w:rStyle w:val="FootnoteReference"/>
          <w:rFonts w:cs="NoorLotus"/>
          <w:color w:val="3C3C3C"/>
        </w:rPr>
        <w:footnoteRef/>
      </w:r>
      <w:r w:rsidRPr="00E0712B">
        <w:rPr>
          <w:rFonts w:ascii="Cambria" w:hAnsi="Cambria" w:cs="Cambria" w:hint="cs"/>
          <w:color w:val="3C3C3C"/>
          <w:rtl/>
        </w:rPr>
        <w:t> </w:t>
      </w:r>
      <w:r w:rsidRPr="00E0712B">
        <w:rPr>
          <w:rFonts w:ascii="NoorLotus" w:hAnsi="NoorLotus"/>
          <w:color w:val="3C3C3C"/>
          <w:rtl/>
        </w:rPr>
        <w:t>همان، ص 35.</w:t>
      </w:r>
    </w:p>
  </w:footnote>
  <w:footnote w:id="11">
    <w:p w14:paraId="0FA95279" w14:textId="6B26D294" w:rsidR="005D3743" w:rsidRPr="00E0712B" w:rsidRDefault="005D3743" w:rsidP="005D3743">
      <w:pPr>
        <w:pStyle w:val="FootnoteText"/>
        <w:rPr>
          <w:rFonts w:ascii="NoorLotus" w:hAnsi="NoorLotus"/>
          <w:color w:val="3C3C3C"/>
          <w:rtl/>
          <w:lang w:bidi="ar-SA"/>
        </w:rPr>
      </w:pPr>
      <w:r w:rsidRPr="00E0712B">
        <w:rPr>
          <w:rStyle w:val="FootnoteReference"/>
          <w:rFonts w:cs="NoorLotus"/>
          <w:color w:val="3C3C3C"/>
        </w:rPr>
        <w:footnoteRef/>
      </w:r>
      <w:r w:rsidRPr="00E0712B">
        <w:rPr>
          <w:rFonts w:ascii="Cambria" w:hAnsi="Cambria" w:cs="Cambria" w:hint="cs"/>
          <w:color w:val="3C3C3C"/>
          <w:rtl/>
        </w:rPr>
        <w:t> </w:t>
      </w:r>
      <w:r w:rsidRPr="00E0712B">
        <w:rPr>
          <w:rFonts w:ascii="NoorLotus" w:hAnsi="NoorLotus"/>
          <w:color w:val="3C3C3C"/>
          <w:rtl/>
        </w:rPr>
        <w:t>همان، ج3، ص 212.</w:t>
      </w:r>
    </w:p>
  </w:footnote>
  <w:footnote w:id="12">
    <w:p w14:paraId="27CC860F" w14:textId="6D3B06DD" w:rsidR="0076162D" w:rsidRPr="00E0712B" w:rsidRDefault="0076162D" w:rsidP="009C1BFF">
      <w:pPr>
        <w:pStyle w:val="FootnoteText"/>
        <w:rPr>
          <w:rFonts w:ascii="NoorLotus" w:hAnsi="NoorLotus"/>
          <w:color w:val="3C3C3C"/>
          <w:rtl/>
          <w:lang w:bidi="ar-SA"/>
        </w:rPr>
      </w:pPr>
      <w:r w:rsidRPr="00E0712B">
        <w:rPr>
          <w:rStyle w:val="FootnoteReference"/>
          <w:rFonts w:cs="NoorLotus"/>
          <w:color w:val="3C3C3C"/>
        </w:rPr>
        <w:footnoteRef/>
      </w:r>
      <w:r w:rsidRPr="00E0712B">
        <w:rPr>
          <w:rFonts w:ascii="Cambria" w:hAnsi="Cambria" w:cs="Cambria" w:hint="cs"/>
          <w:color w:val="3C3C3C"/>
          <w:rtl/>
        </w:rPr>
        <w:t> </w:t>
      </w:r>
      <w:r w:rsidRPr="00E0712B">
        <w:rPr>
          <w:rFonts w:ascii="NoorLotus" w:hAnsi="NoorLotus"/>
          <w:color w:val="3C3C3C"/>
          <w:rtl/>
        </w:rPr>
        <w:t xml:space="preserve"> بحوث في علم الأصول  ج 5، ص 399.</w:t>
      </w:r>
    </w:p>
  </w:footnote>
  <w:footnote w:id="13">
    <w:p w14:paraId="1DB3CDF2" w14:textId="556AED86" w:rsidR="00744E80" w:rsidRPr="00E0712B" w:rsidRDefault="00744E80">
      <w:pPr>
        <w:pStyle w:val="FootnoteText"/>
        <w:rPr>
          <w:rFonts w:ascii="NoorLotus" w:hAnsi="NoorLotus"/>
          <w:rtl/>
        </w:rPr>
      </w:pPr>
      <w:r w:rsidRPr="00E0712B">
        <w:rPr>
          <w:rStyle w:val="FootnoteReference"/>
          <w:rFonts w:cs="NoorLotus"/>
        </w:rPr>
        <w:footnoteRef/>
      </w:r>
      <w:r w:rsidRPr="00E0712B">
        <w:rPr>
          <w:rFonts w:ascii="NoorLotus" w:hAnsi="NoorLotus"/>
          <w:rtl/>
        </w:rPr>
        <w:t xml:space="preserve"> </w:t>
      </w:r>
      <w:r w:rsidR="00B234F7" w:rsidRPr="00E0712B">
        <w:rPr>
          <w:rFonts w:ascii="NoorLotus" w:hAnsi="NoorLotus"/>
          <w:rtl/>
        </w:rPr>
        <w:t>الکافی (ط-الاسلامیة)، ج1، ص329، ح1.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8D7BC" w14:textId="77777777" w:rsidR="00FE05FF" w:rsidRDefault="00FE05FF" w:rsidP="007F1053">
    <w:pPr>
      <w:pStyle w:val="Header"/>
    </w:pPr>
  </w:p>
  <w:p w14:paraId="4D8948D9" w14:textId="77777777" w:rsidR="00FE05FF" w:rsidRDefault="00FE05FF" w:rsidP="007F1053"/>
  <w:p w14:paraId="26BC88D9" w14:textId="77777777" w:rsidR="00FE05FF" w:rsidRDefault="00FE05FF"/>
  <w:p w14:paraId="29DAA268" w14:textId="77777777" w:rsidR="00FE05FF" w:rsidRDefault="00FE05FF"/>
  <w:p w14:paraId="439544C0" w14:textId="77777777" w:rsidR="00FE05FF" w:rsidRDefault="00FE05FF"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5DAD3" w14:textId="5BC5CBBF" w:rsidR="00FE05FF" w:rsidRPr="009E10DD" w:rsidRDefault="00FE05FF"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هفتم)</w:t>
    </w:r>
    <w:r>
      <w:rPr>
        <w:rFonts w:hint="cs"/>
        <w:sz w:val="18"/>
        <w:szCs w:val="18"/>
        <w:rtl/>
      </w:rPr>
      <w:tab/>
    </w:r>
    <w:r>
      <w:rPr>
        <w:rFonts w:hint="cs"/>
        <w:sz w:val="18"/>
        <w:szCs w:val="18"/>
        <w:rtl/>
      </w:rPr>
      <w:tab/>
    </w:r>
    <w:r>
      <w:rPr>
        <w:rFonts w:hint="cs"/>
        <w:sz w:val="18"/>
        <w:szCs w:val="18"/>
        <w:rtl/>
      </w:rPr>
      <w:tab/>
      <w:t>جلسه:53</w:t>
    </w:r>
    <w:r>
      <w:rPr>
        <w:sz w:val="18"/>
        <w:szCs w:val="18"/>
        <w:rtl/>
      </w:rPr>
      <w:t>(تاری</w:t>
    </w:r>
    <w:r>
      <w:rPr>
        <w:rFonts w:hint="cs"/>
        <w:sz w:val="18"/>
        <w:szCs w:val="18"/>
        <w:rtl/>
      </w:rPr>
      <w:t>خ:08/9</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5FF"/>
    <w:rsid w:val="00003FE1"/>
    <w:rsid w:val="0000623F"/>
    <w:rsid w:val="00032F0B"/>
    <w:rsid w:val="00042245"/>
    <w:rsid w:val="00055916"/>
    <w:rsid w:val="00056501"/>
    <w:rsid w:val="0006528D"/>
    <w:rsid w:val="00075948"/>
    <w:rsid w:val="00084B45"/>
    <w:rsid w:val="00096834"/>
    <w:rsid w:val="000A4986"/>
    <w:rsid w:val="000B0488"/>
    <w:rsid w:val="000C6212"/>
    <w:rsid w:val="000D1255"/>
    <w:rsid w:val="000D207F"/>
    <w:rsid w:val="00101311"/>
    <w:rsid w:val="0011371C"/>
    <w:rsid w:val="001214EB"/>
    <w:rsid w:val="001310F4"/>
    <w:rsid w:val="0013525E"/>
    <w:rsid w:val="001416F8"/>
    <w:rsid w:val="00160FB8"/>
    <w:rsid w:val="00194A4E"/>
    <w:rsid w:val="001A1F21"/>
    <w:rsid w:val="001A4DAD"/>
    <w:rsid w:val="001A5098"/>
    <w:rsid w:val="001A6AEB"/>
    <w:rsid w:val="001B3638"/>
    <w:rsid w:val="001B6FD2"/>
    <w:rsid w:val="001C44B9"/>
    <w:rsid w:val="001D06BB"/>
    <w:rsid w:val="001D3004"/>
    <w:rsid w:val="001D7F4D"/>
    <w:rsid w:val="001E4603"/>
    <w:rsid w:val="001F5D92"/>
    <w:rsid w:val="00204E7F"/>
    <w:rsid w:val="00210E94"/>
    <w:rsid w:val="0022116E"/>
    <w:rsid w:val="00222460"/>
    <w:rsid w:val="0022459F"/>
    <w:rsid w:val="00224776"/>
    <w:rsid w:val="0022601D"/>
    <w:rsid w:val="00242FF9"/>
    <w:rsid w:val="002538D0"/>
    <w:rsid w:val="00255C00"/>
    <w:rsid w:val="00261F69"/>
    <w:rsid w:val="00266843"/>
    <w:rsid w:val="00270259"/>
    <w:rsid w:val="002778C4"/>
    <w:rsid w:val="00282891"/>
    <w:rsid w:val="002841E1"/>
    <w:rsid w:val="00285C2C"/>
    <w:rsid w:val="00285D55"/>
    <w:rsid w:val="00294217"/>
    <w:rsid w:val="0029467C"/>
    <w:rsid w:val="0029741F"/>
    <w:rsid w:val="00297BFB"/>
    <w:rsid w:val="00297EA8"/>
    <w:rsid w:val="002A2607"/>
    <w:rsid w:val="002E08B3"/>
    <w:rsid w:val="002F1D0F"/>
    <w:rsid w:val="002F5C13"/>
    <w:rsid w:val="002F7F33"/>
    <w:rsid w:val="00301A2E"/>
    <w:rsid w:val="0034523B"/>
    <w:rsid w:val="003525D2"/>
    <w:rsid w:val="003562BC"/>
    <w:rsid w:val="00375F72"/>
    <w:rsid w:val="00381354"/>
    <w:rsid w:val="003A1A08"/>
    <w:rsid w:val="003A7179"/>
    <w:rsid w:val="003A7D81"/>
    <w:rsid w:val="003B1257"/>
    <w:rsid w:val="003B4048"/>
    <w:rsid w:val="003B5E00"/>
    <w:rsid w:val="003C795E"/>
    <w:rsid w:val="003D0B8C"/>
    <w:rsid w:val="003D1D6E"/>
    <w:rsid w:val="003F4519"/>
    <w:rsid w:val="003F456A"/>
    <w:rsid w:val="003F56B7"/>
    <w:rsid w:val="003F5CD4"/>
    <w:rsid w:val="00411508"/>
    <w:rsid w:val="00422C56"/>
    <w:rsid w:val="00425D46"/>
    <w:rsid w:val="004346E1"/>
    <w:rsid w:val="00440BE8"/>
    <w:rsid w:val="0044289A"/>
    <w:rsid w:val="00453EE8"/>
    <w:rsid w:val="00472CEE"/>
    <w:rsid w:val="004838C7"/>
    <w:rsid w:val="004A3A19"/>
    <w:rsid w:val="004A6071"/>
    <w:rsid w:val="004A6476"/>
    <w:rsid w:val="004B04DC"/>
    <w:rsid w:val="004E202E"/>
    <w:rsid w:val="004E2B73"/>
    <w:rsid w:val="004F4E61"/>
    <w:rsid w:val="00506126"/>
    <w:rsid w:val="00514A06"/>
    <w:rsid w:val="005226C4"/>
    <w:rsid w:val="0053566D"/>
    <w:rsid w:val="00545278"/>
    <w:rsid w:val="0055426E"/>
    <w:rsid w:val="00563BAF"/>
    <w:rsid w:val="00581D36"/>
    <w:rsid w:val="0058717D"/>
    <w:rsid w:val="0059008A"/>
    <w:rsid w:val="00592044"/>
    <w:rsid w:val="0059699D"/>
    <w:rsid w:val="005A2EBC"/>
    <w:rsid w:val="005D1384"/>
    <w:rsid w:val="005D3743"/>
    <w:rsid w:val="005E14A1"/>
    <w:rsid w:val="005E42A6"/>
    <w:rsid w:val="00611D19"/>
    <w:rsid w:val="00621365"/>
    <w:rsid w:val="006346A0"/>
    <w:rsid w:val="00654BCF"/>
    <w:rsid w:val="00665EB7"/>
    <w:rsid w:val="00667F0F"/>
    <w:rsid w:val="00673BA8"/>
    <w:rsid w:val="00684FA7"/>
    <w:rsid w:val="00685125"/>
    <w:rsid w:val="00685AD1"/>
    <w:rsid w:val="006916BB"/>
    <w:rsid w:val="0069400B"/>
    <w:rsid w:val="00694594"/>
    <w:rsid w:val="00697C6F"/>
    <w:rsid w:val="006B6EC7"/>
    <w:rsid w:val="006E0913"/>
    <w:rsid w:val="006E609E"/>
    <w:rsid w:val="006F6CE8"/>
    <w:rsid w:val="007078F9"/>
    <w:rsid w:val="00714876"/>
    <w:rsid w:val="00721785"/>
    <w:rsid w:val="00732092"/>
    <w:rsid w:val="00744717"/>
    <w:rsid w:val="00744B01"/>
    <w:rsid w:val="00744E80"/>
    <w:rsid w:val="00747D72"/>
    <w:rsid w:val="00756C49"/>
    <w:rsid w:val="00757777"/>
    <w:rsid w:val="0076162D"/>
    <w:rsid w:val="00764EDE"/>
    <w:rsid w:val="00765E44"/>
    <w:rsid w:val="00774A70"/>
    <w:rsid w:val="0078791E"/>
    <w:rsid w:val="007D450E"/>
    <w:rsid w:val="007D7D96"/>
    <w:rsid w:val="007F358B"/>
    <w:rsid w:val="007F41A0"/>
    <w:rsid w:val="007F595C"/>
    <w:rsid w:val="00813DCF"/>
    <w:rsid w:val="00824AE1"/>
    <w:rsid w:val="00841BE3"/>
    <w:rsid w:val="00861950"/>
    <w:rsid w:val="00893B7A"/>
    <w:rsid w:val="00894249"/>
    <w:rsid w:val="0089755F"/>
    <w:rsid w:val="008A269D"/>
    <w:rsid w:val="008A2B1E"/>
    <w:rsid w:val="008E1BC3"/>
    <w:rsid w:val="008F323C"/>
    <w:rsid w:val="008F6EAD"/>
    <w:rsid w:val="00905E25"/>
    <w:rsid w:val="00923E6D"/>
    <w:rsid w:val="009548CC"/>
    <w:rsid w:val="00955D03"/>
    <w:rsid w:val="00955FB9"/>
    <w:rsid w:val="009566F2"/>
    <w:rsid w:val="009675B7"/>
    <w:rsid w:val="00977DAE"/>
    <w:rsid w:val="0099702A"/>
    <w:rsid w:val="009B1E90"/>
    <w:rsid w:val="009B3B0A"/>
    <w:rsid w:val="009C1BFF"/>
    <w:rsid w:val="009D1273"/>
    <w:rsid w:val="009D20C0"/>
    <w:rsid w:val="009D4BBE"/>
    <w:rsid w:val="009F2C0A"/>
    <w:rsid w:val="009F5C28"/>
    <w:rsid w:val="00A25072"/>
    <w:rsid w:val="00A340DB"/>
    <w:rsid w:val="00A574F3"/>
    <w:rsid w:val="00A81437"/>
    <w:rsid w:val="00AA209E"/>
    <w:rsid w:val="00AC22DA"/>
    <w:rsid w:val="00AD1C05"/>
    <w:rsid w:val="00AD7E4D"/>
    <w:rsid w:val="00AE3653"/>
    <w:rsid w:val="00AE4CA4"/>
    <w:rsid w:val="00AE6B83"/>
    <w:rsid w:val="00AF1CAF"/>
    <w:rsid w:val="00AF422D"/>
    <w:rsid w:val="00B0763D"/>
    <w:rsid w:val="00B07EEC"/>
    <w:rsid w:val="00B13F69"/>
    <w:rsid w:val="00B234F7"/>
    <w:rsid w:val="00B2621D"/>
    <w:rsid w:val="00B358CA"/>
    <w:rsid w:val="00B45669"/>
    <w:rsid w:val="00B54A22"/>
    <w:rsid w:val="00B57F51"/>
    <w:rsid w:val="00B648CF"/>
    <w:rsid w:val="00B67080"/>
    <w:rsid w:val="00B67C3C"/>
    <w:rsid w:val="00B67C45"/>
    <w:rsid w:val="00B723DD"/>
    <w:rsid w:val="00B72599"/>
    <w:rsid w:val="00B73B81"/>
    <w:rsid w:val="00B76BB1"/>
    <w:rsid w:val="00B83597"/>
    <w:rsid w:val="00BA0119"/>
    <w:rsid w:val="00BA700C"/>
    <w:rsid w:val="00BC1866"/>
    <w:rsid w:val="00BC38E7"/>
    <w:rsid w:val="00BE3541"/>
    <w:rsid w:val="00BE7593"/>
    <w:rsid w:val="00BF749B"/>
    <w:rsid w:val="00C117D5"/>
    <w:rsid w:val="00C12AD7"/>
    <w:rsid w:val="00C23319"/>
    <w:rsid w:val="00C31FCF"/>
    <w:rsid w:val="00C53EC8"/>
    <w:rsid w:val="00C61E0F"/>
    <w:rsid w:val="00C96852"/>
    <w:rsid w:val="00CA3432"/>
    <w:rsid w:val="00CB77A6"/>
    <w:rsid w:val="00CD22F0"/>
    <w:rsid w:val="00CD7191"/>
    <w:rsid w:val="00CE62BE"/>
    <w:rsid w:val="00D04156"/>
    <w:rsid w:val="00D0567C"/>
    <w:rsid w:val="00D075BF"/>
    <w:rsid w:val="00D07AA8"/>
    <w:rsid w:val="00D16410"/>
    <w:rsid w:val="00D24003"/>
    <w:rsid w:val="00D31E1E"/>
    <w:rsid w:val="00D35FD6"/>
    <w:rsid w:val="00D61663"/>
    <w:rsid w:val="00D65A62"/>
    <w:rsid w:val="00D76C74"/>
    <w:rsid w:val="00D807E8"/>
    <w:rsid w:val="00D86FDE"/>
    <w:rsid w:val="00D87A4A"/>
    <w:rsid w:val="00D9366F"/>
    <w:rsid w:val="00D9545B"/>
    <w:rsid w:val="00DA37B7"/>
    <w:rsid w:val="00DB2000"/>
    <w:rsid w:val="00DB4848"/>
    <w:rsid w:val="00DC2F34"/>
    <w:rsid w:val="00DC3370"/>
    <w:rsid w:val="00DC429D"/>
    <w:rsid w:val="00DD389F"/>
    <w:rsid w:val="00DD4583"/>
    <w:rsid w:val="00DE4E23"/>
    <w:rsid w:val="00DE7D3D"/>
    <w:rsid w:val="00E04FD7"/>
    <w:rsid w:val="00E0712B"/>
    <w:rsid w:val="00E14D6B"/>
    <w:rsid w:val="00E17C74"/>
    <w:rsid w:val="00E2373C"/>
    <w:rsid w:val="00E24521"/>
    <w:rsid w:val="00E409D4"/>
    <w:rsid w:val="00E46FFD"/>
    <w:rsid w:val="00E60825"/>
    <w:rsid w:val="00E6625B"/>
    <w:rsid w:val="00E74471"/>
    <w:rsid w:val="00E81C71"/>
    <w:rsid w:val="00EA3DCC"/>
    <w:rsid w:val="00EB4471"/>
    <w:rsid w:val="00EC3F34"/>
    <w:rsid w:val="00ED3126"/>
    <w:rsid w:val="00ED58F3"/>
    <w:rsid w:val="00ED7E86"/>
    <w:rsid w:val="00EE64B1"/>
    <w:rsid w:val="00EE6897"/>
    <w:rsid w:val="00EF2C1A"/>
    <w:rsid w:val="00EF3D68"/>
    <w:rsid w:val="00EF7B1A"/>
    <w:rsid w:val="00F01B99"/>
    <w:rsid w:val="00F0557F"/>
    <w:rsid w:val="00F13071"/>
    <w:rsid w:val="00F169C3"/>
    <w:rsid w:val="00F21DB1"/>
    <w:rsid w:val="00F255A0"/>
    <w:rsid w:val="00F34384"/>
    <w:rsid w:val="00F52191"/>
    <w:rsid w:val="00F76CFF"/>
    <w:rsid w:val="00F934DD"/>
    <w:rsid w:val="00F94E0E"/>
    <w:rsid w:val="00F96B02"/>
    <w:rsid w:val="00FB1D09"/>
    <w:rsid w:val="00FC72AE"/>
    <w:rsid w:val="00FE05FF"/>
    <w:rsid w:val="00FE0A6F"/>
    <w:rsid w:val="00FE123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98377"/>
  <w15:chartTrackingRefBased/>
  <w15:docId w15:val="{74704AD3-FF98-46A4-9693-112DDFAB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AEB"/>
    <w:pPr>
      <w:bidi/>
    </w:pPr>
    <w:rPr>
      <w:rFonts w:cs="NoorLotus"/>
      <w:szCs w:val="28"/>
    </w:rPr>
  </w:style>
  <w:style w:type="paragraph" w:styleId="Heading1">
    <w:name w:val="heading 1"/>
    <w:basedOn w:val="Normal"/>
    <w:next w:val="Normal"/>
    <w:link w:val="Heading1Char"/>
    <w:qFormat/>
    <w:rsid w:val="001A6AEB"/>
    <w:pPr>
      <w:keepNext/>
      <w:keepLines/>
      <w:outlineLvl w:val="0"/>
    </w:pPr>
    <w:rPr>
      <w:rFonts w:asciiTheme="majorHAnsi" w:eastAsiaTheme="majorEastAsia" w:hAnsiTheme="majorHAnsi"/>
      <w:b/>
      <w:bCs/>
      <w:color w:val="FF0000"/>
    </w:rPr>
  </w:style>
  <w:style w:type="paragraph" w:styleId="Heading2">
    <w:name w:val="heading 2"/>
    <w:basedOn w:val="Heading4"/>
    <w:next w:val="Normal"/>
    <w:link w:val="Heading2Char"/>
    <w:uiPriority w:val="1"/>
    <w:unhideWhenUsed/>
    <w:qFormat/>
    <w:rsid w:val="001A6AEB"/>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1A6AEB"/>
    <w:pPr>
      <w:keepNext/>
      <w:keepLines/>
      <w:spacing w:before="160" w:after="80"/>
      <w:outlineLvl w:val="2"/>
    </w:pPr>
    <w:rPr>
      <w:rFonts w:eastAsiaTheme="majorEastAsia"/>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E05F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E0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5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6AEB"/>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1A6AEB"/>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1A6AEB"/>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FE05FF"/>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FE05FF"/>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FE05FF"/>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FE05FF"/>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FE05FF"/>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FE0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5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5FF"/>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FE0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5FF"/>
    <w:pPr>
      <w:spacing w:before="160"/>
      <w:jc w:val="center"/>
    </w:pPr>
    <w:rPr>
      <w:i/>
      <w:iCs/>
      <w:color w:val="404040" w:themeColor="text1" w:themeTint="BF"/>
    </w:rPr>
  </w:style>
  <w:style w:type="character" w:customStyle="1" w:styleId="QuoteChar">
    <w:name w:val="Quote Char"/>
    <w:basedOn w:val="DefaultParagraphFont"/>
    <w:link w:val="Quote"/>
    <w:uiPriority w:val="29"/>
    <w:rsid w:val="00FE05FF"/>
    <w:rPr>
      <w:rFonts w:cs="B Badr"/>
      <w:i/>
      <w:iCs/>
      <w:color w:val="404040" w:themeColor="text1" w:themeTint="BF"/>
      <w:szCs w:val="28"/>
    </w:rPr>
  </w:style>
  <w:style w:type="paragraph" w:styleId="ListParagraph">
    <w:name w:val="List Paragraph"/>
    <w:basedOn w:val="Normal"/>
    <w:uiPriority w:val="34"/>
    <w:qFormat/>
    <w:rsid w:val="00FE05FF"/>
    <w:pPr>
      <w:ind w:left="720"/>
      <w:contextualSpacing/>
    </w:pPr>
  </w:style>
  <w:style w:type="character" w:styleId="IntenseEmphasis">
    <w:name w:val="Intense Emphasis"/>
    <w:basedOn w:val="DefaultParagraphFont"/>
    <w:uiPriority w:val="21"/>
    <w:qFormat/>
    <w:rsid w:val="00FE05FF"/>
    <w:rPr>
      <w:i/>
      <w:iCs/>
      <w:color w:val="365F91" w:themeColor="accent1" w:themeShade="BF"/>
    </w:rPr>
  </w:style>
  <w:style w:type="paragraph" w:styleId="IntenseQuote">
    <w:name w:val="Intense Quote"/>
    <w:basedOn w:val="Normal"/>
    <w:next w:val="Normal"/>
    <w:link w:val="IntenseQuoteChar"/>
    <w:uiPriority w:val="30"/>
    <w:qFormat/>
    <w:rsid w:val="00FE05F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E05FF"/>
    <w:rPr>
      <w:rFonts w:cs="B Badr"/>
      <w:i/>
      <w:iCs/>
      <w:color w:val="365F91" w:themeColor="accent1" w:themeShade="BF"/>
      <w:szCs w:val="28"/>
    </w:rPr>
  </w:style>
  <w:style w:type="character" w:styleId="IntenseReference">
    <w:name w:val="Intense Reference"/>
    <w:basedOn w:val="DefaultParagraphFont"/>
    <w:uiPriority w:val="32"/>
    <w:qFormat/>
    <w:rsid w:val="00FE05FF"/>
    <w:rPr>
      <w:b/>
      <w:bCs/>
      <w:smallCaps/>
      <w:color w:val="365F91" w:themeColor="accent1" w:themeShade="BF"/>
      <w:spacing w:val="5"/>
    </w:rPr>
  </w:style>
  <w:style w:type="paragraph" w:styleId="FootnoteText">
    <w:name w:val="footnote text"/>
    <w:basedOn w:val="Normal"/>
    <w:link w:val="FootnoteTextChar"/>
    <w:unhideWhenUsed/>
    <w:qFormat/>
    <w:rsid w:val="00FE05F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rPr>
  </w:style>
  <w:style w:type="character" w:customStyle="1" w:styleId="FootnoteTextChar">
    <w:name w:val="Footnote Text Char"/>
    <w:basedOn w:val="DefaultParagraphFont"/>
    <w:link w:val="FootnoteText"/>
    <w:rsid w:val="00FE05FF"/>
    <w:rPr>
      <w:rFonts w:ascii="Times New Roman" w:eastAsia="Calibri" w:hAnsi="Times New Roman" w:cs="B Badr"/>
      <w:noProof/>
      <w:sz w:val="20"/>
      <w:szCs w:val="20"/>
    </w:rPr>
  </w:style>
  <w:style w:type="paragraph" w:styleId="Header">
    <w:name w:val="header"/>
    <w:basedOn w:val="Normal"/>
    <w:link w:val="HeaderChar"/>
    <w:uiPriority w:val="99"/>
    <w:unhideWhenUsed/>
    <w:rsid w:val="00FE05FF"/>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FE05FF"/>
    <w:rPr>
      <w:rFonts w:ascii="NoorLotus" w:eastAsia="Calibri" w:hAnsi="NoorLotus" w:cs="NoorLotus"/>
      <w:b/>
      <w:bCs/>
      <w:sz w:val="28"/>
      <w:szCs w:val="28"/>
    </w:rPr>
  </w:style>
  <w:style w:type="paragraph" w:styleId="Footer">
    <w:name w:val="footer"/>
    <w:basedOn w:val="Normal"/>
    <w:link w:val="FooterChar"/>
    <w:uiPriority w:val="99"/>
    <w:unhideWhenUsed/>
    <w:rsid w:val="00FE05FF"/>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FE05FF"/>
    <w:rPr>
      <w:rFonts w:ascii="NoorLotus" w:eastAsia="Calibri" w:hAnsi="NoorLotus" w:cs="NoorLotus"/>
      <w:b/>
      <w:bCs/>
      <w:sz w:val="28"/>
      <w:szCs w:val="28"/>
    </w:rPr>
  </w:style>
  <w:style w:type="paragraph" w:styleId="TOCHeading">
    <w:name w:val="TOC Heading"/>
    <w:basedOn w:val="Heading1"/>
    <w:next w:val="Normal"/>
    <w:uiPriority w:val="39"/>
    <w:unhideWhenUsed/>
    <w:qFormat/>
    <w:rsid w:val="00FE05FF"/>
    <w:pPr>
      <w:bidi w:val="0"/>
      <w:spacing w:before="240" w:after="0"/>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FE05FF"/>
    <w:pPr>
      <w:spacing w:after="100"/>
      <w:ind w:left="220"/>
    </w:pPr>
  </w:style>
  <w:style w:type="character" w:styleId="Hyperlink">
    <w:name w:val="Hyperlink"/>
    <w:basedOn w:val="DefaultParagraphFont"/>
    <w:uiPriority w:val="99"/>
    <w:unhideWhenUsed/>
    <w:rsid w:val="00FE05FF"/>
    <w:rPr>
      <w:color w:val="0000FF" w:themeColor="hyperlink"/>
      <w:u w:val="single"/>
    </w:rPr>
  </w:style>
  <w:style w:type="character" w:styleId="CommentReference">
    <w:name w:val="annotation reference"/>
    <w:basedOn w:val="DefaultParagraphFont"/>
    <w:uiPriority w:val="99"/>
    <w:semiHidden/>
    <w:unhideWhenUsed/>
    <w:rsid w:val="00FE05FF"/>
    <w:rPr>
      <w:sz w:val="16"/>
      <w:szCs w:val="16"/>
    </w:rPr>
  </w:style>
  <w:style w:type="paragraph" w:styleId="CommentText">
    <w:name w:val="annotation text"/>
    <w:basedOn w:val="Normal"/>
    <w:link w:val="CommentTextChar"/>
    <w:uiPriority w:val="99"/>
    <w:semiHidden/>
    <w:unhideWhenUsed/>
    <w:rsid w:val="00FE05FF"/>
    <w:pPr>
      <w:spacing w:line="240" w:lineRule="auto"/>
    </w:pPr>
    <w:rPr>
      <w:sz w:val="20"/>
      <w:szCs w:val="20"/>
    </w:rPr>
  </w:style>
  <w:style w:type="character" w:customStyle="1" w:styleId="CommentTextChar">
    <w:name w:val="Comment Text Char"/>
    <w:basedOn w:val="DefaultParagraphFont"/>
    <w:link w:val="CommentText"/>
    <w:uiPriority w:val="99"/>
    <w:semiHidden/>
    <w:rsid w:val="00FE05FF"/>
    <w:rPr>
      <w:rFonts w:cs="B Badr"/>
      <w:sz w:val="20"/>
      <w:szCs w:val="20"/>
    </w:rPr>
  </w:style>
  <w:style w:type="paragraph" w:styleId="TOC1">
    <w:name w:val="toc 1"/>
    <w:basedOn w:val="Normal"/>
    <w:next w:val="Normal"/>
    <w:autoRedefine/>
    <w:uiPriority w:val="39"/>
    <w:unhideWhenUsed/>
    <w:rsid w:val="00FE05FF"/>
    <w:pPr>
      <w:spacing w:after="100"/>
    </w:pPr>
  </w:style>
  <w:style w:type="paragraph" w:styleId="NormalWeb">
    <w:name w:val="Normal (Web)"/>
    <w:basedOn w:val="Normal"/>
    <w:uiPriority w:val="99"/>
    <w:unhideWhenUsed/>
    <w:rsid w:val="00AE3653"/>
    <w:rPr>
      <w:rFonts w:ascii="Times New Roman" w:hAnsi="Times New Roman" w:cs="Times New Roman"/>
      <w:sz w:val="24"/>
      <w:szCs w:val="24"/>
    </w:rPr>
  </w:style>
  <w:style w:type="paragraph" w:styleId="TOC3">
    <w:name w:val="toc 3"/>
    <w:basedOn w:val="Normal"/>
    <w:next w:val="Normal"/>
    <w:autoRedefine/>
    <w:uiPriority w:val="39"/>
    <w:unhideWhenUsed/>
    <w:rsid w:val="009C1BF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B3BC-0F7F-4A3F-968D-56006C6FF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6</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225</cp:revision>
  <cp:lastPrinted>2025-11-29T17:46:00Z</cp:lastPrinted>
  <dcterms:created xsi:type="dcterms:W3CDTF">2025-11-29T04:51:00Z</dcterms:created>
  <dcterms:modified xsi:type="dcterms:W3CDTF">2025-12-04T04:47:00Z</dcterms:modified>
</cp:coreProperties>
</file>