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6FEEE8" w14:textId="77777777" w:rsidR="00982191" w:rsidRDefault="00982191" w:rsidP="00982191">
      <w:pPr>
        <w:autoSpaceDE w:val="0"/>
        <w:autoSpaceDN w:val="0"/>
        <w:adjustRightInd w:val="0"/>
        <w:spacing w:after="0" w:line="240" w:lineRule="auto"/>
        <w:rPr>
          <w:rFonts w:ascii="IRANSans" w:hAnsi="IRANSans" w:cs="IRANSans"/>
          <w:color w:val="00B050"/>
          <w:sz w:val="28"/>
          <w:shd w:val="clear" w:color="auto" w:fill="FFFFFF"/>
          <w:lang w:val="x-none"/>
        </w:rPr>
      </w:pPr>
      <w:bookmarkStart w:id="0" w:name="_GoBack"/>
      <w:r>
        <w:rPr>
          <w:rFonts w:ascii="IRANSans" w:hAnsi="IRANSans" w:cs="IRANSans"/>
          <w:color w:val="00B050"/>
          <w:sz w:val="28"/>
          <w:shd w:val="clear" w:color="auto" w:fill="FFFFFF"/>
          <w:rtl/>
          <w:lang w:val="x-none"/>
        </w:rPr>
        <w:t>بسم الله الرحمن الرحیم</w:t>
      </w:r>
    </w:p>
    <w:p w14:paraId="3C2CF6C0" w14:textId="77777777" w:rsidR="00982191" w:rsidRDefault="00982191" w:rsidP="00982191">
      <w:pPr>
        <w:autoSpaceDE w:val="0"/>
        <w:autoSpaceDN w:val="0"/>
        <w:adjustRightInd w:val="0"/>
        <w:spacing w:after="0" w:line="240" w:lineRule="auto"/>
        <w:rPr>
          <w:rFonts w:ascii="IRANSans" w:hAnsi="IRANSans" w:cs="IRANSans"/>
          <w:color w:val="800000"/>
          <w:sz w:val="28"/>
          <w:shd w:val="clear" w:color="auto" w:fill="FFFFFF"/>
          <w:lang w:val="x-none"/>
        </w:rPr>
      </w:pPr>
      <w:r>
        <w:rPr>
          <w:rFonts w:ascii="IRANSans" w:hAnsi="IRANSans" w:cs="IRANSans"/>
          <w:color w:val="800000"/>
          <w:sz w:val="28"/>
          <w:shd w:val="clear" w:color="auto" w:fill="FFFFFF"/>
          <w:rtl/>
          <w:lang w:val="x-none"/>
        </w:rPr>
        <w:t>درس خارج اصول استاد حاج شیخ محمدتقی شهیدی</w:t>
      </w:r>
    </w:p>
    <w:p w14:paraId="2402EDA2" w14:textId="77777777" w:rsidR="00982191" w:rsidRDefault="00982191" w:rsidP="00982191">
      <w:pPr>
        <w:autoSpaceDE w:val="0"/>
        <w:autoSpaceDN w:val="0"/>
        <w:adjustRightInd w:val="0"/>
        <w:spacing w:after="0" w:line="240" w:lineRule="auto"/>
        <w:rPr>
          <w:rFonts w:ascii="IRANSans" w:hAnsi="IRANSans" w:cs="IRANSans"/>
          <w:color w:val="C00000"/>
          <w:sz w:val="28"/>
          <w:shd w:val="clear" w:color="auto" w:fill="FFFFFF"/>
          <w:rtl/>
          <w:lang w:val="x-none"/>
        </w:rPr>
      </w:pPr>
      <w:r>
        <w:rPr>
          <w:rFonts w:ascii="IRANSans" w:hAnsi="IRANSans" w:cs="IRANSans"/>
          <w:color w:val="C00000"/>
          <w:sz w:val="28"/>
          <w:shd w:val="clear" w:color="auto" w:fill="FFFFFF"/>
          <w:rtl/>
          <w:lang w:val="x-none"/>
        </w:rPr>
        <w:t>دوره سوم - سال هفتم : 1404-1405</w:t>
      </w:r>
    </w:p>
    <w:p w14:paraId="1F631713" w14:textId="77777777" w:rsidR="00982191" w:rsidRDefault="00982191" w:rsidP="00982191">
      <w:pPr>
        <w:autoSpaceDE w:val="0"/>
        <w:autoSpaceDN w:val="0"/>
        <w:adjustRightInd w:val="0"/>
        <w:spacing w:after="0" w:line="240" w:lineRule="auto"/>
        <w:rPr>
          <w:rFonts w:ascii="IRANSans" w:hAnsi="IRANSans" w:cs="IRANSans"/>
          <w:color w:val="000080"/>
          <w:sz w:val="28"/>
          <w:shd w:val="clear" w:color="auto" w:fill="FFFFFF"/>
          <w:rtl/>
          <w:lang w:val="x-none"/>
        </w:rPr>
      </w:pPr>
      <w:r>
        <w:rPr>
          <w:rFonts w:ascii="IRANSans" w:hAnsi="IRANSans" w:cs="IRANSans"/>
          <w:color w:val="000080"/>
          <w:sz w:val="28"/>
          <w:shd w:val="clear" w:color="auto" w:fill="FFFFFF"/>
          <w:rtl/>
          <w:lang w:val="x-none"/>
        </w:rPr>
        <w:t>تقریرات</w:t>
      </w:r>
    </w:p>
    <w:p w14:paraId="377908B9" w14:textId="3DB4FC5B" w:rsidR="00982191" w:rsidRDefault="00982191" w:rsidP="00982191">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Pr>
          <w:rFonts w:ascii="IRANSans" w:hAnsi="IRANSans" w:cs="IRANSans"/>
          <w:color w:val="C00000"/>
          <w:sz w:val="28"/>
          <w:shd w:val="clear" w:color="auto" w:fill="FFFFFF"/>
          <w:rtl/>
          <w:lang w:val="x-none"/>
        </w:rPr>
        <w:t xml:space="preserve">جلسۀ </w:t>
      </w:r>
      <w:r>
        <w:rPr>
          <w:rFonts w:ascii="IRANSans" w:hAnsi="IRANSans" w:cs="IRANSans"/>
          <w:color w:val="C00000"/>
          <w:sz w:val="28"/>
          <w:shd w:val="clear" w:color="auto" w:fill="FFFFFF"/>
        </w:rPr>
        <w:t>8</w:t>
      </w:r>
      <w:r>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color w:val="C00000"/>
          <w:sz w:val="28"/>
          <w:shd w:val="clear" w:color="auto" w:fill="FFFFFF"/>
        </w:rPr>
        <w:t>841</w:t>
      </w:r>
      <w:r>
        <w:rPr>
          <w:rFonts w:ascii="IRANSans" w:hAnsi="IRANSans" w:cs="IRANSans"/>
          <w:color w:val="C00000"/>
          <w:sz w:val="28"/>
          <w:shd w:val="clear" w:color="auto" w:fill="FFFFFF"/>
          <w:rtl/>
          <w:lang w:val="x-none"/>
        </w:rPr>
        <w:tab/>
      </w:r>
    </w:p>
    <w:p w14:paraId="39506C5C" w14:textId="3E5F04B4" w:rsidR="00982191" w:rsidRDefault="00982191" w:rsidP="00982191">
      <w:pPr>
        <w:autoSpaceDE w:val="0"/>
        <w:autoSpaceDN w:val="0"/>
        <w:adjustRightInd w:val="0"/>
        <w:spacing w:after="0" w:line="240" w:lineRule="auto"/>
        <w:rPr>
          <w:rFonts w:ascii="IRANSans" w:hAnsi="IRANSans" w:cs="IRANSans"/>
          <w:color w:val="C00000"/>
          <w:sz w:val="28"/>
          <w:shd w:val="clear" w:color="auto" w:fill="FFFFFF"/>
          <w:rtl/>
        </w:rPr>
      </w:pPr>
      <w:r>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8</w:t>
      </w:r>
      <w:r>
        <w:rPr>
          <w:rFonts w:ascii="IRANSans" w:hAnsi="IRANSans" w:cs="IRANSans"/>
          <w:color w:val="C00000"/>
          <w:sz w:val="28"/>
          <w:shd w:val="clear" w:color="auto" w:fill="FFFFFF"/>
          <w:lang w:val="x-none"/>
        </w:rPr>
        <w:t>-14040</w:t>
      </w:r>
      <w:r>
        <w:rPr>
          <w:rFonts w:ascii="IRANSans" w:hAnsi="IRANSans" w:cs="IRANSans"/>
          <w:color w:val="C00000"/>
          <w:sz w:val="28"/>
          <w:shd w:val="clear" w:color="auto" w:fill="FFFFFF"/>
        </w:rPr>
        <w:t>62</w:t>
      </w:r>
      <w:r>
        <w:rPr>
          <w:rFonts w:ascii="IRANSans" w:hAnsi="IRANSans" w:cs="IRANSans"/>
          <w:color w:val="C00000"/>
          <w:sz w:val="28"/>
          <w:shd w:val="clear" w:color="auto" w:fill="FFFFFF"/>
        </w:rPr>
        <w:t>5</w:t>
      </w:r>
    </w:p>
    <w:p w14:paraId="44BDD443" w14:textId="5CE7F2B9" w:rsidR="007078F9" w:rsidRPr="00982191" w:rsidRDefault="00982191" w:rsidP="00982191">
      <w:pPr>
        <w:rPr>
          <w:rFonts w:cs="NoorLotus"/>
          <w:color w:val="EE0000"/>
          <w:rtl/>
        </w:rPr>
      </w:pPr>
      <w:r>
        <w:rPr>
          <w:rFonts w:hint="cs"/>
          <w:color w:val="EE0000"/>
          <w:rtl/>
        </w:rPr>
        <w:t>------------------------------------------</w:t>
      </w:r>
    </w:p>
    <w:p w14:paraId="0FEC3B5F" w14:textId="79675986" w:rsidR="004F63AE" w:rsidRPr="0061205C" w:rsidRDefault="004F63AE" w:rsidP="004D5729">
      <w:pPr>
        <w:pStyle w:val="Heading1"/>
        <w:rPr>
          <w:rtl/>
        </w:rPr>
      </w:pPr>
      <w:bookmarkStart w:id="34" w:name="_Toc208940380"/>
      <w:bookmarkEnd w:id="0"/>
      <w:r w:rsidRPr="0061205C">
        <w:rPr>
          <w:rtl/>
        </w:rPr>
        <w:t>وجوه مطرح شده برای انحلال علم اجمالی در ملاقی بعض اطراف شبهه</w:t>
      </w:r>
      <w:bookmarkEnd w:id="34"/>
    </w:p>
    <w:p w14:paraId="607E0BAD" w14:textId="0145B4C4" w:rsidR="00C0146F" w:rsidRPr="0061205C" w:rsidRDefault="00DD2F52" w:rsidP="004D5729">
      <w:pPr>
        <w:jc w:val="both"/>
        <w:rPr>
          <w:rFonts w:ascii="NoorLotus" w:hAnsi="NoorLotus" w:cs="NoorLotus"/>
          <w:rtl/>
          <w:lang w:bidi="ar-SA"/>
        </w:rPr>
      </w:pPr>
      <w:r w:rsidRPr="0061205C">
        <w:rPr>
          <w:rFonts w:ascii="NoorLotus" w:hAnsi="NoorLotus" w:cs="NoorLotus"/>
          <w:rtl/>
          <w:lang w:bidi="ar-SA"/>
        </w:rPr>
        <w:t xml:space="preserve">بحث در ملاقی بعض اطراف شبهه بود که سه وجه برای لزوم اجتناب از آن ذکر شد. وجه اول با جواب آن در جلسه قبل بیان شد. </w:t>
      </w:r>
    </w:p>
    <w:p w14:paraId="78891097" w14:textId="7106A497" w:rsidR="00DD2F52" w:rsidRPr="0061205C" w:rsidRDefault="00DD2F52" w:rsidP="004D5729">
      <w:pPr>
        <w:pStyle w:val="Heading2"/>
        <w:rPr>
          <w:rtl/>
        </w:rPr>
      </w:pPr>
      <w:bookmarkStart w:id="35" w:name="_Toc208940381"/>
      <w:r w:rsidRPr="0061205C">
        <w:rPr>
          <w:rtl/>
        </w:rPr>
        <w:t>وجه دوم</w:t>
      </w:r>
      <w:r w:rsidR="00AA53CC" w:rsidRPr="0061205C">
        <w:rPr>
          <w:rtl/>
        </w:rPr>
        <w:t xml:space="preserve"> برای اثبات وجوب اجتناب از ملاقِی</w:t>
      </w:r>
      <w:bookmarkEnd w:id="35"/>
      <w:r w:rsidR="00AA53CC" w:rsidRPr="0061205C">
        <w:rPr>
          <w:rtl/>
        </w:rPr>
        <w:t xml:space="preserve"> </w:t>
      </w:r>
    </w:p>
    <w:p w14:paraId="62F29D8A" w14:textId="57AF9BF2" w:rsidR="00DD2F52" w:rsidRPr="0061205C" w:rsidRDefault="00DD2F52" w:rsidP="004D5729">
      <w:pPr>
        <w:jc w:val="both"/>
        <w:rPr>
          <w:rFonts w:ascii="NoorLotus" w:hAnsi="NoorLotus" w:cs="NoorLotus"/>
          <w:rtl/>
          <w:lang w:bidi="ar-SA"/>
        </w:rPr>
      </w:pPr>
      <w:r w:rsidRPr="0061205C">
        <w:rPr>
          <w:rFonts w:ascii="NoorLotus" w:hAnsi="NoorLotus" w:cs="NoorLotus"/>
          <w:rtl/>
          <w:lang w:bidi="ar-SA"/>
        </w:rPr>
        <w:t>مکلف علم اجمالی به نجاست یکی از دو آب دارد و بعد دست خود را به آب الف می‌زند و علم اجمالی به نجاست م</w:t>
      </w:r>
      <w:r w:rsidR="0061205C">
        <w:rPr>
          <w:rFonts w:ascii="NoorLotus" w:hAnsi="NoorLotus" w:cs="NoorLotus"/>
          <w:rtl/>
          <w:lang w:bidi="ar-SA"/>
        </w:rPr>
        <w:t>لاقِ</w:t>
      </w:r>
      <w:r w:rsidRPr="0061205C">
        <w:rPr>
          <w:rFonts w:ascii="NoorLotus" w:hAnsi="NoorLotus" w:cs="NoorLotus"/>
          <w:rtl/>
          <w:lang w:bidi="ar-SA"/>
        </w:rPr>
        <w:t>ی یا عدل الملاقَی دارد و این علم اجمالی منجز است.</w:t>
      </w:r>
    </w:p>
    <w:p w14:paraId="6BF97DD5" w14:textId="57FF0093" w:rsidR="00AA53CC" w:rsidRPr="0061205C" w:rsidRDefault="00AA53CC" w:rsidP="004D5729">
      <w:pPr>
        <w:pStyle w:val="Heading2"/>
        <w:rPr>
          <w:rtl/>
        </w:rPr>
      </w:pPr>
      <w:bookmarkStart w:id="36" w:name="_Toc208940382"/>
      <w:r w:rsidRPr="0061205C">
        <w:rPr>
          <w:rtl/>
        </w:rPr>
        <w:t>طرق انحلال علم اجمالی دوم</w:t>
      </w:r>
      <w:bookmarkEnd w:id="36"/>
    </w:p>
    <w:p w14:paraId="2F413921" w14:textId="4823B3C8" w:rsidR="00DD2F52" w:rsidRPr="0061205C" w:rsidRDefault="00DD2F52" w:rsidP="004D5729">
      <w:pPr>
        <w:jc w:val="both"/>
        <w:rPr>
          <w:rFonts w:ascii="NoorLotus" w:hAnsi="NoorLotus" w:cs="NoorLotus"/>
          <w:rtl/>
          <w:lang w:bidi="ar-SA"/>
        </w:rPr>
      </w:pPr>
      <w:r w:rsidRPr="0061205C">
        <w:rPr>
          <w:rFonts w:ascii="NoorLotus" w:hAnsi="NoorLotus" w:cs="NoorLotus"/>
          <w:rtl/>
          <w:lang w:bidi="ar-SA"/>
        </w:rPr>
        <w:t xml:space="preserve">مشهور متاخرین بلکه مشهور کسانی که این بحث را مطرح کردند برای منحل کردن این علم اجمالی چند راه مطرح کردند. </w:t>
      </w:r>
    </w:p>
    <w:p w14:paraId="62561FCE" w14:textId="7FB6D273" w:rsidR="00DD2F52" w:rsidRPr="0061205C" w:rsidRDefault="00AA53CC" w:rsidP="004D5729">
      <w:pPr>
        <w:pStyle w:val="Heading3"/>
        <w:rPr>
          <w:rtl/>
        </w:rPr>
      </w:pPr>
      <w:bookmarkStart w:id="37" w:name="_Toc208940383"/>
      <w:r w:rsidRPr="0061205C">
        <w:rPr>
          <w:rtl/>
        </w:rPr>
        <w:t>طریق اول</w:t>
      </w:r>
      <w:r w:rsidR="00FA707D">
        <w:rPr>
          <w:rFonts w:hint="cs"/>
          <w:rtl/>
        </w:rPr>
        <w:t xml:space="preserve">: تطبیق مبانی در بحث </w:t>
      </w:r>
      <w:r w:rsidR="00FA707D" w:rsidRPr="00FA707D">
        <w:rPr>
          <w:rFonts w:hint="cs"/>
          <w:rtl/>
        </w:rPr>
        <w:t>اشتراک دو علم اجمالی در یک طرف</w:t>
      </w:r>
      <w:bookmarkEnd w:id="37"/>
    </w:p>
    <w:p w14:paraId="43996AD8" w14:textId="504EFA13" w:rsidR="007B185E" w:rsidRPr="0061205C" w:rsidRDefault="00DD2F52" w:rsidP="004D5729">
      <w:pPr>
        <w:jc w:val="both"/>
        <w:rPr>
          <w:rFonts w:ascii="NoorLotus" w:hAnsi="NoorLotus" w:cs="NoorLotus"/>
          <w:rtl/>
        </w:rPr>
      </w:pPr>
      <w:r w:rsidRPr="0061205C">
        <w:rPr>
          <w:rFonts w:ascii="NoorLotus" w:hAnsi="NoorLotus" w:cs="NoorLotus"/>
          <w:rtl/>
          <w:lang w:bidi="ar-SA"/>
        </w:rPr>
        <w:t>طبق مبانی‌ مذکور در بحث اشتراک دو علم اجمالی در یک طرف</w:t>
      </w:r>
      <w:r w:rsidR="00FA707D">
        <w:rPr>
          <w:rFonts w:ascii="NoorLotus" w:hAnsi="NoorLotus" w:cs="NoorLotus" w:hint="cs"/>
          <w:rtl/>
          <w:lang w:bidi="ar-SA"/>
        </w:rPr>
        <w:t>،</w:t>
      </w:r>
      <w:r w:rsidRPr="0061205C">
        <w:rPr>
          <w:rFonts w:ascii="NoorLotus" w:hAnsi="NoorLotus" w:cs="NoorLotus"/>
          <w:rtl/>
          <w:lang w:bidi="ar-SA"/>
        </w:rPr>
        <w:t xml:space="preserve"> علم اجمالی به نجاست ملاقِی یا عدل الملاقَی در فرض‌های متعارف</w:t>
      </w:r>
      <w:r w:rsidRPr="0061205C">
        <w:rPr>
          <w:rFonts w:ascii="NoorLotus" w:hAnsi="NoorLotus" w:cs="NoorLotus"/>
          <w:rtl/>
        </w:rPr>
        <w:t xml:space="preserve"> </w:t>
      </w:r>
      <w:r w:rsidR="00C2396A" w:rsidRPr="0061205C">
        <w:rPr>
          <w:rFonts w:ascii="NoorLotus" w:hAnsi="NoorLotus" w:cs="NoorLotus"/>
          <w:rtl/>
        </w:rPr>
        <w:t xml:space="preserve">منجز </w:t>
      </w:r>
      <w:r w:rsidRPr="0061205C">
        <w:rPr>
          <w:rFonts w:ascii="NoorLotus" w:hAnsi="NoorLotus" w:cs="NoorLotus"/>
          <w:rtl/>
        </w:rPr>
        <w:t>نیست. لذا در ادامه انحلال علم اجمالی بر طبق آن مبانی بررسی خواهد شد.</w:t>
      </w:r>
    </w:p>
    <w:p w14:paraId="102D7431" w14:textId="177CB1FA" w:rsidR="00C2396A" w:rsidRPr="0061205C" w:rsidRDefault="00C2396A" w:rsidP="004D5729">
      <w:pPr>
        <w:pStyle w:val="Heading3"/>
        <w:rPr>
          <w:rtl/>
        </w:rPr>
      </w:pPr>
      <w:bookmarkStart w:id="38" w:name="_Toc208940384"/>
      <w:r w:rsidRPr="0061205C">
        <w:rPr>
          <w:rtl/>
        </w:rPr>
        <w:t>مبنای اول</w:t>
      </w:r>
      <w:r w:rsidR="00C30817">
        <w:rPr>
          <w:rFonts w:hint="cs"/>
          <w:rtl/>
        </w:rPr>
        <w:t>: عدم تنجز علم اجمالی متاخر زماناً</w:t>
      </w:r>
      <w:bookmarkEnd w:id="38"/>
    </w:p>
    <w:p w14:paraId="5AC7E97B" w14:textId="20BEE0A3" w:rsidR="00C2396A" w:rsidRPr="0061205C" w:rsidRDefault="00C2396A" w:rsidP="004D5729">
      <w:pPr>
        <w:jc w:val="both"/>
        <w:rPr>
          <w:rFonts w:ascii="NoorLotus" w:hAnsi="NoorLotus" w:cs="NoorLotus"/>
          <w:rtl/>
        </w:rPr>
      </w:pPr>
      <w:r w:rsidRPr="0061205C">
        <w:rPr>
          <w:rFonts w:ascii="NoorLotus" w:hAnsi="NoorLotus" w:cs="NoorLotus"/>
          <w:rtl/>
        </w:rPr>
        <w:t xml:space="preserve">علم اجمالی دوم که حدوث آن زمانا متاخر از علم اجمالی اول است، منجز نیست. </w:t>
      </w:r>
    </w:p>
    <w:p w14:paraId="759CAD4E" w14:textId="55FEC72D" w:rsidR="00DD2F52" w:rsidRPr="0061205C" w:rsidRDefault="00DD2F52" w:rsidP="004D5729">
      <w:pPr>
        <w:jc w:val="both"/>
        <w:rPr>
          <w:rFonts w:ascii="NoorLotus" w:hAnsi="NoorLotus" w:cs="NoorLotus"/>
          <w:rtl/>
        </w:rPr>
      </w:pPr>
      <w:r w:rsidRPr="0061205C">
        <w:rPr>
          <w:rFonts w:ascii="NoorLotus" w:hAnsi="NoorLotus" w:cs="NoorLotus"/>
          <w:rtl/>
        </w:rPr>
        <w:t>این مبنا را صاحب کفایه</w:t>
      </w:r>
      <w:r w:rsidRPr="0061205C">
        <w:rPr>
          <w:rFonts w:ascii="NoorLotus" w:hAnsi="NoorLotus" w:cs="NoorLotus"/>
          <w:vertAlign w:val="superscript"/>
          <w:rtl/>
          <w:lang w:bidi="ar"/>
        </w:rPr>
        <w:footnoteReference w:id="1"/>
      </w:r>
      <w:r w:rsidRPr="0061205C">
        <w:rPr>
          <w:rFonts w:ascii="NoorLotus" w:hAnsi="NoorLotus" w:cs="NoorLotus"/>
          <w:rtl/>
        </w:rPr>
        <w:t>و مرحوم خویی در مصباح الاصول و فقه بیان کردند</w:t>
      </w:r>
      <w:r w:rsidRPr="0061205C">
        <w:rPr>
          <w:rFonts w:ascii="NoorLotus" w:hAnsi="NoorLotus" w:cs="NoorLotus"/>
          <w:vertAlign w:val="superscript"/>
          <w:rtl/>
          <w:lang w:bidi="ar"/>
        </w:rPr>
        <w:footnoteReference w:id="2"/>
      </w:r>
      <w:r w:rsidRPr="0061205C">
        <w:rPr>
          <w:rFonts w:ascii="NoorLotus" w:hAnsi="NoorLotus" w:cs="NoorLotus"/>
          <w:rtl/>
        </w:rPr>
        <w:t xml:space="preserve">. </w:t>
      </w:r>
    </w:p>
    <w:p w14:paraId="5209BC15" w14:textId="77F46391" w:rsidR="00DD2F52" w:rsidRPr="0061205C" w:rsidRDefault="00DD2F52" w:rsidP="004D5729">
      <w:pPr>
        <w:jc w:val="both"/>
        <w:rPr>
          <w:rFonts w:ascii="NoorLotus" w:hAnsi="NoorLotus" w:cs="NoorLotus"/>
          <w:rtl/>
        </w:rPr>
      </w:pPr>
      <w:r w:rsidRPr="0061205C">
        <w:rPr>
          <w:rFonts w:ascii="NoorLotus" w:hAnsi="NoorLotus" w:cs="NoorLotus"/>
          <w:rtl/>
        </w:rPr>
        <w:t>در نحوه‌ی تحقق علم اجمالی دوم چند فرض متصور است که در ادامه این فروض مطرح و حکم هر کدام را طبق این مبنا بررسی خواهیم کرد.</w:t>
      </w:r>
    </w:p>
    <w:p w14:paraId="3ACFA0C0" w14:textId="6F89224B" w:rsidR="00DD2F52" w:rsidRPr="0061205C" w:rsidRDefault="00C30817" w:rsidP="004D5729">
      <w:pPr>
        <w:pStyle w:val="Heading3"/>
        <w:rPr>
          <w:rtl/>
        </w:rPr>
      </w:pPr>
      <w:bookmarkStart w:id="39" w:name="_Toc208940385"/>
      <w:r>
        <w:rPr>
          <w:rtl/>
        </w:rPr>
        <w:lastRenderedPageBreak/>
        <w:t>فرض اول</w:t>
      </w:r>
      <w:r>
        <w:rPr>
          <w:rFonts w:hint="cs"/>
          <w:rtl/>
        </w:rPr>
        <w:t xml:space="preserve">: تاخر زمانی </w:t>
      </w:r>
      <w:r w:rsidR="00753E5C">
        <w:rPr>
          <w:rFonts w:hint="cs"/>
          <w:rtl/>
        </w:rPr>
        <w:t xml:space="preserve">علم به </w:t>
      </w:r>
      <w:r>
        <w:rPr>
          <w:rFonts w:hint="cs"/>
          <w:rtl/>
        </w:rPr>
        <w:t>ملاقات با یک طرف نسبت به علم اجمالی اول</w:t>
      </w:r>
      <w:bookmarkEnd w:id="39"/>
    </w:p>
    <w:p w14:paraId="60E7E2E8" w14:textId="63555DC5" w:rsidR="00932340" w:rsidRPr="0061205C" w:rsidRDefault="00DD2F52" w:rsidP="004D5729">
      <w:pPr>
        <w:jc w:val="both"/>
        <w:rPr>
          <w:rFonts w:ascii="NoorLotus" w:hAnsi="NoorLotus" w:cs="NoorLotus"/>
          <w:rtl/>
        </w:rPr>
      </w:pPr>
      <w:r w:rsidRPr="0061205C">
        <w:rPr>
          <w:rFonts w:ascii="NoorLotus" w:hAnsi="NoorLotus" w:cs="NoorLotus"/>
          <w:rtl/>
        </w:rPr>
        <w:t xml:space="preserve">مکلف </w:t>
      </w:r>
      <w:r w:rsidR="00C2396A" w:rsidRPr="0061205C">
        <w:rPr>
          <w:rFonts w:ascii="NoorLotus" w:hAnsi="NoorLotus" w:cs="NoorLotus"/>
          <w:rtl/>
        </w:rPr>
        <w:t xml:space="preserve">ابتدا علم به نجاست یکی از دو آب پیدا می‌کند و بعد دست خود را به آب الف می‌زند پس علم اجمالی اول به نجاست آب الف یا آب ب نسبت به لزوم اجتناب از آب الف و آب ب منجز است. </w:t>
      </w:r>
      <w:r w:rsidR="00932340" w:rsidRPr="0061205C">
        <w:rPr>
          <w:rFonts w:ascii="NoorLotus" w:hAnsi="NoorLotus" w:cs="NoorLotus"/>
          <w:rtl/>
        </w:rPr>
        <w:t xml:space="preserve">این فرض متعارف حدوث علم اجمالی دوم است. </w:t>
      </w:r>
      <w:r w:rsidR="00C2396A" w:rsidRPr="0061205C">
        <w:rPr>
          <w:rFonts w:ascii="NoorLotus" w:hAnsi="NoorLotus" w:cs="NoorLotus"/>
          <w:rtl/>
        </w:rPr>
        <w:t>و</w:t>
      </w:r>
      <w:r w:rsidRPr="0061205C">
        <w:rPr>
          <w:rFonts w:ascii="NoorLotus" w:hAnsi="NoorLotus" w:cs="NoorLotus"/>
          <w:rtl/>
        </w:rPr>
        <w:t xml:space="preserve"> طبق مبنای مذکور</w:t>
      </w:r>
      <w:r w:rsidR="00C2396A" w:rsidRPr="0061205C">
        <w:rPr>
          <w:rFonts w:ascii="NoorLotus" w:hAnsi="NoorLotus" w:cs="NoorLotus"/>
          <w:rtl/>
        </w:rPr>
        <w:t xml:space="preserve"> علم اجمالی متاخر </w:t>
      </w:r>
      <w:r w:rsidR="00DC5975" w:rsidRPr="0061205C">
        <w:rPr>
          <w:rFonts w:ascii="NoorLotus" w:hAnsi="NoorLotus" w:cs="NoorLotus"/>
          <w:rtl/>
        </w:rPr>
        <w:t xml:space="preserve">یعنی علم اجمالی به نجاست ملاقِی یا عدل الملاقَی صلاحیت تنجیز لزوم اجتناب از آب ب را ندارد. زیرا نجاست آب ب با </w:t>
      </w:r>
      <w:r w:rsidR="00C2396A" w:rsidRPr="0061205C">
        <w:rPr>
          <w:rFonts w:ascii="NoorLotus" w:hAnsi="NoorLotus" w:cs="NoorLotus"/>
          <w:rtl/>
        </w:rPr>
        <w:t>علم اجمالی اول منجز شده است</w:t>
      </w:r>
      <w:r w:rsidR="00DC5975" w:rsidRPr="0061205C">
        <w:rPr>
          <w:rFonts w:ascii="NoorLotus" w:hAnsi="NoorLotus" w:cs="NoorLotus"/>
          <w:rtl/>
        </w:rPr>
        <w:t>.</w:t>
      </w:r>
      <w:r w:rsidR="00932340" w:rsidRPr="0061205C">
        <w:rPr>
          <w:rFonts w:ascii="NoorLotus" w:hAnsi="NoorLotus" w:cs="NoorLotus"/>
          <w:rtl/>
        </w:rPr>
        <w:t xml:space="preserve"> </w:t>
      </w:r>
    </w:p>
    <w:p w14:paraId="37CF0AB5" w14:textId="669F29CE" w:rsidR="00320F34" w:rsidRPr="0061205C" w:rsidRDefault="00320F34" w:rsidP="004D5729">
      <w:pPr>
        <w:jc w:val="both"/>
        <w:rPr>
          <w:rFonts w:ascii="NoorLotus" w:hAnsi="NoorLotus" w:cs="NoorLotus"/>
          <w:rtl/>
        </w:rPr>
      </w:pPr>
      <w:r w:rsidRPr="0061205C">
        <w:rPr>
          <w:rFonts w:ascii="NoorLotus" w:hAnsi="NoorLotus" w:cs="NoorLotus"/>
          <w:rtl/>
        </w:rPr>
        <w:t xml:space="preserve">البته این مبنا تمام نیست و دلیلی بر آن وجود ندارد. و علم اجمالی متاخر عقلا و عقلائا مقتضی تنجیز است و اصول در اطراف آن </w:t>
      </w:r>
      <w:r w:rsidR="00C517FC" w:rsidRPr="0061205C">
        <w:rPr>
          <w:rFonts w:ascii="NoorLotus" w:hAnsi="NoorLotus" w:cs="NoorLotus"/>
          <w:rtl/>
        </w:rPr>
        <w:t xml:space="preserve">نیز </w:t>
      </w:r>
      <w:r w:rsidRPr="0061205C">
        <w:rPr>
          <w:rFonts w:ascii="NoorLotus" w:hAnsi="NoorLotus" w:cs="NoorLotus"/>
          <w:rtl/>
        </w:rPr>
        <w:t xml:space="preserve">تعارض دارند. </w:t>
      </w:r>
      <w:r w:rsidR="00BC7EBD" w:rsidRPr="0061205C">
        <w:rPr>
          <w:rFonts w:ascii="NoorLotus" w:hAnsi="NoorLotus" w:cs="NoorLotus"/>
          <w:rtl/>
        </w:rPr>
        <w:t xml:space="preserve">در مواردی که مکلف علم اجمالی به سقوط </w:t>
      </w:r>
      <w:r w:rsidR="009F0950">
        <w:rPr>
          <w:rFonts w:ascii="NoorLotus" w:hAnsi="NoorLotus" w:cs="NoorLotus" w:hint="cs"/>
          <w:rtl/>
        </w:rPr>
        <w:t xml:space="preserve">عدالت </w:t>
      </w:r>
      <w:r w:rsidR="00BC7EBD" w:rsidRPr="0061205C">
        <w:rPr>
          <w:rFonts w:ascii="NoorLotus" w:hAnsi="NoorLotus" w:cs="NoorLotus"/>
          <w:rtl/>
        </w:rPr>
        <w:t>یکی از ای</w:t>
      </w:r>
      <w:r w:rsidR="00C517FC" w:rsidRPr="0061205C">
        <w:rPr>
          <w:rFonts w:ascii="NoorLotus" w:hAnsi="NoorLotus" w:cs="NoorLotus"/>
          <w:rtl/>
        </w:rPr>
        <w:t>ن د</w:t>
      </w:r>
      <w:r w:rsidR="00BC7EBD" w:rsidRPr="0061205C">
        <w:rPr>
          <w:rFonts w:ascii="NoorLotus" w:hAnsi="NoorLotus" w:cs="NoorLotus"/>
          <w:rtl/>
        </w:rPr>
        <w:t>و عادل  پیدا کند این علم اجمالی به فسق احدهما منجز است</w:t>
      </w:r>
      <w:r w:rsidR="00711F80" w:rsidRPr="0061205C">
        <w:rPr>
          <w:rFonts w:ascii="NoorLotus" w:hAnsi="NoorLotus" w:cs="NoorLotus"/>
          <w:rtl/>
        </w:rPr>
        <w:t xml:space="preserve"> </w:t>
      </w:r>
      <w:r w:rsidR="00711F80" w:rsidRPr="0010357E">
        <w:rPr>
          <w:rFonts w:ascii="NoorLotus" w:hAnsi="NoorLotus" w:cs="NoorLotus"/>
          <w:rtl/>
        </w:rPr>
        <w:t>لذا نمی‌توان پشت سر آن دو نماز خواند یا آن دو را شاهد طلاق گرفت.</w:t>
      </w:r>
      <w:r w:rsidR="00BC7EBD" w:rsidRPr="0061205C">
        <w:rPr>
          <w:rFonts w:ascii="NoorLotus" w:hAnsi="NoorLotus" w:cs="NoorLotus"/>
          <w:rtl/>
        </w:rPr>
        <w:t xml:space="preserve"> و بعد از چند دقیقه </w:t>
      </w:r>
      <w:r w:rsidR="00711F80" w:rsidRPr="0061205C">
        <w:rPr>
          <w:rFonts w:ascii="NoorLotus" w:hAnsi="NoorLotus" w:cs="NoorLotus"/>
          <w:rtl/>
        </w:rPr>
        <w:t xml:space="preserve">علاوه بر علم اجمالی اول </w:t>
      </w:r>
      <w:r w:rsidR="00BC7EBD" w:rsidRPr="0061205C">
        <w:rPr>
          <w:rFonts w:ascii="NoorLotus" w:hAnsi="NoorLotus" w:cs="NoorLotus"/>
          <w:rtl/>
        </w:rPr>
        <w:t>علم اجمالی به فسق فرد ب یا فسق فرد ج پیدا کرد یعنی ممکن است در واقع فقط فرد ب فاسق باشد و ممکن است که در واقع فرد الف و ج فاسق باشند در این مورد ارتکاز</w:t>
      </w:r>
      <w:r w:rsidR="00711F80" w:rsidRPr="0061205C">
        <w:rPr>
          <w:rFonts w:ascii="NoorLotus" w:hAnsi="NoorLotus" w:cs="NoorLotus"/>
          <w:rtl/>
        </w:rPr>
        <w:t xml:space="preserve"> بر ترتب احکام </w:t>
      </w:r>
      <w:r w:rsidR="00753E5C">
        <w:rPr>
          <w:rFonts w:ascii="NoorLotus" w:hAnsi="NoorLotus" w:cs="NoorLotus"/>
          <w:rtl/>
        </w:rPr>
        <w:t xml:space="preserve">عدالت فرد ج </w:t>
      </w:r>
      <w:r w:rsidR="00753E5C">
        <w:rPr>
          <w:rFonts w:ascii="NoorLotus" w:hAnsi="NoorLotus" w:cs="NoorLotus" w:hint="cs"/>
          <w:rtl/>
        </w:rPr>
        <w:t>نی</w:t>
      </w:r>
      <w:r w:rsidR="00753E5C">
        <w:rPr>
          <w:rFonts w:ascii="NoorLotus" w:hAnsi="NoorLotus" w:cs="NoorLotus"/>
          <w:rtl/>
        </w:rPr>
        <w:t>ست</w:t>
      </w:r>
      <w:r w:rsidR="0070512A" w:rsidRPr="0061205C">
        <w:rPr>
          <w:rFonts w:ascii="NoorLotus" w:hAnsi="NoorLotus" w:cs="NoorLotus"/>
          <w:rtl/>
        </w:rPr>
        <w:t xml:space="preserve"> و </w:t>
      </w:r>
      <w:r w:rsidR="00BC7EBD" w:rsidRPr="0061205C">
        <w:rPr>
          <w:rFonts w:ascii="NoorLotus" w:hAnsi="NoorLotus" w:cs="NoorLotus"/>
          <w:rtl/>
        </w:rPr>
        <w:t xml:space="preserve">استصحاب بقای </w:t>
      </w:r>
      <w:r w:rsidR="0070512A" w:rsidRPr="0061205C">
        <w:rPr>
          <w:rFonts w:ascii="NoorLotus" w:hAnsi="NoorLotus" w:cs="NoorLotus"/>
          <w:rtl/>
        </w:rPr>
        <w:t>عدالت</w:t>
      </w:r>
      <w:r w:rsidR="00BC7EBD" w:rsidRPr="0061205C">
        <w:rPr>
          <w:rFonts w:ascii="NoorLotus" w:hAnsi="NoorLotus" w:cs="NoorLotus"/>
          <w:rtl/>
        </w:rPr>
        <w:t xml:space="preserve"> در او با استصحاب بقای </w:t>
      </w:r>
      <w:r w:rsidR="0070512A" w:rsidRPr="0061205C">
        <w:rPr>
          <w:rFonts w:ascii="NoorLotus" w:hAnsi="NoorLotus" w:cs="NoorLotus"/>
          <w:rtl/>
        </w:rPr>
        <w:t>عدالت</w:t>
      </w:r>
      <w:r w:rsidR="00BC7EBD" w:rsidRPr="0061205C">
        <w:rPr>
          <w:rFonts w:ascii="NoorLotus" w:hAnsi="NoorLotus" w:cs="NoorLotus"/>
          <w:rtl/>
        </w:rPr>
        <w:t xml:space="preserve"> در نفر ب تعارض می‌کند. </w:t>
      </w:r>
    </w:p>
    <w:p w14:paraId="7DC8BED9" w14:textId="7C30BDE7" w:rsidR="0070512A" w:rsidRPr="0061205C" w:rsidRDefault="002202A2" w:rsidP="004D5729">
      <w:pPr>
        <w:pStyle w:val="Heading3"/>
        <w:rPr>
          <w:rtl/>
        </w:rPr>
      </w:pPr>
      <w:bookmarkStart w:id="40" w:name="_Toc208940386"/>
      <w:r w:rsidRPr="0061205C">
        <w:rPr>
          <w:rtl/>
        </w:rPr>
        <w:t xml:space="preserve">فرض دوم: </w:t>
      </w:r>
      <w:r w:rsidR="00753E5C">
        <w:rPr>
          <w:rFonts w:hint="cs"/>
          <w:rtl/>
        </w:rPr>
        <w:t>تقارن زمانی علم به ملاقات با یک طرف نسبت به علم اجمالی اول</w:t>
      </w:r>
      <w:bookmarkEnd w:id="40"/>
    </w:p>
    <w:p w14:paraId="07C05B93" w14:textId="25F148CC" w:rsidR="002202A2" w:rsidRPr="0061205C" w:rsidRDefault="002202A2" w:rsidP="004D5729">
      <w:pPr>
        <w:jc w:val="both"/>
        <w:rPr>
          <w:rFonts w:ascii="NoorLotus" w:hAnsi="NoorLotus" w:cs="NoorLotus"/>
          <w:rtl/>
        </w:rPr>
      </w:pPr>
      <w:r w:rsidRPr="0061205C">
        <w:rPr>
          <w:rFonts w:ascii="NoorLotus" w:hAnsi="NoorLotus" w:cs="NoorLotus"/>
          <w:rtl/>
        </w:rPr>
        <w:t xml:space="preserve">مکلف هم‌زمان علم به نجاست آب الف یا آب ب و ملاقات </w:t>
      </w:r>
      <w:r w:rsidR="00E61A5F" w:rsidRPr="0061205C">
        <w:rPr>
          <w:rFonts w:ascii="NoorLotus" w:hAnsi="NoorLotus" w:cs="NoorLotus"/>
          <w:rtl/>
        </w:rPr>
        <w:t>سیب</w:t>
      </w:r>
      <w:r w:rsidRPr="0061205C">
        <w:rPr>
          <w:rFonts w:ascii="NoorLotus" w:hAnsi="NoorLotus" w:cs="NoorLotus"/>
          <w:rtl/>
        </w:rPr>
        <w:t xml:space="preserve"> با آب الف پیدا </w:t>
      </w:r>
      <w:r w:rsidR="00C94D99" w:rsidRPr="0061205C">
        <w:rPr>
          <w:rFonts w:ascii="NoorLotus" w:hAnsi="NoorLotus" w:cs="NoorLotus"/>
          <w:rtl/>
        </w:rPr>
        <w:t>می‌</w:t>
      </w:r>
      <w:r w:rsidRPr="0061205C">
        <w:rPr>
          <w:rFonts w:ascii="NoorLotus" w:hAnsi="NoorLotus" w:cs="NoorLotus"/>
          <w:rtl/>
        </w:rPr>
        <w:t xml:space="preserve">کند. </w:t>
      </w:r>
      <w:r w:rsidR="00C94D99" w:rsidRPr="0061205C">
        <w:rPr>
          <w:rFonts w:ascii="NoorLotus" w:hAnsi="NoorLotus" w:cs="NoorLotus"/>
          <w:rtl/>
        </w:rPr>
        <w:t xml:space="preserve">مثل </w:t>
      </w:r>
      <w:r w:rsidR="007C6FEA" w:rsidRPr="0061205C">
        <w:rPr>
          <w:rFonts w:ascii="NoorLotus" w:hAnsi="NoorLotus" w:cs="NoorLotus"/>
          <w:rtl/>
        </w:rPr>
        <w:t xml:space="preserve">این که سیب با یکی از دو آب ملاقات کرد و بعد شخصی که مالک آن دو آب است گفت یکی از این دو آب نجس است و </w:t>
      </w:r>
      <w:r w:rsidR="00E61A5F" w:rsidRPr="0061205C">
        <w:rPr>
          <w:rFonts w:ascii="NoorLotus" w:hAnsi="NoorLotus" w:cs="NoorLotus"/>
          <w:rtl/>
        </w:rPr>
        <w:t>اخبار ذو الید اگر وسواس نباشد حجت است.</w:t>
      </w:r>
      <w:r w:rsidR="00665164" w:rsidRPr="0061205C">
        <w:rPr>
          <w:rFonts w:ascii="NoorLotus" w:hAnsi="NoorLotus" w:cs="NoorLotus"/>
          <w:rtl/>
        </w:rPr>
        <w:t xml:space="preserve"> </w:t>
      </w:r>
    </w:p>
    <w:p w14:paraId="3A8CE9FD" w14:textId="311EC8F4" w:rsidR="00E61A5F" w:rsidRPr="0061205C" w:rsidRDefault="006A6657" w:rsidP="004D5729">
      <w:pPr>
        <w:jc w:val="both"/>
        <w:rPr>
          <w:rFonts w:ascii="NoorLotus" w:hAnsi="NoorLotus" w:cs="NoorLotus"/>
          <w:rtl/>
        </w:rPr>
      </w:pPr>
      <w:r w:rsidRPr="0061205C">
        <w:rPr>
          <w:rFonts w:ascii="NoorLotus" w:hAnsi="NoorLotus" w:cs="NoorLotus"/>
          <w:rtl/>
        </w:rPr>
        <w:t xml:space="preserve">مثال متعارف برای این فرض این است که </w:t>
      </w:r>
      <w:r w:rsidR="00CD5810">
        <w:rPr>
          <w:rFonts w:ascii="NoorLotus" w:hAnsi="NoorLotus" w:cs="NoorLotus" w:hint="cs"/>
          <w:rtl/>
        </w:rPr>
        <w:t>مکلف</w:t>
      </w:r>
      <w:r w:rsidR="00E61A5F" w:rsidRPr="0061205C">
        <w:rPr>
          <w:rFonts w:ascii="NoorLotus" w:hAnsi="NoorLotus" w:cs="NoorLotus"/>
          <w:rtl/>
        </w:rPr>
        <w:t xml:space="preserve"> </w:t>
      </w:r>
      <w:r w:rsidR="00CD5810">
        <w:rPr>
          <w:rFonts w:ascii="NoorLotus" w:hAnsi="NoorLotus" w:cs="NoorLotus" w:hint="cs"/>
          <w:rtl/>
        </w:rPr>
        <w:t>پای خیس روی فرش</w:t>
      </w:r>
      <w:r w:rsidR="00CD5810">
        <w:rPr>
          <w:rFonts w:ascii="NoorLotus" w:hAnsi="NoorLotus" w:cs="NoorLotus"/>
          <w:rtl/>
        </w:rPr>
        <w:t xml:space="preserve"> گذاشت</w:t>
      </w:r>
      <w:r w:rsidR="00CD5810">
        <w:rPr>
          <w:rFonts w:ascii="NoorLotus" w:hAnsi="NoorLotus" w:cs="NoorLotus" w:hint="cs"/>
          <w:rtl/>
        </w:rPr>
        <w:t>ه</w:t>
      </w:r>
      <w:r w:rsidR="00E61A5F" w:rsidRPr="0061205C">
        <w:rPr>
          <w:rFonts w:ascii="NoorLotus" w:hAnsi="NoorLotus" w:cs="NoorLotus"/>
          <w:rtl/>
        </w:rPr>
        <w:t xml:space="preserve"> </w:t>
      </w:r>
      <w:r w:rsidR="00CD5810">
        <w:rPr>
          <w:rFonts w:ascii="NoorLotus" w:hAnsi="NoorLotus" w:cs="NoorLotus" w:hint="cs"/>
          <w:rtl/>
        </w:rPr>
        <w:t>و</w:t>
      </w:r>
      <w:r w:rsidR="00E61A5F" w:rsidRPr="0061205C">
        <w:rPr>
          <w:rFonts w:ascii="NoorLotus" w:hAnsi="NoorLotus" w:cs="NoorLotus"/>
          <w:rtl/>
        </w:rPr>
        <w:t xml:space="preserve"> بعد از آن به او گفته می‌شود یکی از مواضع این فرش نجس است</w:t>
      </w:r>
      <w:r w:rsidRPr="0061205C">
        <w:rPr>
          <w:rFonts w:ascii="NoorLotus" w:hAnsi="NoorLotus" w:cs="NoorLotus"/>
          <w:rtl/>
        </w:rPr>
        <w:t xml:space="preserve"> یعنی آن شخص هم‌زمان علم به نجاست یکی از مواضع فرش و علم به ملاقات پیدا کرد </w:t>
      </w:r>
      <w:r w:rsidR="00E61A5F" w:rsidRPr="0061205C">
        <w:rPr>
          <w:rFonts w:ascii="NoorLotus" w:hAnsi="NoorLotus" w:cs="NoorLotus"/>
          <w:rtl/>
        </w:rPr>
        <w:t xml:space="preserve">ولی مشهور می‌گویند نجس نیست زیرا نجاست فرش اثر ندارد زیرا خوردنی و نوشیدنی نیست  مگر به لحاظ ملاقِی آن، </w:t>
      </w:r>
      <w:r w:rsidR="00B273AA" w:rsidRPr="0061205C">
        <w:rPr>
          <w:rFonts w:ascii="NoorLotus" w:hAnsi="NoorLotus" w:cs="NoorLotus"/>
          <w:rtl/>
        </w:rPr>
        <w:t xml:space="preserve">نجاست </w:t>
      </w:r>
      <w:r w:rsidR="00E61A5F" w:rsidRPr="0061205C">
        <w:rPr>
          <w:rFonts w:ascii="NoorLotus" w:hAnsi="NoorLotus" w:cs="NoorLotus"/>
          <w:rtl/>
        </w:rPr>
        <w:t>این قسمتی که پای خیس روی آن گذاشته شد اثر فعلی دارد ولی قسمت‌های دیگر</w:t>
      </w:r>
      <w:r w:rsidR="00B273AA" w:rsidRPr="0061205C">
        <w:rPr>
          <w:rFonts w:ascii="NoorLotus" w:hAnsi="NoorLotus" w:cs="NoorLotus"/>
          <w:rtl/>
        </w:rPr>
        <w:t xml:space="preserve"> که پاگذاشتن روی آن معلوم نیست و معمولا نیز روی همه مواضع فرش پا گذاشته نمی‌شود</w:t>
      </w:r>
      <w:r w:rsidR="00E61A5F" w:rsidRPr="0061205C">
        <w:rPr>
          <w:rFonts w:ascii="NoorLotus" w:hAnsi="NoorLotus" w:cs="NoorLotus"/>
          <w:rtl/>
        </w:rPr>
        <w:t xml:space="preserve"> اثر فعلی ندارد. ولی اگر دو </w:t>
      </w:r>
      <w:r w:rsidR="00CD5810">
        <w:rPr>
          <w:rFonts w:ascii="NoorLotus" w:hAnsi="NoorLotus" w:cs="NoorLotus" w:hint="cs"/>
          <w:rtl/>
        </w:rPr>
        <w:t xml:space="preserve">طرف علم اجمالی اول، </w:t>
      </w:r>
      <w:r w:rsidR="00E61A5F" w:rsidRPr="0061205C">
        <w:rPr>
          <w:rFonts w:ascii="NoorLotus" w:hAnsi="NoorLotus" w:cs="NoorLotus"/>
          <w:rtl/>
        </w:rPr>
        <w:t>آب باشد</w:t>
      </w:r>
      <w:r w:rsidR="00B64A1A" w:rsidRPr="0061205C">
        <w:rPr>
          <w:rFonts w:ascii="NoorLotus" w:hAnsi="NoorLotus" w:cs="NoorLotus"/>
          <w:rtl/>
        </w:rPr>
        <w:t xml:space="preserve"> نجاست</w:t>
      </w:r>
      <w:r w:rsidR="00E61A5F" w:rsidRPr="0061205C">
        <w:rPr>
          <w:rFonts w:ascii="NoorLotus" w:hAnsi="NoorLotus" w:cs="NoorLotus"/>
          <w:rtl/>
        </w:rPr>
        <w:t xml:space="preserve"> آب دیگر اثر حرمت شرب و </w:t>
      </w:r>
      <w:r w:rsidR="00B64A1A" w:rsidRPr="0061205C">
        <w:rPr>
          <w:rFonts w:ascii="NoorLotus" w:hAnsi="NoorLotus" w:cs="NoorLotus"/>
          <w:rtl/>
        </w:rPr>
        <w:t xml:space="preserve">حرمت </w:t>
      </w:r>
      <w:r w:rsidR="00E61A5F" w:rsidRPr="0061205C">
        <w:rPr>
          <w:rFonts w:ascii="NoorLotus" w:hAnsi="NoorLotus" w:cs="NoorLotus"/>
          <w:rtl/>
        </w:rPr>
        <w:t>وضو دارد.</w:t>
      </w:r>
    </w:p>
    <w:p w14:paraId="49E4C8FA" w14:textId="3E66EBB2" w:rsidR="007C6AD4" w:rsidRPr="0061205C" w:rsidRDefault="00E61A5F" w:rsidP="004D5729">
      <w:pPr>
        <w:pStyle w:val="Heading3"/>
        <w:rPr>
          <w:rtl/>
        </w:rPr>
      </w:pPr>
      <w:bookmarkStart w:id="41" w:name="_Toc208940387"/>
      <w:r w:rsidRPr="0061205C">
        <w:rPr>
          <w:rtl/>
        </w:rPr>
        <w:t xml:space="preserve">فرض سوم: </w:t>
      </w:r>
      <w:r w:rsidR="00CD5810">
        <w:rPr>
          <w:rFonts w:hint="cs"/>
          <w:rtl/>
        </w:rPr>
        <w:t>تقدم زمانی علم به ملاقات با یک طرف نسبت به علم اجمالی اول</w:t>
      </w:r>
      <w:bookmarkEnd w:id="41"/>
    </w:p>
    <w:p w14:paraId="1D8A015D" w14:textId="44AE5700" w:rsidR="00E61A5F" w:rsidRPr="0061205C" w:rsidRDefault="00E61A5F" w:rsidP="004D5729">
      <w:pPr>
        <w:jc w:val="both"/>
        <w:rPr>
          <w:rFonts w:ascii="NoorLotus" w:hAnsi="NoorLotus" w:cs="NoorLotus"/>
          <w:rtl/>
        </w:rPr>
      </w:pPr>
      <w:r w:rsidRPr="0061205C">
        <w:rPr>
          <w:rFonts w:ascii="NoorLotus" w:hAnsi="NoorLotus" w:cs="NoorLotus"/>
          <w:rtl/>
        </w:rPr>
        <w:t xml:space="preserve">مکلف ابتدا علم به نجاست آب ب یا سیب پیدا کرد و بعد متوجه </w:t>
      </w:r>
      <w:r w:rsidR="007C6AD4" w:rsidRPr="0061205C">
        <w:rPr>
          <w:rFonts w:ascii="NoorLotus" w:hAnsi="NoorLotus" w:cs="NoorLotus"/>
          <w:rtl/>
        </w:rPr>
        <w:t xml:space="preserve">شد </w:t>
      </w:r>
      <w:r w:rsidRPr="0061205C">
        <w:rPr>
          <w:rFonts w:ascii="NoorLotus" w:hAnsi="NoorLotus" w:cs="NoorLotus"/>
          <w:rtl/>
        </w:rPr>
        <w:t xml:space="preserve">که منشأ نجاست سیب ملاقات آن با آب الف است </w:t>
      </w:r>
      <w:r w:rsidR="00567AC3" w:rsidRPr="0061205C">
        <w:rPr>
          <w:rFonts w:ascii="NoorLotus" w:hAnsi="NoorLotus" w:cs="NoorLotus"/>
          <w:rtl/>
        </w:rPr>
        <w:t xml:space="preserve">چون یک قطره </w:t>
      </w:r>
      <w:r w:rsidR="00131638">
        <w:rPr>
          <w:rFonts w:ascii="NoorLotus" w:hAnsi="NoorLotus" w:cs="NoorLotus" w:hint="cs"/>
          <w:rtl/>
        </w:rPr>
        <w:t>خون در یکی از آن دو آب</w:t>
      </w:r>
      <w:r w:rsidR="00567AC3" w:rsidRPr="0061205C">
        <w:rPr>
          <w:rFonts w:ascii="NoorLotus" w:hAnsi="NoorLotus" w:cs="NoorLotus"/>
          <w:rtl/>
        </w:rPr>
        <w:t xml:space="preserve"> افتاد و معلوم نیست که در آب الف افتاد یا در آب ب و اگر سیب نجس باشد منشأ نجاست آن نجاست آب الف است</w:t>
      </w:r>
      <w:r w:rsidR="00810AC9" w:rsidRPr="0061205C">
        <w:rPr>
          <w:rFonts w:ascii="NoorLotus" w:hAnsi="NoorLotus" w:cs="NoorLotus"/>
          <w:rtl/>
        </w:rPr>
        <w:t>. در این جا فرموده‌اند: «</w:t>
      </w:r>
      <w:r w:rsidRPr="0061205C">
        <w:rPr>
          <w:rFonts w:ascii="NoorLotus" w:hAnsi="NoorLotus" w:cs="NoorLotus"/>
          <w:rtl/>
        </w:rPr>
        <w:t xml:space="preserve">اجتناب از آب ب و سیب لازم است ولی اجتناب از آب الف لازم نیست زیرا علم اجمالی </w:t>
      </w:r>
      <w:r w:rsidR="00810AC9" w:rsidRPr="0061205C">
        <w:rPr>
          <w:rFonts w:ascii="NoorLotus" w:hAnsi="NoorLotus" w:cs="NoorLotus"/>
          <w:rtl/>
        </w:rPr>
        <w:t xml:space="preserve">به نجاست آب ب یا سیب </w:t>
      </w:r>
      <w:r w:rsidRPr="0061205C">
        <w:rPr>
          <w:rFonts w:ascii="NoorLotus" w:hAnsi="NoorLotus" w:cs="NoorLotus"/>
          <w:rtl/>
        </w:rPr>
        <w:t>اسبق زمانا از علم اجمالی به نجاست یکی از این دو آب بود. لذا</w:t>
      </w:r>
      <w:r w:rsidR="00810AC9" w:rsidRPr="0061205C">
        <w:rPr>
          <w:rFonts w:ascii="NoorLotus" w:hAnsi="NoorLotus" w:cs="NoorLotus"/>
          <w:rtl/>
        </w:rPr>
        <w:t xml:space="preserve"> این علم اجمالی به سبب این که زمانا متاخر است منجز لزوم اجتناب از آب الف نیست و</w:t>
      </w:r>
      <w:r w:rsidRPr="0061205C">
        <w:rPr>
          <w:rFonts w:ascii="NoorLotus" w:hAnsi="NoorLotus" w:cs="NoorLotus"/>
          <w:rtl/>
        </w:rPr>
        <w:t xml:space="preserve"> شرب آب الف جایز است</w:t>
      </w:r>
      <w:r w:rsidR="00131638">
        <w:rPr>
          <w:rFonts w:ascii="NoorLotus" w:hAnsi="NoorLotus" w:cs="NoorLotus" w:hint="cs"/>
          <w:rtl/>
        </w:rPr>
        <w:t>»</w:t>
      </w:r>
      <w:r w:rsidRPr="0061205C">
        <w:rPr>
          <w:rFonts w:ascii="NoorLotus" w:hAnsi="NoorLotus" w:cs="NoorLotus"/>
          <w:rtl/>
        </w:rPr>
        <w:t>.</w:t>
      </w:r>
    </w:p>
    <w:p w14:paraId="24B80112" w14:textId="77317FE5" w:rsidR="00E61A5F" w:rsidRPr="0061205C" w:rsidRDefault="00E61A5F" w:rsidP="004D5729">
      <w:pPr>
        <w:jc w:val="both"/>
        <w:rPr>
          <w:rFonts w:ascii="NoorLotus" w:hAnsi="NoorLotus" w:cs="NoorLotus"/>
          <w:rtl/>
        </w:rPr>
      </w:pPr>
      <w:r w:rsidRPr="0061205C">
        <w:rPr>
          <w:rFonts w:ascii="NoorLotus" w:hAnsi="NoorLotus" w:cs="NoorLotus"/>
          <w:rtl/>
        </w:rPr>
        <w:lastRenderedPageBreak/>
        <w:t>صاحب کفایه مثال دیگری برای این فرض</w:t>
      </w:r>
      <w:r w:rsidR="009263DD" w:rsidRPr="0061205C">
        <w:rPr>
          <w:rFonts w:ascii="NoorLotus" w:hAnsi="NoorLotus" w:cs="NoorLotus"/>
          <w:rtl/>
        </w:rPr>
        <w:t xml:space="preserve"> -فرضی که اجتناب از ملاقِی یا عدل الملاقَی لازم است</w:t>
      </w:r>
      <w:r w:rsidR="00131638">
        <w:rPr>
          <w:rFonts w:ascii="NoorLotus" w:hAnsi="NoorLotus" w:cs="NoorLotus"/>
          <w:rtl/>
        </w:rPr>
        <w:t xml:space="preserve"> ولی اجتناب از ملاقَی لازم نیست</w:t>
      </w:r>
      <w:r w:rsidR="009263DD" w:rsidRPr="0061205C">
        <w:rPr>
          <w:rFonts w:ascii="NoorLotus" w:hAnsi="NoorLotus" w:cs="NoorLotus"/>
          <w:rtl/>
        </w:rPr>
        <w:t>-</w:t>
      </w:r>
      <w:r w:rsidR="00131638">
        <w:rPr>
          <w:rFonts w:ascii="NoorLotus" w:hAnsi="NoorLotus" w:cs="NoorLotus"/>
          <w:rtl/>
        </w:rPr>
        <w:t xml:space="preserve"> بیان کرد</w:t>
      </w:r>
      <w:r w:rsidR="00131638">
        <w:rPr>
          <w:rFonts w:ascii="NoorLotus" w:hAnsi="NoorLotus" w:cs="NoorLotus" w:hint="cs"/>
          <w:rtl/>
        </w:rPr>
        <w:t>ه</w:t>
      </w:r>
      <w:r w:rsidRPr="0061205C">
        <w:rPr>
          <w:rFonts w:ascii="NoorLotus" w:hAnsi="NoorLotus" w:cs="NoorLotus"/>
          <w:rtl/>
        </w:rPr>
        <w:t xml:space="preserve"> و فرموده‌اند: «</w:t>
      </w:r>
      <w:r w:rsidR="00EE0A91" w:rsidRPr="0061205C">
        <w:rPr>
          <w:rFonts w:ascii="NoorLotus" w:hAnsi="NoorLotus" w:cs="NoorLotus"/>
          <w:rtl/>
        </w:rPr>
        <w:t>مکلف علم اجمالی به نجاست یکی از دو جسم پیدا کرد ولی یکی از این دو که ملاقَی است موقع</w:t>
      </w:r>
      <w:r w:rsidR="00DF300A" w:rsidRPr="0061205C">
        <w:rPr>
          <w:rFonts w:ascii="NoorLotus" w:hAnsi="NoorLotus" w:cs="NoorLotus"/>
          <w:rtl/>
        </w:rPr>
        <w:t xml:space="preserve"> حدوث</w:t>
      </w:r>
      <w:r w:rsidR="00EE0A91" w:rsidRPr="0061205C">
        <w:rPr>
          <w:rFonts w:ascii="NoorLotus" w:hAnsi="NoorLotus" w:cs="NoorLotus"/>
          <w:rtl/>
        </w:rPr>
        <w:t xml:space="preserve"> علم اجمالی از محل ابتلاء خارج </w:t>
      </w:r>
      <w:r w:rsidR="00131638">
        <w:rPr>
          <w:rFonts w:ascii="NoorLotus" w:hAnsi="NoorLotus" w:cs="NoorLotus" w:hint="cs"/>
          <w:rtl/>
        </w:rPr>
        <w:t>بود</w:t>
      </w:r>
      <w:r w:rsidR="00EE0A91" w:rsidRPr="0061205C">
        <w:rPr>
          <w:rFonts w:ascii="NoorLotus" w:hAnsi="NoorLotus" w:cs="NoorLotus"/>
          <w:rtl/>
        </w:rPr>
        <w:t xml:space="preserve"> و فقط ملاقِی آن داخل در محل ابتلاء بود. لذا علم اجمالی اول به نجاست ملاقَی یا عدل الملاقَ</w:t>
      </w:r>
      <w:r w:rsidR="00131638">
        <w:rPr>
          <w:rFonts w:ascii="NoorLotus" w:hAnsi="NoorLotus" w:cs="NoorLotus" w:hint="cs"/>
          <w:rtl/>
        </w:rPr>
        <w:t>ی</w:t>
      </w:r>
      <w:r w:rsidR="00EE0A91" w:rsidRPr="0061205C">
        <w:rPr>
          <w:rFonts w:ascii="NoorLotus" w:hAnsi="NoorLotus" w:cs="NoorLotus"/>
          <w:rtl/>
        </w:rPr>
        <w:t xml:space="preserve"> منجز نیست ولی علم اجمالی دوم به نجاست ملاقِی یا عدل الملاقَی منجز است و اگر </w:t>
      </w:r>
      <w:r w:rsidR="00392A49" w:rsidRPr="0061205C">
        <w:rPr>
          <w:rFonts w:ascii="NoorLotus" w:hAnsi="NoorLotus" w:cs="NoorLotus"/>
          <w:rtl/>
        </w:rPr>
        <w:t xml:space="preserve">بعدا </w:t>
      </w:r>
      <w:r w:rsidR="00EE0A91" w:rsidRPr="0061205C">
        <w:rPr>
          <w:rFonts w:ascii="NoorLotus" w:hAnsi="NoorLotus" w:cs="NoorLotus"/>
          <w:rtl/>
        </w:rPr>
        <w:t>ملاقَی داخل در محل ابتلاء شود</w:t>
      </w:r>
      <w:r w:rsidR="00392A49" w:rsidRPr="0061205C">
        <w:rPr>
          <w:rFonts w:ascii="NoorLotus" w:hAnsi="NoorLotus" w:cs="NoorLotus"/>
          <w:rtl/>
        </w:rPr>
        <w:t xml:space="preserve"> متنجز نمی‌شود زیرا علم اجمالی‌ای است که زمانا متاخر است ولو </w:t>
      </w:r>
      <w:r w:rsidR="0057581B" w:rsidRPr="0061205C">
        <w:rPr>
          <w:rFonts w:ascii="NoorLotus" w:hAnsi="NoorLotus" w:cs="NoorLotus"/>
          <w:rtl/>
        </w:rPr>
        <w:t xml:space="preserve">قبلا این علم اجمالی بود ولی شرایط تنجیز را نداشت </w:t>
      </w:r>
      <w:r w:rsidR="00EE0A91" w:rsidRPr="0061205C">
        <w:rPr>
          <w:rFonts w:ascii="NoorLotus" w:hAnsi="NoorLotus" w:cs="NoorLotus"/>
          <w:rtl/>
        </w:rPr>
        <w:t>زیرا ملاقَی از محل ابتلاء خارج بود.»</w:t>
      </w:r>
      <w:r w:rsidR="00674D8A" w:rsidRPr="0061205C">
        <w:rPr>
          <w:rFonts w:ascii="NoorLotus" w:hAnsi="NoorLotus" w:cs="NoorLotus"/>
          <w:vertAlign w:val="superscript"/>
          <w:rtl/>
          <w:lang w:bidi="ar"/>
        </w:rPr>
        <w:footnoteReference w:id="3"/>
      </w:r>
    </w:p>
    <w:p w14:paraId="0D925A58" w14:textId="15F72586" w:rsidR="00EE0A91" w:rsidRPr="0061205C" w:rsidRDefault="001233D1" w:rsidP="004D5729">
      <w:pPr>
        <w:jc w:val="both"/>
        <w:rPr>
          <w:rFonts w:ascii="NoorLotus" w:hAnsi="NoorLotus" w:cs="NoorLotus"/>
          <w:rtl/>
        </w:rPr>
      </w:pPr>
      <w:r w:rsidRPr="0061205C">
        <w:rPr>
          <w:rFonts w:ascii="NoorLotus" w:hAnsi="NoorLotus" w:cs="NoorLotus"/>
          <w:rtl/>
        </w:rPr>
        <w:t xml:space="preserve">ایشان </w:t>
      </w:r>
      <w:r w:rsidR="00EE0A91" w:rsidRPr="0061205C">
        <w:rPr>
          <w:rFonts w:ascii="NoorLotus" w:hAnsi="NoorLotus" w:cs="NoorLotus"/>
          <w:rtl/>
        </w:rPr>
        <w:t xml:space="preserve">در فوائد الاصول فرموده‌اند: «در این مثال اجتناب از ملاقَی لازم نیست. ولی در موردی که مکلف </w:t>
      </w:r>
      <w:r w:rsidR="00825E1B" w:rsidRPr="0061205C">
        <w:rPr>
          <w:rFonts w:ascii="NoorLotus" w:hAnsi="NoorLotus" w:cs="NoorLotus"/>
          <w:rtl/>
        </w:rPr>
        <w:t xml:space="preserve">بعد از ملاقات دستش با مایع الف </w:t>
      </w:r>
      <w:r w:rsidR="00EE0A91" w:rsidRPr="0061205C">
        <w:rPr>
          <w:rFonts w:ascii="NoorLotus" w:hAnsi="NoorLotus" w:cs="NoorLotus"/>
          <w:rtl/>
        </w:rPr>
        <w:t xml:space="preserve">علم اجمالی به خمر بودن </w:t>
      </w:r>
      <w:r w:rsidR="00825E1B" w:rsidRPr="0061205C">
        <w:rPr>
          <w:rFonts w:ascii="NoorLotus" w:hAnsi="NoorLotus" w:cs="NoorLotus"/>
          <w:rtl/>
        </w:rPr>
        <w:t xml:space="preserve">مایع الف که الان از محل ابتلاء خارج است یا خمر بودن مایع ب پیدا کند </w:t>
      </w:r>
      <w:r w:rsidR="00FF39E4" w:rsidRPr="0061205C">
        <w:rPr>
          <w:rFonts w:ascii="NoorLotus" w:hAnsi="NoorLotus" w:cs="NoorLotus"/>
          <w:rtl/>
        </w:rPr>
        <w:t xml:space="preserve">در این جا </w:t>
      </w:r>
      <w:r w:rsidR="00AA53CC" w:rsidRPr="0061205C">
        <w:rPr>
          <w:rFonts w:ascii="NoorLotus" w:hAnsi="NoorLotus" w:cs="NoorLotus"/>
          <w:rtl/>
        </w:rPr>
        <w:t>بعد از این که مایع الف داخل در محل ابتلاء شد</w:t>
      </w:r>
      <w:r w:rsidR="00A6699E" w:rsidRPr="0061205C">
        <w:rPr>
          <w:rFonts w:ascii="NoorLotus" w:hAnsi="NoorLotus" w:cs="NoorLotus"/>
          <w:rtl/>
        </w:rPr>
        <w:t xml:space="preserve"> </w:t>
      </w:r>
      <w:r w:rsidR="00FF39E4" w:rsidRPr="0061205C">
        <w:rPr>
          <w:rFonts w:ascii="NoorLotus" w:hAnsi="NoorLotus" w:cs="NoorLotus"/>
          <w:rtl/>
        </w:rPr>
        <w:t xml:space="preserve">علم به </w:t>
      </w:r>
      <w:r w:rsidR="00AA53CC" w:rsidRPr="0061205C">
        <w:rPr>
          <w:rFonts w:ascii="NoorLotus" w:hAnsi="NoorLotus" w:cs="NoorLotus"/>
          <w:rtl/>
        </w:rPr>
        <w:t xml:space="preserve">توجه </w:t>
      </w:r>
      <w:r w:rsidR="00FF39E4" w:rsidRPr="0061205C">
        <w:rPr>
          <w:rFonts w:ascii="NoorLotus" w:hAnsi="NoorLotus" w:cs="NoorLotus"/>
          <w:rtl/>
        </w:rPr>
        <w:t xml:space="preserve">خطاب «اجتنب عن الخمر» </w:t>
      </w:r>
      <w:r w:rsidR="00AA53CC" w:rsidRPr="0061205C">
        <w:rPr>
          <w:rFonts w:ascii="NoorLotus" w:hAnsi="NoorLotus" w:cs="NoorLotus"/>
          <w:rtl/>
        </w:rPr>
        <w:t>پیدا می‌کند</w:t>
      </w:r>
      <w:r w:rsidR="00FF39E4" w:rsidRPr="0061205C">
        <w:rPr>
          <w:rFonts w:ascii="NoorLotus" w:hAnsi="NoorLotus" w:cs="NoorLotus"/>
          <w:rtl/>
        </w:rPr>
        <w:t xml:space="preserve"> </w:t>
      </w:r>
      <w:r w:rsidR="00D44666" w:rsidRPr="0061205C">
        <w:rPr>
          <w:rFonts w:ascii="NoorLotus" w:hAnsi="NoorLotus" w:cs="NoorLotus"/>
          <w:rtl/>
        </w:rPr>
        <w:t xml:space="preserve">که معلوم نیست مربوط به مایع الف است یا مایع ب </w:t>
      </w:r>
      <w:r w:rsidR="00FF39E4" w:rsidRPr="0061205C">
        <w:rPr>
          <w:rFonts w:ascii="NoorLotus" w:hAnsi="NoorLotus" w:cs="NoorLotus"/>
          <w:rtl/>
        </w:rPr>
        <w:t xml:space="preserve">و باید از ملاقَی بعد از دخول آن در محل ابتلاء از باب مقدمه‌ی علمیه اجتناب کرد. ولی در مثال‌های دیگر «اجتنب عن النجس» است که شامل این ملاقِی می‌شود و هر سه طرف </w:t>
      </w:r>
      <w:r w:rsidR="000356F2" w:rsidRPr="0061205C">
        <w:rPr>
          <w:rFonts w:ascii="NoorLotus" w:hAnsi="NoorLotus" w:cs="NoorLotus"/>
          <w:rtl/>
        </w:rPr>
        <w:t xml:space="preserve">از این جهت </w:t>
      </w:r>
      <w:r w:rsidR="00FF39E4" w:rsidRPr="0061205C">
        <w:rPr>
          <w:rFonts w:ascii="NoorLotus" w:hAnsi="NoorLotus" w:cs="NoorLotus"/>
          <w:rtl/>
        </w:rPr>
        <w:t>محل شبهه هستند.»</w:t>
      </w:r>
      <w:r w:rsidR="00AA53CC" w:rsidRPr="0061205C">
        <w:rPr>
          <w:rFonts w:ascii="NoorLotus" w:hAnsi="NoorLotus" w:cs="NoorLotus"/>
          <w:vertAlign w:val="superscript"/>
          <w:rtl/>
          <w:lang w:bidi="ar"/>
        </w:rPr>
        <w:footnoteReference w:id="4"/>
      </w:r>
    </w:p>
    <w:p w14:paraId="0195AFB6" w14:textId="60A2C145" w:rsidR="00FF39E4" w:rsidRPr="0061205C" w:rsidRDefault="00FF39E4" w:rsidP="004D5729">
      <w:pPr>
        <w:jc w:val="both"/>
        <w:rPr>
          <w:rFonts w:ascii="NoorLotus" w:hAnsi="NoorLotus" w:cs="NoorLotus"/>
          <w:rtl/>
        </w:rPr>
      </w:pPr>
      <w:r w:rsidRPr="0061205C">
        <w:rPr>
          <w:rFonts w:ascii="NoorLotus" w:hAnsi="NoorLotus" w:cs="NoorLotus"/>
          <w:rtl/>
        </w:rPr>
        <w:t xml:space="preserve">مرحوم تبریزی فرموده‌اند: «این دو مثال با هم فرق دارند. </w:t>
      </w:r>
      <w:r w:rsidR="00D154C6" w:rsidRPr="0061205C">
        <w:rPr>
          <w:rFonts w:ascii="NoorLotus" w:hAnsi="NoorLotus" w:cs="NoorLotus"/>
          <w:rtl/>
        </w:rPr>
        <w:t xml:space="preserve">در </w:t>
      </w:r>
      <w:r w:rsidRPr="0061205C">
        <w:rPr>
          <w:rFonts w:ascii="NoorLotus" w:hAnsi="NoorLotus" w:cs="NoorLotus"/>
          <w:rtl/>
        </w:rPr>
        <w:t>مثال اول یعنی موردی که مکلف علم اجمالی به نجاست سیب یا آب ب پیدا کرد و بعد متوجه شد که اگر سیب نجس باشد منشأ نجاست آن ملاقات آن با</w:t>
      </w:r>
      <w:r w:rsidR="00683F64">
        <w:rPr>
          <w:rFonts w:ascii="NoorLotus" w:hAnsi="NoorLotus" w:cs="NoorLotus" w:hint="cs"/>
          <w:rtl/>
        </w:rPr>
        <w:t xml:space="preserve"> آب</w:t>
      </w:r>
      <w:r w:rsidRPr="0061205C">
        <w:rPr>
          <w:rFonts w:ascii="NoorLotus" w:hAnsi="NoorLotus" w:cs="NoorLotus"/>
          <w:rtl/>
        </w:rPr>
        <w:t xml:space="preserve"> الف است</w:t>
      </w:r>
      <w:r w:rsidR="00320298" w:rsidRPr="0061205C">
        <w:rPr>
          <w:rFonts w:ascii="NoorLotus" w:hAnsi="NoorLotus" w:cs="NoorLotus"/>
          <w:rtl/>
        </w:rPr>
        <w:t xml:space="preserve"> که قبلا یک قطره خون یا در آن یا در آب ب افتاد</w:t>
      </w:r>
      <w:r w:rsidR="00683F64">
        <w:rPr>
          <w:rFonts w:ascii="NoorLotus" w:hAnsi="NoorLotus" w:cs="NoorLotus" w:hint="cs"/>
          <w:rtl/>
        </w:rPr>
        <w:t>ه</w:t>
      </w:r>
      <w:r w:rsidR="00D154C6" w:rsidRPr="0061205C">
        <w:rPr>
          <w:rFonts w:ascii="NoorLotus" w:hAnsi="NoorLotus" w:cs="NoorLotus"/>
          <w:rtl/>
        </w:rPr>
        <w:t>،</w:t>
      </w:r>
      <w:r w:rsidR="000C6FCB" w:rsidRPr="0061205C">
        <w:rPr>
          <w:rFonts w:ascii="NoorLotus" w:hAnsi="NoorLotus" w:cs="NoorLotus"/>
          <w:rtl/>
        </w:rPr>
        <w:t xml:space="preserve"> اصل طهارت در ملاقَی بدون معارض جاری می‌شود </w:t>
      </w:r>
      <w:r w:rsidR="00C81309" w:rsidRPr="0061205C">
        <w:rPr>
          <w:rFonts w:ascii="NoorLotus" w:hAnsi="NoorLotus" w:cs="NoorLotus"/>
          <w:rtl/>
        </w:rPr>
        <w:t>زیرا علم اجمالی به نجاست آن یا نجاست آب ب منجز نیست</w:t>
      </w:r>
      <w:r w:rsidR="000C6FCB" w:rsidRPr="0061205C">
        <w:rPr>
          <w:rFonts w:ascii="NoorLotus" w:hAnsi="NoorLotus" w:cs="NoorLotus"/>
          <w:rtl/>
        </w:rPr>
        <w:t xml:space="preserve"> </w:t>
      </w:r>
      <w:r w:rsidR="00683F64">
        <w:rPr>
          <w:rFonts w:ascii="NoorLotus" w:hAnsi="NoorLotus" w:cs="NoorLotus" w:hint="cs"/>
          <w:rtl/>
        </w:rPr>
        <w:t xml:space="preserve">لذا </w:t>
      </w:r>
      <w:r w:rsidR="000C6FCB" w:rsidRPr="0061205C">
        <w:rPr>
          <w:rFonts w:ascii="NoorLotus" w:hAnsi="NoorLotus" w:cs="NoorLotus"/>
          <w:rtl/>
        </w:rPr>
        <w:t>علاوه بر جواز شرب آن می‌توان سیب را نیز خورد زیرا اثر شرعی اصالة الطهارة در آب الف طهارت سیب است.</w:t>
      </w:r>
      <w:r w:rsidR="00B17666" w:rsidRPr="0061205C">
        <w:rPr>
          <w:rFonts w:ascii="NoorLotus" w:eastAsia="Times New Roman" w:hAnsi="NoorLotus" w:cs="NoorLotus"/>
          <w:color w:val="3C3C3C"/>
          <w:sz w:val="24"/>
          <w:szCs w:val="24"/>
          <w:rtl/>
          <w:lang w:bidi="ar"/>
        </w:rPr>
        <w:t>»</w:t>
      </w:r>
      <w:r w:rsidR="00B17666" w:rsidRPr="0061205C">
        <w:rPr>
          <w:rFonts w:ascii="NoorLotus" w:hAnsi="NoorLotus" w:cs="NoorLotus"/>
          <w:vertAlign w:val="superscript"/>
          <w:rtl/>
          <w:lang w:bidi="ar"/>
        </w:rPr>
        <w:footnoteReference w:id="5"/>
      </w:r>
      <w:r w:rsidR="000C6FCB" w:rsidRPr="0061205C">
        <w:rPr>
          <w:rFonts w:ascii="NoorLotus" w:hAnsi="NoorLotus" w:cs="NoorLotus"/>
          <w:rtl/>
        </w:rPr>
        <w:t xml:space="preserve"> </w:t>
      </w:r>
    </w:p>
    <w:p w14:paraId="36819AA4" w14:textId="05533BF5" w:rsidR="00CE1CA5" w:rsidRPr="0061205C" w:rsidRDefault="00CE1CA5" w:rsidP="004D5729">
      <w:pPr>
        <w:jc w:val="both"/>
        <w:rPr>
          <w:rFonts w:ascii="NoorLotus" w:hAnsi="NoorLotus" w:cs="NoorLotus"/>
          <w:rtl/>
        </w:rPr>
      </w:pPr>
      <w:r w:rsidRPr="0061205C">
        <w:rPr>
          <w:rFonts w:ascii="NoorLotus" w:hAnsi="NoorLotus" w:cs="NoorLotus"/>
          <w:rtl/>
        </w:rPr>
        <w:t xml:space="preserve">مرحوم امام فرموده‌اند: «این بیان تمام نیست </w:t>
      </w:r>
      <w:r w:rsidR="00B17BFF" w:rsidRPr="0061205C">
        <w:rPr>
          <w:rFonts w:ascii="NoorLotus" w:hAnsi="NoorLotus" w:cs="NoorLotus"/>
          <w:rtl/>
        </w:rPr>
        <w:t xml:space="preserve">زیرا </w:t>
      </w:r>
      <w:r w:rsidRPr="0061205C">
        <w:rPr>
          <w:rFonts w:ascii="NoorLotus" w:hAnsi="NoorLotus" w:cs="NoorLotus"/>
          <w:rtl/>
        </w:rPr>
        <w:t xml:space="preserve">اثر شرعی اصل طهارت در ملاقَی طهارت ملاقِی نیست زیرا شارع نفرمود «ملاقِی الطاهر طاهر» </w:t>
      </w:r>
      <w:r w:rsidR="009A181A" w:rsidRPr="0061205C">
        <w:rPr>
          <w:rFonts w:ascii="NoorLotus" w:hAnsi="NoorLotus" w:cs="NoorLotus"/>
          <w:rtl/>
        </w:rPr>
        <w:t xml:space="preserve">تا گفته شود اصل طهارت در آب الف اصل موضوعی است و اثبات می‌شود که سیب با طاهر ملاقات کرد و ملاقی طاهر نیز طاهر است. </w:t>
      </w:r>
      <w:r w:rsidRPr="0061205C">
        <w:rPr>
          <w:rFonts w:ascii="NoorLotus" w:hAnsi="NoorLotus" w:cs="NoorLotus"/>
          <w:rtl/>
        </w:rPr>
        <w:t>بلکه فرمود «ملاقِی النجس نجس» لذا فقط استفاده از آب الف جایز است ولی استفاده از سیب جایز نیست.</w:t>
      </w:r>
      <w:r w:rsidR="008A667D" w:rsidRPr="0061205C">
        <w:rPr>
          <w:rFonts w:ascii="NoorLotus" w:hAnsi="NoorLotus" w:cs="NoorLotus"/>
          <w:rtl/>
        </w:rPr>
        <w:t>»</w:t>
      </w:r>
      <w:r w:rsidR="00B17666" w:rsidRPr="0061205C">
        <w:rPr>
          <w:rFonts w:ascii="NoorLotus" w:hAnsi="NoorLotus" w:cs="NoorLotus"/>
          <w:vertAlign w:val="superscript"/>
          <w:rtl/>
          <w:lang w:bidi="ar"/>
        </w:rPr>
        <w:footnoteReference w:id="6"/>
      </w:r>
    </w:p>
    <w:p w14:paraId="55B4CC68" w14:textId="3FC43274" w:rsidR="00CE1CA5" w:rsidRPr="0061205C" w:rsidRDefault="00CE1CA5" w:rsidP="004D5729">
      <w:pPr>
        <w:jc w:val="both"/>
        <w:rPr>
          <w:rFonts w:ascii="NoorLotus" w:hAnsi="NoorLotus" w:cs="NoorLotus"/>
          <w:rtl/>
        </w:rPr>
      </w:pPr>
      <w:r w:rsidRPr="0061205C">
        <w:rPr>
          <w:rFonts w:ascii="NoorLotus" w:hAnsi="NoorLotus" w:cs="NoorLotus"/>
          <w:rtl/>
        </w:rPr>
        <w:t>ممکن است در جواب از ایشان گفته شود «</w:t>
      </w:r>
      <w:r w:rsidR="008A667D" w:rsidRPr="0061205C">
        <w:rPr>
          <w:rFonts w:ascii="NoorLotus" w:hAnsi="NoorLotus" w:cs="NoorLotus"/>
          <w:rtl/>
        </w:rPr>
        <w:t>ولو خطاب</w:t>
      </w:r>
      <w:r w:rsidR="00683F64">
        <w:rPr>
          <w:rFonts w:ascii="NoorLotus" w:hAnsi="NoorLotus" w:cs="NoorLotus" w:hint="cs"/>
          <w:rtl/>
        </w:rPr>
        <w:t>،</w:t>
      </w:r>
      <w:r w:rsidR="008A667D" w:rsidRPr="0061205C">
        <w:rPr>
          <w:rFonts w:ascii="NoorLotus" w:hAnsi="NoorLotus" w:cs="NoorLotus"/>
          <w:rtl/>
        </w:rPr>
        <w:t xml:space="preserve"> «ملاقِی النجس نجس» است ولی همین نیز کافی است زیرا </w:t>
      </w:r>
      <w:r w:rsidRPr="0061205C">
        <w:rPr>
          <w:rFonts w:ascii="NoorLotus" w:hAnsi="NoorLotus" w:cs="NoorLotus"/>
          <w:rtl/>
        </w:rPr>
        <w:t xml:space="preserve">اصل </w:t>
      </w:r>
      <w:r w:rsidR="008A667D" w:rsidRPr="0061205C">
        <w:rPr>
          <w:rFonts w:ascii="NoorLotus" w:hAnsi="NoorLotus" w:cs="NoorLotus"/>
          <w:rtl/>
        </w:rPr>
        <w:t xml:space="preserve">طهارت در آب الف اصل </w:t>
      </w:r>
      <w:r w:rsidRPr="0061205C">
        <w:rPr>
          <w:rFonts w:ascii="NoorLotus" w:hAnsi="NoorLotus" w:cs="NoorLotus"/>
          <w:rtl/>
        </w:rPr>
        <w:t>موضوعی نافی است و اثبات می‌کند که آب الف نجس نیست</w:t>
      </w:r>
      <w:r w:rsidR="005674AD" w:rsidRPr="0061205C">
        <w:rPr>
          <w:rFonts w:ascii="NoorLotus" w:hAnsi="NoorLotus" w:cs="NoorLotus"/>
          <w:rtl/>
        </w:rPr>
        <w:t xml:space="preserve"> </w:t>
      </w:r>
      <w:r w:rsidR="006D505D" w:rsidRPr="0061205C">
        <w:rPr>
          <w:rFonts w:ascii="NoorLotus" w:hAnsi="NoorLotus" w:cs="NoorLotus"/>
          <w:rtl/>
        </w:rPr>
        <w:t xml:space="preserve">و آن نفی احکام نجاست می‌کند و یکی از آثار نجاست، نجاست ملاقِی آن است که با این اصل نفی می‌شود </w:t>
      </w:r>
      <w:r w:rsidR="005674AD" w:rsidRPr="0061205C">
        <w:rPr>
          <w:rFonts w:ascii="NoorLotus" w:hAnsi="NoorLotus" w:cs="NoorLotus"/>
          <w:rtl/>
        </w:rPr>
        <w:t>پس سیب ملاقِی نجس نیست</w:t>
      </w:r>
      <w:r w:rsidR="00FF5CA0">
        <w:rPr>
          <w:rFonts w:ascii="NoorLotus" w:hAnsi="NoorLotus" w:cs="NoorLotus" w:hint="cs"/>
          <w:rtl/>
        </w:rPr>
        <w:t>»</w:t>
      </w:r>
      <w:r w:rsidR="006D505D" w:rsidRPr="0061205C">
        <w:rPr>
          <w:rFonts w:ascii="NoorLotus" w:hAnsi="NoorLotus" w:cs="NoorLotus"/>
          <w:rtl/>
        </w:rPr>
        <w:t>.</w:t>
      </w:r>
    </w:p>
    <w:p w14:paraId="5C191626" w14:textId="4C99D4B7" w:rsidR="005E74CC" w:rsidRPr="0061205C" w:rsidRDefault="004D5A4A" w:rsidP="004D5729">
      <w:pPr>
        <w:jc w:val="both"/>
        <w:rPr>
          <w:rFonts w:ascii="NoorLotus" w:hAnsi="NoorLotus" w:cs="NoorLotus"/>
          <w:rtl/>
        </w:rPr>
      </w:pPr>
      <w:r w:rsidRPr="0061205C">
        <w:rPr>
          <w:rFonts w:ascii="NoorLotus" w:hAnsi="NoorLotus" w:cs="NoorLotus"/>
          <w:rtl/>
        </w:rPr>
        <w:lastRenderedPageBreak/>
        <w:t>مرحوم تبریزی نسبت به مثال دوم فرموده‌اند: «آب الف مادامی که ملاقِی دارد از محل ابتلاء خارج نشده است</w:t>
      </w:r>
      <w:r w:rsidR="005E74CC" w:rsidRPr="0061205C">
        <w:rPr>
          <w:rFonts w:ascii="NoorLotus" w:hAnsi="NoorLotus" w:cs="NoorLotus"/>
          <w:rtl/>
        </w:rPr>
        <w:t xml:space="preserve">. </w:t>
      </w:r>
      <w:r w:rsidR="00381B3B" w:rsidRPr="0061205C">
        <w:rPr>
          <w:rFonts w:ascii="NoorLotus" w:hAnsi="NoorLotus" w:cs="NoorLotus"/>
          <w:rtl/>
        </w:rPr>
        <w:t>خ</w:t>
      </w:r>
      <w:r w:rsidR="005E74CC" w:rsidRPr="0061205C">
        <w:rPr>
          <w:rFonts w:ascii="NoorLotus" w:hAnsi="NoorLotus" w:cs="NoorLotus"/>
          <w:rtl/>
        </w:rPr>
        <w:t>روج از محل ابتلاء به صرف این است که خود آن آب به راه دوری برده شود و همین که ملاقِی دارد کافی است که داخل در محل ابتلا</w:t>
      </w:r>
      <w:r w:rsidR="006C20B4" w:rsidRPr="0061205C">
        <w:rPr>
          <w:rFonts w:ascii="NoorLotus" w:hAnsi="NoorLotus" w:cs="NoorLotus"/>
          <w:rtl/>
        </w:rPr>
        <w:t xml:space="preserve">ء باشد لذا اصل طهارت در آب الف به لحاظ اثبات طهارت ملاقِی </w:t>
      </w:r>
      <w:r w:rsidR="005E74CC" w:rsidRPr="0061205C">
        <w:rPr>
          <w:rFonts w:ascii="NoorLotus" w:hAnsi="NoorLotus" w:cs="NoorLotus"/>
          <w:rtl/>
        </w:rPr>
        <w:t xml:space="preserve">با اصل طهارت در عدل الملاقَی تعارض می‌کند. و بعد از این که آب الف داخل در محل ابتلاء شد اصالة الحل در آن بدون معارض جاری می‌شود زیرا قبل از آن این اصل جاری نشد و فقط اصالة الطهارة </w:t>
      </w:r>
      <w:r w:rsidR="002F731A" w:rsidRPr="0061205C">
        <w:rPr>
          <w:rFonts w:ascii="NoorLotus" w:hAnsi="NoorLotus" w:cs="NoorLotus"/>
          <w:rtl/>
        </w:rPr>
        <w:t xml:space="preserve">برای اثبات طهارت ملاقِی یعنی سیب </w:t>
      </w:r>
      <w:r w:rsidR="005E74CC" w:rsidRPr="0061205C">
        <w:rPr>
          <w:rFonts w:ascii="NoorLotus" w:hAnsi="NoorLotus" w:cs="NoorLotus"/>
          <w:rtl/>
        </w:rPr>
        <w:t xml:space="preserve">جاری شد و </w:t>
      </w:r>
      <w:r w:rsidR="002F731A" w:rsidRPr="0061205C">
        <w:rPr>
          <w:rFonts w:ascii="NoorLotus" w:hAnsi="NoorLotus" w:cs="NoorLotus"/>
          <w:rtl/>
        </w:rPr>
        <w:t xml:space="preserve">با اصالة الطهارة در آب </w:t>
      </w:r>
      <w:r w:rsidR="005E74CC" w:rsidRPr="0061205C">
        <w:rPr>
          <w:rFonts w:ascii="NoorLotus" w:hAnsi="NoorLotus" w:cs="NoorLotus"/>
          <w:rtl/>
        </w:rPr>
        <w:t>ب</w:t>
      </w:r>
      <w:r w:rsidR="002F731A" w:rsidRPr="0061205C">
        <w:rPr>
          <w:rFonts w:ascii="NoorLotus" w:hAnsi="NoorLotus" w:cs="NoorLotus"/>
          <w:rtl/>
        </w:rPr>
        <w:t xml:space="preserve"> تعارض کرد.</w:t>
      </w:r>
      <w:r w:rsidR="005E74CC" w:rsidRPr="0061205C">
        <w:rPr>
          <w:rFonts w:ascii="NoorLotus" w:hAnsi="NoorLotus" w:cs="NoorLotus"/>
          <w:rtl/>
        </w:rPr>
        <w:t xml:space="preserve"> لذا شرب </w:t>
      </w:r>
      <w:r w:rsidR="00272842" w:rsidRPr="0061205C">
        <w:rPr>
          <w:rFonts w:ascii="NoorLotus" w:hAnsi="NoorLotus" w:cs="NoorLotus"/>
          <w:rtl/>
        </w:rPr>
        <w:t xml:space="preserve">آب الف </w:t>
      </w:r>
      <w:r w:rsidR="005E74CC" w:rsidRPr="0061205C">
        <w:rPr>
          <w:rFonts w:ascii="NoorLotus" w:hAnsi="NoorLotus" w:cs="NoorLotus"/>
          <w:rtl/>
        </w:rPr>
        <w:t>جایز است ولی وضوی با آن جایز نیست</w:t>
      </w:r>
      <w:r w:rsidR="00272842" w:rsidRPr="0061205C">
        <w:rPr>
          <w:rFonts w:ascii="NoorLotus" w:hAnsi="NoorLotus" w:cs="NoorLotus"/>
          <w:rtl/>
        </w:rPr>
        <w:t xml:space="preserve"> زیرا وضو باید با آب طاهر باشد و اصالة الطهارة در آن به سبب تعارض جاری نمی‌شود.</w:t>
      </w:r>
      <w:r w:rsidR="005E74CC" w:rsidRPr="0061205C">
        <w:rPr>
          <w:rFonts w:ascii="NoorLotus" w:hAnsi="NoorLotus" w:cs="NoorLotus"/>
          <w:rtl/>
        </w:rPr>
        <w:t>»</w:t>
      </w:r>
      <w:r w:rsidR="00B17666" w:rsidRPr="0061205C">
        <w:rPr>
          <w:rFonts w:ascii="NoorLotus" w:hAnsi="NoorLotus" w:cs="NoorLotus"/>
          <w:vertAlign w:val="superscript"/>
          <w:rtl/>
          <w:lang w:bidi="ar"/>
        </w:rPr>
        <w:footnoteReference w:id="7"/>
      </w:r>
    </w:p>
    <w:p w14:paraId="2FF28B04" w14:textId="51187EC2" w:rsidR="005E74CC" w:rsidRPr="0061205C" w:rsidRDefault="005E74CC" w:rsidP="004D5729">
      <w:pPr>
        <w:jc w:val="both"/>
        <w:rPr>
          <w:rFonts w:ascii="NoorLotus" w:hAnsi="NoorLotus" w:cs="NoorLotus"/>
          <w:rtl/>
        </w:rPr>
      </w:pPr>
      <w:r w:rsidRPr="0061205C">
        <w:rPr>
          <w:rFonts w:ascii="NoorLotus" w:hAnsi="NoorLotus" w:cs="NoorLotus"/>
          <w:rtl/>
        </w:rPr>
        <w:t xml:space="preserve">این کلام طبق مبانی خود ایشان وارد است. </w:t>
      </w:r>
    </w:p>
    <w:p w14:paraId="5A454599" w14:textId="029DC2F6" w:rsidR="005E74CC" w:rsidRPr="0061205C" w:rsidRDefault="005E74CC" w:rsidP="004D5729">
      <w:pPr>
        <w:jc w:val="both"/>
        <w:rPr>
          <w:rFonts w:ascii="NoorLotus" w:hAnsi="NoorLotus" w:cs="NoorLotus"/>
          <w:rtl/>
        </w:rPr>
      </w:pPr>
      <w:r w:rsidRPr="0061205C">
        <w:rPr>
          <w:rFonts w:ascii="NoorLotus" w:hAnsi="NoorLotus" w:cs="NoorLotus"/>
          <w:rtl/>
        </w:rPr>
        <w:t>مرحوم خویی که قائل به مبنای اول است این مطالب را قبول دارند</w:t>
      </w:r>
      <w:r w:rsidR="001B48C0" w:rsidRPr="0061205C">
        <w:rPr>
          <w:rFonts w:ascii="NoorLotus" w:hAnsi="NoorLotus" w:cs="NoorLotus"/>
          <w:rtl/>
        </w:rPr>
        <w:t xml:space="preserve"> و علی القاعده توضیحات مرحوم تبریزی را نیز قبول دارند</w:t>
      </w:r>
      <w:r w:rsidRPr="0061205C">
        <w:rPr>
          <w:rFonts w:ascii="NoorLotus" w:hAnsi="NoorLotus" w:cs="NoorLotus"/>
          <w:rtl/>
        </w:rPr>
        <w:t xml:space="preserve"> و فقط علاوه بر استثناهایی که صاحب کفایه بیان کردند استثناء </w:t>
      </w:r>
      <w:r w:rsidR="00FF5CA0">
        <w:rPr>
          <w:rFonts w:ascii="NoorLotus" w:hAnsi="NoorLotus" w:cs="NoorLotus" w:hint="cs"/>
          <w:rtl/>
        </w:rPr>
        <w:t xml:space="preserve">دیگری نیز </w:t>
      </w:r>
      <w:r w:rsidRPr="0061205C">
        <w:rPr>
          <w:rFonts w:ascii="NoorLotus" w:hAnsi="NoorLotus" w:cs="NoorLotus"/>
          <w:rtl/>
        </w:rPr>
        <w:t xml:space="preserve">بیان کردند و آن این که «گاهی عدل الملاقَی خطاب مختص دارد مثل این که مکلف علم اجمالی به نجاست این آب یا این لباس دارد و بعد سیب خیس با لباس ملاقات کرد. در این فرض اصل طهارت در لباس با اصل طهارت در آب تعارض می‌کند ولی اصالة الحل به عنوان خطاب مختص در آب جاری می‌شود </w:t>
      </w:r>
      <w:r w:rsidR="00FC79CC" w:rsidRPr="0061205C">
        <w:rPr>
          <w:rFonts w:ascii="NoorLotus" w:hAnsi="NoorLotus" w:cs="NoorLotus"/>
          <w:rtl/>
        </w:rPr>
        <w:t>زیرا اگر لباس نجس نیز باشد پوشیدن آن حرام تکلیفی نیست و اصالة الحل فقط دلالت بر حلیت مشت</w:t>
      </w:r>
      <w:r w:rsidR="008952D8">
        <w:rPr>
          <w:rFonts w:ascii="NoorLotus" w:hAnsi="NoorLotus" w:cs="NoorLotus" w:hint="cs"/>
          <w:rtl/>
        </w:rPr>
        <w:t>ب</w:t>
      </w:r>
      <w:r w:rsidR="00FC79CC" w:rsidRPr="0061205C">
        <w:rPr>
          <w:rFonts w:ascii="NoorLotus" w:hAnsi="NoorLotus" w:cs="NoorLotus"/>
          <w:rtl/>
        </w:rPr>
        <w:t>ه به حرمت تکلیفی دارد. لذا</w:t>
      </w:r>
      <w:r w:rsidRPr="0061205C">
        <w:rPr>
          <w:rFonts w:ascii="NoorLotus" w:hAnsi="NoorLotus" w:cs="NoorLotus"/>
          <w:rtl/>
        </w:rPr>
        <w:t xml:space="preserve"> جواز شرب آن ثابت می‌شود ولو وضوی با آن جایز نیست زیرا اصل طهارت در آن با اصل طهارت در لباس ساقط شده است</w:t>
      </w:r>
      <w:r w:rsidR="00FC79CC" w:rsidRPr="0061205C">
        <w:rPr>
          <w:rFonts w:ascii="NoorLotus" w:hAnsi="NoorLotus" w:cs="NoorLotus"/>
          <w:rtl/>
        </w:rPr>
        <w:t xml:space="preserve">. </w:t>
      </w:r>
      <w:r w:rsidRPr="0061205C">
        <w:rPr>
          <w:rFonts w:ascii="NoorLotus" w:hAnsi="NoorLotus" w:cs="NoorLotus"/>
          <w:rtl/>
        </w:rPr>
        <w:t>و وقتی ملاقِی برای این لباس پیدا شد اصل حل</w:t>
      </w:r>
      <w:r w:rsidR="00B71A26" w:rsidRPr="0061205C">
        <w:rPr>
          <w:rFonts w:ascii="NoorLotus" w:hAnsi="NoorLotus" w:cs="NoorLotus"/>
          <w:rtl/>
        </w:rPr>
        <w:t xml:space="preserve"> یا اصل طهارت</w:t>
      </w:r>
      <w:r w:rsidRPr="0061205C">
        <w:rPr>
          <w:rFonts w:ascii="NoorLotus" w:hAnsi="NoorLotus" w:cs="NoorLotus"/>
          <w:rtl/>
        </w:rPr>
        <w:t xml:space="preserve"> در ملاقِی با اصل حل در آب تعارض و تساقط می‌کند لذا باید از ملاقِی و عدل الملاقَی اجتناب کرد و حتی شرب آب نیز جایز نیست.»</w:t>
      </w:r>
      <w:r w:rsidR="007519A6" w:rsidRPr="0061205C">
        <w:rPr>
          <w:rFonts w:ascii="NoorLotus" w:hAnsi="NoorLotus" w:cs="NoorLotus"/>
          <w:vertAlign w:val="superscript"/>
          <w:rtl/>
          <w:lang w:bidi="ar"/>
        </w:rPr>
        <w:footnoteReference w:id="8"/>
      </w:r>
    </w:p>
    <w:p w14:paraId="35002F92" w14:textId="5A485C1B" w:rsidR="00E61A5F" w:rsidRPr="0061205C" w:rsidRDefault="005E74CC" w:rsidP="004D5729">
      <w:pPr>
        <w:jc w:val="both"/>
        <w:rPr>
          <w:rFonts w:ascii="NoorLotus" w:hAnsi="NoorLotus" w:cs="NoorLotus"/>
          <w:rtl/>
        </w:rPr>
      </w:pPr>
      <w:r w:rsidRPr="0061205C">
        <w:rPr>
          <w:rFonts w:ascii="NoorLotus" w:hAnsi="NoorLotus" w:cs="NoorLotus"/>
          <w:rtl/>
        </w:rPr>
        <w:t xml:space="preserve">این کلام طبق مبنای خودشان صحیح است. </w:t>
      </w:r>
    </w:p>
    <w:p w14:paraId="6D51992F" w14:textId="794D05AB" w:rsidR="00320F34" w:rsidRPr="0061205C" w:rsidRDefault="00320F34" w:rsidP="004D5729">
      <w:pPr>
        <w:pStyle w:val="Heading3"/>
        <w:rPr>
          <w:rtl/>
        </w:rPr>
      </w:pPr>
      <w:bookmarkStart w:id="42" w:name="_Toc208940388"/>
      <w:r w:rsidRPr="0061205C">
        <w:rPr>
          <w:rtl/>
        </w:rPr>
        <w:t>مبنای دوم</w:t>
      </w:r>
      <w:r w:rsidR="008952D8">
        <w:rPr>
          <w:rFonts w:hint="cs"/>
          <w:rtl/>
        </w:rPr>
        <w:t>: عدم تنجز علم اجمالی متاخر رتبی</w:t>
      </w:r>
      <w:bookmarkEnd w:id="42"/>
    </w:p>
    <w:p w14:paraId="65481BDF" w14:textId="1ADF7B12" w:rsidR="005E74CC" w:rsidRPr="0061205C" w:rsidRDefault="005E74CC" w:rsidP="004D5729">
      <w:pPr>
        <w:jc w:val="both"/>
        <w:rPr>
          <w:rFonts w:ascii="NoorLotus" w:hAnsi="NoorLotus" w:cs="NoorLotus"/>
          <w:rtl/>
        </w:rPr>
      </w:pPr>
      <w:r w:rsidRPr="0061205C">
        <w:rPr>
          <w:rFonts w:ascii="NoorLotus" w:hAnsi="NoorLotus" w:cs="NoorLotus"/>
          <w:rtl/>
        </w:rPr>
        <w:t>محقق عراقی</w:t>
      </w:r>
      <w:r w:rsidR="00296577" w:rsidRPr="0061205C">
        <w:rPr>
          <w:rFonts w:ascii="NoorLotus" w:hAnsi="NoorLotus" w:cs="NoorLotus"/>
          <w:sz w:val="28"/>
          <w:vertAlign w:val="superscript"/>
          <w:rtl/>
          <w:lang w:bidi="ar"/>
        </w:rPr>
        <w:footnoteReference w:id="9"/>
      </w:r>
      <w:r w:rsidRPr="0061205C">
        <w:rPr>
          <w:rFonts w:ascii="NoorLotus" w:hAnsi="NoorLotus" w:cs="NoorLotus"/>
          <w:rtl/>
        </w:rPr>
        <w:t xml:space="preserve"> و ایروانی</w:t>
      </w:r>
      <w:r w:rsidR="00296577" w:rsidRPr="0061205C">
        <w:rPr>
          <w:rFonts w:ascii="NoorLotus" w:hAnsi="NoorLotus" w:cs="NoorLotus"/>
          <w:sz w:val="28"/>
          <w:vertAlign w:val="superscript"/>
          <w:rtl/>
          <w:lang w:bidi="ar"/>
        </w:rPr>
        <w:footnoteReference w:id="10"/>
      </w:r>
      <w:r w:rsidRPr="0061205C">
        <w:rPr>
          <w:rFonts w:ascii="NoorLotus" w:hAnsi="NoorLotus" w:cs="NoorLotus"/>
          <w:rtl/>
        </w:rPr>
        <w:t xml:space="preserve"> فرموده‌اند: «علم اجمالی متأخر رتبی منجز نیست ولو زمانا مقارن با علم اجمالی اول باشد. مثل این که مکلف هم‌زمان علم اجمالی به نجاست آب ب</w:t>
      </w:r>
      <w:r w:rsidR="00D944B8" w:rsidRPr="0061205C">
        <w:rPr>
          <w:rFonts w:ascii="NoorLotus" w:hAnsi="NoorLotus" w:cs="NoorLotus"/>
          <w:rtl/>
        </w:rPr>
        <w:t xml:space="preserve"> یا آب الف</w:t>
      </w:r>
      <w:r w:rsidRPr="0061205C">
        <w:rPr>
          <w:rFonts w:ascii="NoorLotus" w:hAnsi="NoorLotus" w:cs="NoorLotus"/>
          <w:rtl/>
        </w:rPr>
        <w:t xml:space="preserve"> و ملاقات سیب با آب الف پیدا کرد</w:t>
      </w:r>
      <w:r w:rsidR="00D944B8" w:rsidRPr="0061205C">
        <w:rPr>
          <w:rFonts w:ascii="NoorLotus" w:hAnsi="NoorLotus" w:cs="NoorLotus"/>
          <w:rtl/>
        </w:rPr>
        <w:t xml:space="preserve">. علم اجمالی به نجاست سیب یا آب ب متولد </w:t>
      </w:r>
      <w:r w:rsidRPr="0061205C">
        <w:rPr>
          <w:rFonts w:ascii="NoorLotus" w:hAnsi="NoorLotus" w:cs="NoorLotus"/>
          <w:rtl/>
        </w:rPr>
        <w:t xml:space="preserve">از علم اجمالی به نجاست یکی از این دو آب است </w:t>
      </w:r>
      <w:r w:rsidR="00694948" w:rsidRPr="0061205C">
        <w:rPr>
          <w:rFonts w:ascii="NoorLotus" w:hAnsi="NoorLotus" w:cs="NoorLotus"/>
          <w:rtl/>
        </w:rPr>
        <w:t xml:space="preserve">و بر فرض مقارن با علم اجمالی اول نیز باشد ولی چون رتبتا متاخر از آن است منجز نیست. البته این </w:t>
      </w:r>
      <w:r w:rsidR="00D944B8" w:rsidRPr="0061205C">
        <w:rPr>
          <w:rFonts w:ascii="NoorLotus" w:hAnsi="NoorLotus" w:cs="NoorLotus"/>
          <w:rtl/>
        </w:rPr>
        <w:t xml:space="preserve">در </w:t>
      </w:r>
      <w:r w:rsidR="00694948" w:rsidRPr="0061205C">
        <w:rPr>
          <w:rFonts w:ascii="NoorLotus" w:hAnsi="NoorLotus" w:cs="NoorLotus"/>
          <w:rtl/>
        </w:rPr>
        <w:t xml:space="preserve">فرض‌های متعارف است ولی در فرض‌های غیر متعارف مثل </w:t>
      </w:r>
      <w:r w:rsidR="005F1FC6" w:rsidRPr="0061205C">
        <w:rPr>
          <w:rFonts w:ascii="NoorLotus" w:hAnsi="NoorLotus" w:cs="NoorLotus"/>
          <w:rtl/>
        </w:rPr>
        <w:t xml:space="preserve">این که یک شخصی به مکلف بگوید </w:t>
      </w:r>
      <w:r w:rsidR="00666BAF" w:rsidRPr="0061205C">
        <w:rPr>
          <w:rFonts w:ascii="NoorLotus" w:hAnsi="NoorLotus" w:cs="NoorLotus"/>
          <w:rtl/>
        </w:rPr>
        <w:t xml:space="preserve">«یا سیب نجس است یا آب ب» </w:t>
      </w:r>
      <w:r w:rsidR="00A81EC5" w:rsidRPr="0061205C">
        <w:rPr>
          <w:rFonts w:ascii="NoorLotus" w:hAnsi="NoorLotus" w:cs="NoorLotus"/>
          <w:rtl/>
        </w:rPr>
        <w:t xml:space="preserve">در این جا </w:t>
      </w:r>
      <w:r w:rsidR="008952D8">
        <w:rPr>
          <w:rFonts w:ascii="NoorLotus" w:hAnsi="NoorLotus" w:cs="NoorLotus" w:hint="cs"/>
          <w:rtl/>
        </w:rPr>
        <w:t xml:space="preserve">که </w:t>
      </w:r>
      <w:r w:rsidR="00694948" w:rsidRPr="0061205C">
        <w:rPr>
          <w:rFonts w:ascii="NoorLotus" w:hAnsi="NoorLotus" w:cs="NoorLotus"/>
          <w:rtl/>
        </w:rPr>
        <w:t xml:space="preserve">علم اجمالی </w:t>
      </w:r>
      <w:r w:rsidR="00A81EC5" w:rsidRPr="0061205C">
        <w:rPr>
          <w:rFonts w:ascii="NoorLotus" w:hAnsi="NoorLotus" w:cs="NoorLotus"/>
          <w:rtl/>
        </w:rPr>
        <w:t>دوم م</w:t>
      </w:r>
      <w:r w:rsidR="00694948" w:rsidRPr="0061205C">
        <w:rPr>
          <w:rFonts w:ascii="NoorLotus" w:hAnsi="NoorLotus" w:cs="NoorLotus"/>
          <w:rtl/>
        </w:rPr>
        <w:t>تولد از علم اجمالی اول نیست</w:t>
      </w:r>
      <w:r w:rsidR="00A81EC5" w:rsidRPr="0061205C">
        <w:rPr>
          <w:rFonts w:ascii="NoorLotus" w:hAnsi="NoorLotus" w:cs="NoorLotus"/>
          <w:rtl/>
        </w:rPr>
        <w:t xml:space="preserve">، باید از </w:t>
      </w:r>
      <w:r w:rsidR="005C31CE" w:rsidRPr="0061205C">
        <w:rPr>
          <w:rFonts w:ascii="NoorLotus" w:hAnsi="NoorLotus" w:cs="NoorLotus"/>
          <w:rtl/>
        </w:rPr>
        <w:t>ملاقِی اجتناب شود.</w:t>
      </w:r>
    </w:p>
    <w:p w14:paraId="196F1C39" w14:textId="661160F6" w:rsidR="00694948" w:rsidRPr="0061205C" w:rsidRDefault="00694948" w:rsidP="004D5729">
      <w:pPr>
        <w:pStyle w:val="Heading2"/>
        <w:jc w:val="both"/>
        <w:rPr>
          <w:rFonts w:ascii="NoorLotus" w:hAnsi="NoorLotus"/>
          <w:rtl/>
        </w:rPr>
      </w:pPr>
      <w:bookmarkStart w:id="43" w:name="_Toc208940389"/>
      <w:r w:rsidRPr="0061205C">
        <w:rPr>
          <w:rFonts w:ascii="NoorLotus" w:hAnsi="NoorLotus"/>
          <w:rtl/>
        </w:rPr>
        <w:lastRenderedPageBreak/>
        <w:t>مبنای سوم</w:t>
      </w:r>
      <w:r w:rsidR="0068475F">
        <w:rPr>
          <w:rFonts w:ascii="NoorLotus" w:hAnsi="NoorLotus" w:hint="cs"/>
          <w:rtl/>
        </w:rPr>
        <w:t>: عدم تنجز علم اجمالی‌ای که معلوم آن متاخر است</w:t>
      </w:r>
      <w:bookmarkEnd w:id="43"/>
    </w:p>
    <w:p w14:paraId="3E7AC3A6" w14:textId="3F09F828" w:rsidR="00AE1D01" w:rsidRPr="0061205C" w:rsidRDefault="00694948" w:rsidP="004D5729">
      <w:pPr>
        <w:jc w:val="both"/>
        <w:rPr>
          <w:rFonts w:ascii="NoorLotus" w:hAnsi="NoorLotus" w:cs="NoorLotus"/>
          <w:rtl/>
        </w:rPr>
      </w:pPr>
      <w:r w:rsidRPr="0061205C">
        <w:rPr>
          <w:rFonts w:ascii="NoorLotus" w:hAnsi="NoorLotus" w:cs="NoorLotus"/>
          <w:rtl/>
        </w:rPr>
        <w:t xml:space="preserve">آیت الله سیستانی حفظه الله در تعلیقه </w:t>
      </w:r>
      <w:r w:rsidR="00AC0966">
        <w:rPr>
          <w:rFonts w:ascii="NoorLotus" w:hAnsi="NoorLotus" w:cs="NoorLotus" w:hint="cs"/>
          <w:rtl/>
        </w:rPr>
        <w:t xml:space="preserve">عروه </w:t>
      </w:r>
      <w:r w:rsidRPr="0061205C">
        <w:rPr>
          <w:rFonts w:ascii="NoorLotus" w:hAnsi="NoorLotus" w:cs="NoorLotus"/>
          <w:rtl/>
        </w:rPr>
        <w:t xml:space="preserve">فرموده‌اند -ولو این مبنا با کلمات ایشان در اصول سازگار نیست- </w:t>
      </w:r>
      <w:r w:rsidR="00DD21A9" w:rsidRPr="0061205C">
        <w:rPr>
          <w:rFonts w:ascii="NoorLotus" w:hAnsi="NoorLotus" w:cs="NoorLotus"/>
          <w:rtl/>
        </w:rPr>
        <w:t>«</w:t>
      </w:r>
      <w:r w:rsidRPr="0061205C">
        <w:rPr>
          <w:rFonts w:ascii="NoorLotus" w:hAnsi="NoorLotus" w:cs="NoorLotus"/>
          <w:rtl/>
        </w:rPr>
        <w:t>مهم تاخر زمان معلوم است اگر ملاقات این سیب با آب الف در زمانی باشد که خون در یکی از دو آب افتاده است</w:t>
      </w:r>
      <w:r w:rsidR="002723A9" w:rsidRPr="0061205C">
        <w:rPr>
          <w:rFonts w:ascii="NoorLotus" w:hAnsi="NoorLotus" w:cs="NoorLotus"/>
          <w:rtl/>
        </w:rPr>
        <w:t xml:space="preserve">. یعنی </w:t>
      </w:r>
      <w:r w:rsidRPr="0061205C">
        <w:rPr>
          <w:rFonts w:ascii="NoorLotus" w:hAnsi="NoorLotus" w:cs="NoorLotus"/>
          <w:rtl/>
        </w:rPr>
        <w:t xml:space="preserve">نجاست اجمالیه احد المائین با نجاست این سیب تقارن زمانی دارد در این جا باید از سیب اجتناب کرد ولو علم به ملاقات </w:t>
      </w:r>
      <w:r w:rsidR="002723A9" w:rsidRPr="0061205C">
        <w:rPr>
          <w:rFonts w:ascii="NoorLotus" w:hAnsi="NoorLotus" w:cs="NoorLotus"/>
          <w:rtl/>
        </w:rPr>
        <w:t xml:space="preserve">متاخر باشد </w:t>
      </w:r>
      <w:r w:rsidR="00AE1D01" w:rsidRPr="0061205C">
        <w:rPr>
          <w:rFonts w:ascii="NoorLotus" w:hAnsi="NoorLotus" w:cs="NoorLotus"/>
          <w:rtl/>
        </w:rPr>
        <w:t>زیرا ولو علم به ملاقات</w:t>
      </w:r>
      <w:r w:rsidR="002723A9" w:rsidRPr="0061205C">
        <w:rPr>
          <w:rFonts w:ascii="NoorLotus" w:hAnsi="NoorLotus" w:cs="NoorLotus"/>
          <w:rtl/>
        </w:rPr>
        <w:t xml:space="preserve"> از علم به وقوع دم در احد المائین</w:t>
      </w:r>
      <w:r w:rsidR="00AE1D01" w:rsidRPr="0061205C">
        <w:rPr>
          <w:rFonts w:ascii="NoorLotus" w:hAnsi="NoorLotus" w:cs="NoorLotus"/>
          <w:rtl/>
        </w:rPr>
        <w:t xml:space="preserve"> متاخر است ولی معلوم یعنی نجاست این سیب مقارن با نجاست یکی از دو سیب است</w:t>
      </w:r>
      <w:r w:rsidR="00670819" w:rsidRPr="0061205C">
        <w:rPr>
          <w:rFonts w:ascii="NoorLotus" w:hAnsi="NoorLotus" w:cs="NoorLotus"/>
          <w:rtl/>
        </w:rPr>
        <w:t xml:space="preserve"> و تاخر زمانی از آن ندارد</w:t>
      </w:r>
      <w:r w:rsidR="00AE1D01" w:rsidRPr="0061205C">
        <w:rPr>
          <w:rFonts w:ascii="NoorLotus" w:hAnsi="NoorLotus" w:cs="NoorLotus"/>
          <w:rtl/>
        </w:rPr>
        <w:t>.</w:t>
      </w:r>
      <w:r w:rsidR="00670819" w:rsidRPr="0061205C">
        <w:rPr>
          <w:rFonts w:ascii="NoorLotus" w:hAnsi="NoorLotus" w:cs="NoorLotus"/>
          <w:rtl/>
        </w:rPr>
        <w:t xml:space="preserve"> </w:t>
      </w:r>
      <w:r w:rsidR="00AE1D01" w:rsidRPr="0061205C">
        <w:rPr>
          <w:rFonts w:ascii="NoorLotus" w:hAnsi="NoorLotus" w:cs="NoorLotus"/>
          <w:rtl/>
        </w:rPr>
        <w:t>ولی اگر یکی از دو آب نجس بود و بعد سیب با یکی از آن دو ملاقات کرد</w:t>
      </w:r>
      <w:r w:rsidR="0058646E" w:rsidRPr="0061205C">
        <w:rPr>
          <w:rFonts w:ascii="NoorLotus" w:hAnsi="NoorLotus" w:cs="NoorLotus"/>
          <w:rtl/>
        </w:rPr>
        <w:t xml:space="preserve">، </w:t>
      </w:r>
      <w:r w:rsidR="00D823E5" w:rsidRPr="0061205C">
        <w:rPr>
          <w:rFonts w:ascii="NoorLotus" w:hAnsi="NoorLotus" w:cs="NoorLotus"/>
          <w:rtl/>
        </w:rPr>
        <w:t xml:space="preserve">در این جا اگر سیب نجس باشد زمان نجاست آن متاخر از </w:t>
      </w:r>
      <w:r w:rsidR="002A5FA1" w:rsidRPr="0061205C">
        <w:rPr>
          <w:rFonts w:ascii="NoorLotus" w:hAnsi="NoorLotus" w:cs="NoorLotus"/>
          <w:rtl/>
        </w:rPr>
        <w:t xml:space="preserve">زمان نجاست اجمالیه احد المائین است و لذا </w:t>
      </w:r>
      <w:r w:rsidR="00AE1D01" w:rsidRPr="0061205C">
        <w:rPr>
          <w:rFonts w:ascii="NoorLotus" w:hAnsi="NoorLotus" w:cs="NoorLotus"/>
          <w:rtl/>
        </w:rPr>
        <w:t>اجتناب از سیب لازم نیست.»</w:t>
      </w:r>
    </w:p>
    <w:p w14:paraId="01C64E4A" w14:textId="184987D5" w:rsidR="00AE1D01" w:rsidRPr="0061205C" w:rsidRDefault="00054240" w:rsidP="004D5729">
      <w:pPr>
        <w:jc w:val="both"/>
        <w:rPr>
          <w:rFonts w:ascii="NoorLotus" w:hAnsi="NoorLotus" w:cs="NoorLotus"/>
          <w:rtl/>
        </w:rPr>
      </w:pPr>
      <w:r w:rsidRPr="0061205C">
        <w:rPr>
          <w:rFonts w:ascii="NoorLotus" w:hAnsi="NoorLotus" w:cs="NoorLotus"/>
          <w:rtl/>
        </w:rPr>
        <w:t>البته این مبنا صحیح نیست.</w:t>
      </w:r>
    </w:p>
    <w:p w14:paraId="2C4B9318" w14:textId="06467758" w:rsidR="00054240" w:rsidRPr="0061205C" w:rsidRDefault="00054240" w:rsidP="004D5729">
      <w:pPr>
        <w:pStyle w:val="Heading2"/>
        <w:jc w:val="both"/>
        <w:rPr>
          <w:rFonts w:ascii="NoorLotus" w:hAnsi="NoorLotus"/>
          <w:rtl/>
        </w:rPr>
      </w:pPr>
      <w:bookmarkStart w:id="44" w:name="_Toc208940390"/>
      <w:r w:rsidRPr="0061205C">
        <w:rPr>
          <w:rFonts w:ascii="NoorLotus" w:hAnsi="NoorLotus"/>
          <w:rtl/>
        </w:rPr>
        <w:t>مبنای چهارم</w:t>
      </w:r>
      <w:r w:rsidR="0068475F">
        <w:rPr>
          <w:rFonts w:ascii="NoorLotus" w:hAnsi="NoorLotus" w:hint="cs"/>
          <w:rtl/>
        </w:rPr>
        <w:t>: عدم تنجز علم اجمالی‌ای که معلوم آن رتبةً متاخر از معلوم دیگری است</w:t>
      </w:r>
      <w:bookmarkEnd w:id="44"/>
    </w:p>
    <w:p w14:paraId="23243E14" w14:textId="77777777" w:rsidR="00054240" w:rsidRPr="0061205C" w:rsidRDefault="00054240" w:rsidP="004D5729">
      <w:pPr>
        <w:jc w:val="both"/>
        <w:rPr>
          <w:rFonts w:ascii="NoorLotus" w:hAnsi="NoorLotus" w:cs="NoorLotus"/>
          <w:rtl/>
        </w:rPr>
      </w:pPr>
      <w:r w:rsidRPr="0061205C">
        <w:rPr>
          <w:rFonts w:ascii="NoorLotus" w:hAnsi="NoorLotus" w:cs="NoorLotus"/>
          <w:rtl/>
        </w:rPr>
        <w:t>اگر معلوم علم اجمالی دوم تاخر رتبی از معلوم در علم اجمالی اول داشته باشد، منجز نیست.</w:t>
      </w:r>
    </w:p>
    <w:p w14:paraId="039B0B6B" w14:textId="55E3E4F7" w:rsidR="00054240" w:rsidRPr="0061205C" w:rsidRDefault="00054240" w:rsidP="004D5729">
      <w:pPr>
        <w:jc w:val="both"/>
        <w:rPr>
          <w:rFonts w:ascii="NoorLotus" w:hAnsi="NoorLotus" w:cs="NoorLotus"/>
          <w:rtl/>
        </w:rPr>
      </w:pPr>
      <w:r w:rsidRPr="0061205C">
        <w:rPr>
          <w:rFonts w:ascii="NoorLotus" w:hAnsi="NoorLotus" w:cs="NoorLotus"/>
          <w:rtl/>
        </w:rPr>
        <w:t>امام رحمه الله قائل</w:t>
      </w:r>
      <w:r w:rsidR="00296577" w:rsidRPr="0061205C">
        <w:rPr>
          <w:rFonts w:ascii="NoorLotus" w:hAnsi="NoorLotus" w:cs="NoorLotus"/>
          <w:vertAlign w:val="superscript"/>
          <w:rtl/>
          <w:lang w:bidi="ar"/>
        </w:rPr>
        <w:footnoteReference w:id="11"/>
      </w:r>
      <w:r w:rsidRPr="0061205C">
        <w:rPr>
          <w:rFonts w:ascii="NoorLotus" w:hAnsi="NoorLotus" w:cs="NoorLotus"/>
          <w:rtl/>
        </w:rPr>
        <w:t xml:space="preserve"> به این مبنا بودند ایشان</w:t>
      </w:r>
      <w:r w:rsidR="001E5238" w:rsidRPr="0061205C">
        <w:rPr>
          <w:rFonts w:ascii="NoorLotus" w:hAnsi="NoorLotus" w:cs="NoorLotus"/>
          <w:rtl/>
        </w:rPr>
        <w:t xml:space="preserve"> در انوار الهدایة</w:t>
      </w:r>
      <w:r w:rsidRPr="0061205C">
        <w:rPr>
          <w:rFonts w:ascii="NoorLotus" w:hAnsi="NoorLotus" w:cs="NoorLotus"/>
          <w:rtl/>
        </w:rPr>
        <w:t xml:space="preserve"> هم تاخر</w:t>
      </w:r>
      <w:r w:rsidR="001E5238" w:rsidRPr="0061205C">
        <w:rPr>
          <w:rFonts w:ascii="NoorLotus" w:hAnsi="NoorLotus" w:cs="NoorLotus"/>
          <w:rtl/>
        </w:rPr>
        <w:t xml:space="preserve"> رتبی معلوم و هم تاخر زمانی علم را قبول دارند و در این موارد قائل به عدم تنجز علم اجمالی دوم شدند. </w:t>
      </w:r>
    </w:p>
    <w:p w14:paraId="25B94781" w14:textId="413B8F80" w:rsidR="00054240" w:rsidRPr="0061205C" w:rsidRDefault="00054240" w:rsidP="004D5729">
      <w:pPr>
        <w:jc w:val="both"/>
        <w:rPr>
          <w:rFonts w:ascii="NoorLotus" w:hAnsi="NoorLotus" w:cs="NoorLotus"/>
          <w:rtl/>
        </w:rPr>
      </w:pPr>
      <w:r w:rsidRPr="0061205C">
        <w:rPr>
          <w:rFonts w:ascii="NoorLotus" w:hAnsi="NoorLotus" w:cs="NoorLotus"/>
          <w:rtl/>
        </w:rPr>
        <w:t>مرحوم نایینی نیز قائل به این قول هستند.</w:t>
      </w:r>
      <w:r w:rsidR="00296577" w:rsidRPr="0061205C">
        <w:rPr>
          <w:rFonts w:ascii="NoorLotus" w:hAnsi="NoorLotus" w:cs="NoorLotus"/>
          <w:sz w:val="28"/>
          <w:vertAlign w:val="superscript"/>
          <w:rtl/>
          <w:lang w:bidi="ar"/>
        </w:rPr>
        <w:footnoteReference w:id="12"/>
      </w:r>
    </w:p>
    <w:p w14:paraId="07D5CE1C" w14:textId="233CE101" w:rsidR="00054240" w:rsidRPr="0061205C" w:rsidRDefault="00054240" w:rsidP="004D5729">
      <w:pPr>
        <w:jc w:val="both"/>
        <w:rPr>
          <w:rFonts w:ascii="NoorLotus" w:hAnsi="NoorLotus" w:cs="NoorLotus"/>
          <w:rtl/>
        </w:rPr>
      </w:pPr>
      <w:r w:rsidRPr="0061205C">
        <w:rPr>
          <w:rFonts w:ascii="NoorLotus" w:hAnsi="NoorLotus" w:cs="NoorLotus"/>
          <w:rtl/>
        </w:rPr>
        <w:t>طبق این مبنا اجتناب از ملاقِی مطلقا لازم نیست زیرا نجاست این ملاقِی یعنی سیب تاخر رتبی از نجاست احد المائین دارد زیرا سبب شرعی نجاست سیب نجاست یکی از این دو آب است.</w:t>
      </w:r>
      <w:r w:rsidR="00937ABC" w:rsidRPr="0061205C">
        <w:rPr>
          <w:rFonts w:ascii="NoorLotus" w:hAnsi="NoorLotus" w:cs="NoorLotus"/>
          <w:rtl/>
        </w:rPr>
        <w:t xml:space="preserve"> پس معلوم بالاجمال -یعنی نجاست سیب یا آب ب- تاخر رتبی </w:t>
      </w:r>
      <w:r w:rsidR="00762AA7" w:rsidRPr="0061205C">
        <w:rPr>
          <w:rFonts w:ascii="NoorLotus" w:hAnsi="NoorLotus" w:cs="NoorLotus"/>
          <w:rtl/>
        </w:rPr>
        <w:t xml:space="preserve">از معلوم به علم اجمالی به نجاست احد المائین دارد. </w:t>
      </w:r>
      <w:r w:rsidRPr="0061205C">
        <w:rPr>
          <w:rFonts w:ascii="NoorLotus" w:hAnsi="NoorLotus" w:cs="NoorLotus"/>
          <w:rtl/>
        </w:rPr>
        <w:t xml:space="preserve">و این که علم اجمالی به نجاست سیب یا نجاست آب ب چه زمانی حاصل شود، مهم نیست. </w:t>
      </w:r>
    </w:p>
    <w:p w14:paraId="7571AA98" w14:textId="76F30935" w:rsidR="00054240" w:rsidRPr="0061205C" w:rsidRDefault="00054240" w:rsidP="004D5729">
      <w:pPr>
        <w:jc w:val="both"/>
        <w:rPr>
          <w:rFonts w:ascii="NoorLotus" w:hAnsi="NoorLotus" w:cs="NoorLotus"/>
          <w:sz w:val="28"/>
          <w:vertAlign w:val="superscript"/>
          <w:rtl/>
        </w:rPr>
      </w:pPr>
      <w:r w:rsidRPr="0061205C">
        <w:rPr>
          <w:rFonts w:ascii="NoorLotus" w:hAnsi="NoorLotus" w:cs="NoorLotus"/>
          <w:rtl/>
        </w:rPr>
        <w:t>مرحوم شیخ انصاری همین مب</w:t>
      </w:r>
      <w:r w:rsidR="00C3634E">
        <w:rPr>
          <w:rFonts w:ascii="NoorLotus" w:hAnsi="NoorLotus" w:cs="NoorLotus"/>
          <w:rtl/>
        </w:rPr>
        <w:t>نا را در ما نحن فیه اختیار کرد</w:t>
      </w:r>
      <w:r w:rsidR="00C3634E">
        <w:rPr>
          <w:rFonts w:ascii="NoorLotus" w:hAnsi="NoorLotus" w:cs="NoorLotus" w:hint="cs"/>
          <w:rtl/>
        </w:rPr>
        <w:t>ه</w:t>
      </w:r>
      <w:r w:rsidRPr="0061205C">
        <w:rPr>
          <w:rFonts w:ascii="NoorLotus" w:hAnsi="NoorLotus" w:cs="NoorLotus"/>
          <w:rtl/>
        </w:rPr>
        <w:t xml:space="preserve"> و فرموده‌اند: «اگر اصل طولی در یک طرف جاری شود بدون معارض جاری می‌شود اصل طهارت در آب الف اصل سببی و موضوعی است</w:t>
      </w:r>
      <w:r w:rsidR="00C3634E">
        <w:rPr>
          <w:rFonts w:ascii="NoorLotus" w:hAnsi="NoorLotus" w:cs="NoorLotus" w:hint="cs"/>
          <w:rtl/>
        </w:rPr>
        <w:t xml:space="preserve"> و</w:t>
      </w:r>
      <w:r w:rsidRPr="0061205C">
        <w:rPr>
          <w:rFonts w:ascii="NoorLotus" w:hAnsi="NoorLotus" w:cs="NoorLotus"/>
          <w:rtl/>
        </w:rPr>
        <w:t xml:space="preserve"> برای اثبات طهارت خودش و طهارت سیب جاری می‌شود اصل طهارت در</w:t>
      </w:r>
      <w:r w:rsidR="00C3634E">
        <w:rPr>
          <w:rFonts w:ascii="NoorLotus" w:hAnsi="NoorLotus" w:cs="NoorLotus" w:hint="cs"/>
          <w:rtl/>
        </w:rPr>
        <w:t xml:space="preserve"> </w:t>
      </w:r>
      <w:r w:rsidRPr="0061205C">
        <w:rPr>
          <w:rFonts w:ascii="NoorLotus" w:hAnsi="NoorLotus" w:cs="NoorLotus"/>
          <w:rtl/>
        </w:rPr>
        <w:t>سیب اصل طولی و مسببی است</w:t>
      </w:r>
      <w:r w:rsidR="00032FCC" w:rsidRPr="0061205C">
        <w:rPr>
          <w:rFonts w:ascii="NoorLotus" w:hAnsi="NoorLotus" w:cs="NoorLotus"/>
          <w:rtl/>
        </w:rPr>
        <w:t xml:space="preserve"> و طبق نظر مشهور اگر اصل سببی جاری شود </w:t>
      </w:r>
      <w:r w:rsidRPr="0061205C">
        <w:rPr>
          <w:rFonts w:ascii="NoorLotus" w:hAnsi="NoorLotus" w:cs="NoorLotus"/>
          <w:rtl/>
        </w:rPr>
        <w:t xml:space="preserve">نوبت به اصل طهارت در این سیب </w:t>
      </w:r>
      <w:r w:rsidR="00032FCC" w:rsidRPr="0061205C">
        <w:rPr>
          <w:rFonts w:ascii="NoorLotus" w:hAnsi="NoorLotus" w:cs="NoorLotus"/>
          <w:rtl/>
        </w:rPr>
        <w:t xml:space="preserve">یعنی اصل مسببی </w:t>
      </w:r>
      <w:r w:rsidRPr="0061205C">
        <w:rPr>
          <w:rFonts w:ascii="NoorLotus" w:hAnsi="NoorLotus" w:cs="NoorLotus"/>
          <w:rtl/>
        </w:rPr>
        <w:t>نمی‌رسد. اصل طهارت در آب الف با اصل طهارت در عدل الملاقَی تعارض و تساقط می‌کنند و بعد اصل طهارت در ملاقِی که اصل طولی است بدون معارض جاری می‌شود.»</w:t>
      </w:r>
      <w:r w:rsidR="00296577" w:rsidRPr="0061205C">
        <w:rPr>
          <w:rFonts w:ascii="NoorLotus" w:hAnsi="NoorLotus" w:cs="NoorLotus"/>
          <w:sz w:val="28"/>
          <w:vertAlign w:val="superscript"/>
          <w:rtl/>
          <w:lang w:bidi="ar"/>
        </w:rPr>
        <w:footnoteReference w:id="13"/>
      </w:r>
    </w:p>
    <w:p w14:paraId="5862212C" w14:textId="7BCE538D" w:rsidR="00054240" w:rsidRPr="0061205C" w:rsidRDefault="00054240" w:rsidP="004D5729">
      <w:pPr>
        <w:jc w:val="both"/>
        <w:rPr>
          <w:rFonts w:ascii="NoorLotus" w:hAnsi="NoorLotus" w:cs="NoorLotus"/>
          <w:rtl/>
        </w:rPr>
      </w:pPr>
      <w:r w:rsidRPr="0061205C">
        <w:rPr>
          <w:rFonts w:ascii="NoorLotus" w:hAnsi="NoorLotus" w:cs="NoorLotus"/>
          <w:rtl/>
        </w:rPr>
        <w:t xml:space="preserve">مرحوم آقای سید حیدر صدر پدر </w:t>
      </w:r>
      <w:r w:rsidR="003E12AD">
        <w:rPr>
          <w:rFonts w:ascii="NoorLotus" w:hAnsi="NoorLotus" w:cs="NoorLotus" w:hint="cs"/>
          <w:rtl/>
        </w:rPr>
        <w:t xml:space="preserve">آقا </w:t>
      </w:r>
      <w:r w:rsidRPr="0061205C">
        <w:rPr>
          <w:rFonts w:ascii="NoorLotus" w:hAnsi="NoorLotus" w:cs="NoorLotus"/>
          <w:rtl/>
        </w:rPr>
        <w:t>سید باقر صدر -</w:t>
      </w:r>
      <w:r w:rsidR="007C3793" w:rsidRPr="0061205C">
        <w:rPr>
          <w:rFonts w:ascii="NoorLotus" w:hAnsi="NoorLotus" w:cs="NoorLotus"/>
          <w:rtl/>
        </w:rPr>
        <w:t xml:space="preserve">ایشان از نوابع بودند. شاگرد کفایه مرحوم </w:t>
      </w:r>
      <w:r w:rsidR="003E12AD">
        <w:rPr>
          <w:rFonts w:ascii="NoorLotus" w:hAnsi="NoorLotus" w:cs="NoorLotus" w:hint="cs"/>
          <w:rtl/>
        </w:rPr>
        <w:t>حاج</w:t>
      </w:r>
      <w:r w:rsidR="007C3793" w:rsidRPr="0061205C">
        <w:rPr>
          <w:rFonts w:ascii="NoorLotus" w:hAnsi="NoorLotus" w:cs="NoorLotus"/>
          <w:rtl/>
        </w:rPr>
        <w:t xml:space="preserve"> شیخ عبدالکریم یزدی بود. ایشان فرموده‌اند: «سید حیدر صدر یک اشکالات واردی مطرح می‌کرد. به پدر ایشان </w:t>
      </w:r>
      <w:r w:rsidR="007C3793" w:rsidRPr="0061205C">
        <w:rPr>
          <w:rFonts w:ascii="NoorLotus" w:hAnsi="NoorLotus" w:cs="NoorLotus"/>
          <w:rtl/>
        </w:rPr>
        <w:lastRenderedPageBreak/>
        <w:t xml:space="preserve">یعنی مرحوم سید اسماعیل صدر این مطلب را گفتم ایشان گفتند: «هر طور می‌توانی از این اشکالات جواب دهید تا </w:t>
      </w:r>
      <w:r w:rsidRPr="0061205C">
        <w:rPr>
          <w:rFonts w:ascii="NoorLotus" w:hAnsi="NoorLotus" w:cs="NoorLotus"/>
          <w:rtl/>
        </w:rPr>
        <w:t>دچار غرور علمی نشود</w:t>
      </w:r>
      <w:r w:rsidR="007C3793" w:rsidRPr="0061205C">
        <w:rPr>
          <w:rFonts w:ascii="NoorLotus" w:hAnsi="NoorLotus" w:cs="NoorLotus"/>
          <w:rtl/>
        </w:rPr>
        <w:t>.</w:t>
      </w:r>
      <w:r w:rsidRPr="0061205C">
        <w:rPr>
          <w:rFonts w:ascii="NoorLotus" w:hAnsi="NoorLotus" w:cs="NoorLotus"/>
          <w:rtl/>
        </w:rPr>
        <w:t xml:space="preserve"> آقاضیاء عراقی</w:t>
      </w:r>
      <w:r w:rsidR="007C3793" w:rsidRPr="0061205C">
        <w:rPr>
          <w:rFonts w:ascii="NoorLotus" w:hAnsi="NoorLotus" w:cs="NoorLotus"/>
          <w:rtl/>
        </w:rPr>
        <w:t xml:space="preserve"> نیز</w:t>
      </w:r>
      <w:r w:rsidRPr="0061205C">
        <w:rPr>
          <w:rFonts w:ascii="NoorLotus" w:hAnsi="NoorLotus" w:cs="NoorLotus"/>
          <w:rtl/>
        </w:rPr>
        <w:t xml:space="preserve"> </w:t>
      </w:r>
      <w:r w:rsidR="007C3793" w:rsidRPr="0061205C">
        <w:rPr>
          <w:rFonts w:ascii="NoorLotus" w:hAnsi="NoorLotus" w:cs="NoorLotus"/>
          <w:rtl/>
        </w:rPr>
        <w:t>از ایشان تعبیر به</w:t>
      </w:r>
      <w:r w:rsidRPr="0061205C">
        <w:rPr>
          <w:rFonts w:ascii="NoorLotus" w:hAnsi="NoorLotus" w:cs="NoorLotus"/>
          <w:rtl/>
        </w:rPr>
        <w:t xml:space="preserve"> «بعض اجلة المعاصرین»</w:t>
      </w:r>
      <w:r w:rsidR="00674D8A" w:rsidRPr="0061205C">
        <w:rPr>
          <w:rFonts w:ascii="NoorLotus" w:hAnsi="NoorLotus" w:cs="NoorLotus"/>
          <w:vertAlign w:val="superscript"/>
          <w:rtl/>
          <w:lang w:bidi="ar"/>
        </w:rPr>
        <w:footnoteReference w:id="14"/>
      </w:r>
      <w:r w:rsidRPr="0061205C">
        <w:rPr>
          <w:rFonts w:ascii="NoorLotus" w:hAnsi="NoorLotus" w:cs="NoorLotus"/>
          <w:rtl/>
        </w:rPr>
        <w:t xml:space="preserve"> </w:t>
      </w:r>
      <w:r w:rsidR="007C3793" w:rsidRPr="0061205C">
        <w:rPr>
          <w:rFonts w:ascii="NoorLotus" w:hAnsi="NoorLotus" w:cs="NoorLotus"/>
          <w:rtl/>
        </w:rPr>
        <w:t xml:space="preserve">کردند.- </w:t>
      </w:r>
      <w:r w:rsidRPr="0061205C">
        <w:rPr>
          <w:rFonts w:ascii="NoorLotus" w:hAnsi="NoorLotus" w:cs="NoorLotus"/>
          <w:rtl/>
        </w:rPr>
        <w:t>فرموده‌اند: «اصالة الحل در عدل الملاقَی نسبت به اصالة الطهارة در عدل الملاقَی اصل طولی و مسببی است</w:t>
      </w:r>
      <w:r w:rsidR="00E63ABB" w:rsidRPr="0061205C">
        <w:rPr>
          <w:rFonts w:ascii="NoorLotus" w:hAnsi="NoorLotus" w:cs="NoorLotus"/>
          <w:rtl/>
        </w:rPr>
        <w:t xml:space="preserve"> چون اصالة الطهارة اصل موضوعی است و دلالت بر طهارت آب عدل الملاقَی و </w:t>
      </w:r>
      <w:r w:rsidR="004D5729">
        <w:rPr>
          <w:rFonts w:ascii="NoorLotus" w:hAnsi="NoorLotus" w:cs="NoorLotus" w:hint="cs"/>
          <w:rtl/>
        </w:rPr>
        <w:t>در نتیجه حلیت</w:t>
      </w:r>
      <w:r w:rsidR="004D5729">
        <w:rPr>
          <w:rFonts w:ascii="NoorLotus" w:hAnsi="NoorLotus" w:cs="NoorLotus"/>
          <w:rtl/>
        </w:rPr>
        <w:t xml:space="preserve"> </w:t>
      </w:r>
      <w:r w:rsidR="004D5729">
        <w:rPr>
          <w:rFonts w:ascii="NoorLotus" w:hAnsi="NoorLotus" w:cs="NoorLotus" w:hint="cs"/>
          <w:rtl/>
        </w:rPr>
        <w:t>آ</w:t>
      </w:r>
      <w:r w:rsidR="00E63ABB" w:rsidRPr="0061205C">
        <w:rPr>
          <w:rFonts w:ascii="NoorLotus" w:hAnsi="NoorLotus" w:cs="NoorLotus"/>
          <w:rtl/>
        </w:rPr>
        <w:t>ن دارد</w:t>
      </w:r>
      <w:r w:rsidRPr="0061205C">
        <w:rPr>
          <w:rFonts w:ascii="NoorLotus" w:hAnsi="NoorLotus" w:cs="NoorLotus"/>
          <w:rtl/>
        </w:rPr>
        <w:t xml:space="preserve"> و </w:t>
      </w:r>
      <w:r w:rsidR="00E63ABB" w:rsidRPr="0061205C">
        <w:rPr>
          <w:rFonts w:ascii="NoorLotus" w:hAnsi="NoorLotus" w:cs="NoorLotus"/>
          <w:rtl/>
        </w:rPr>
        <w:t>اصالة الحل اصل مسببی است</w:t>
      </w:r>
      <w:r w:rsidR="005D6E00" w:rsidRPr="0061205C">
        <w:rPr>
          <w:rFonts w:ascii="NoorLotus" w:hAnsi="NoorLotus" w:cs="NoorLotus"/>
          <w:rtl/>
        </w:rPr>
        <w:t xml:space="preserve"> پس عدل الملاقَی نیز دارای اصل طولی و مسببی است و </w:t>
      </w:r>
      <w:r w:rsidRPr="0061205C">
        <w:rPr>
          <w:rFonts w:ascii="NoorLotus" w:hAnsi="NoorLotus" w:cs="NoorLotus"/>
          <w:rtl/>
        </w:rPr>
        <w:t xml:space="preserve">اصالة الحل در عدل الملاقَی </w:t>
      </w:r>
      <w:r w:rsidR="005D6E00" w:rsidRPr="0061205C">
        <w:rPr>
          <w:rFonts w:ascii="NoorLotus" w:hAnsi="NoorLotus" w:cs="NoorLotus"/>
          <w:rtl/>
        </w:rPr>
        <w:t>با</w:t>
      </w:r>
      <w:r w:rsidRPr="0061205C">
        <w:rPr>
          <w:rFonts w:ascii="NoorLotus" w:hAnsi="NoorLotus" w:cs="NoorLotus"/>
          <w:rtl/>
        </w:rPr>
        <w:t xml:space="preserve"> اصالة الطهارة در ملاقِی تعارض می‌کند</w:t>
      </w:r>
      <w:r w:rsidR="005D6E00" w:rsidRPr="0061205C">
        <w:rPr>
          <w:rFonts w:ascii="NoorLotus" w:hAnsi="NoorLotus" w:cs="NoorLotus"/>
          <w:rtl/>
        </w:rPr>
        <w:t xml:space="preserve">.» </w:t>
      </w:r>
    </w:p>
    <w:p w14:paraId="03D5118E" w14:textId="33E41601" w:rsidR="0061205C" w:rsidRPr="0061205C" w:rsidRDefault="004D5729" w:rsidP="004D5729">
      <w:pPr>
        <w:jc w:val="both"/>
        <w:rPr>
          <w:rFonts w:ascii="NoorLotus" w:hAnsi="NoorLotus" w:cs="NoorLotus"/>
        </w:rPr>
      </w:pPr>
      <w:r>
        <w:rPr>
          <w:rFonts w:ascii="NoorLotus" w:hAnsi="NoorLotus" w:cs="NoorLotus"/>
          <w:rtl/>
        </w:rPr>
        <w:t>ممکن است گفته شود «بعد ا</w:t>
      </w:r>
      <w:r w:rsidR="005D6E00" w:rsidRPr="0061205C">
        <w:rPr>
          <w:rFonts w:ascii="NoorLotus" w:hAnsi="NoorLotus" w:cs="NoorLotus"/>
          <w:rtl/>
        </w:rPr>
        <w:t>ز</w:t>
      </w:r>
      <w:r>
        <w:rPr>
          <w:rFonts w:ascii="NoorLotus" w:hAnsi="NoorLotus" w:cs="NoorLotus" w:hint="cs"/>
          <w:rtl/>
        </w:rPr>
        <w:t xml:space="preserve"> </w:t>
      </w:r>
      <w:r>
        <w:rPr>
          <w:rFonts w:ascii="NoorLotus" w:hAnsi="NoorLotus" w:cs="NoorLotus"/>
          <w:rtl/>
        </w:rPr>
        <w:t>تعارض</w:t>
      </w:r>
      <w:r w:rsidR="005D6E00" w:rsidRPr="0061205C">
        <w:rPr>
          <w:rFonts w:ascii="NoorLotus" w:hAnsi="NoorLotus" w:cs="NoorLotus"/>
          <w:rtl/>
        </w:rPr>
        <w:t xml:space="preserve"> اصالة الحل در عدل الملاقَی با اصالة الطهارة در ملاقِی</w:t>
      </w:r>
      <w:r>
        <w:rPr>
          <w:rFonts w:ascii="NoorLotus" w:hAnsi="NoorLotus" w:cs="NoorLotus" w:hint="cs"/>
          <w:rtl/>
        </w:rPr>
        <w:t>،</w:t>
      </w:r>
      <w:r w:rsidR="005D6E00" w:rsidRPr="0061205C">
        <w:rPr>
          <w:rFonts w:ascii="NoorLotus" w:hAnsi="NoorLotus" w:cs="NoorLotus"/>
          <w:rtl/>
        </w:rPr>
        <w:t xml:space="preserve"> اصالة الحل در</w:t>
      </w:r>
      <w:r>
        <w:rPr>
          <w:rFonts w:ascii="NoorLotus" w:hAnsi="NoorLotus" w:cs="NoorLotus"/>
          <w:rtl/>
        </w:rPr>
        <w:t xml:space="preserve"> ملاقِی یعنی سیب جاری می‌شود و </w:t>
      </w:r>
      <w:r>
        <w:rPr>
          <w:rFonts w:ascii="NoorLotus" w:hAnsi="NoorLotus" w:cs="NoorLotus" w:hint="cs"/>
          <w:rtl/>
        </w:rPr>
        <w:t>آ</w:t>
      </w:r>
      <w:r w:rsidR="005D6E00" w:rsidRPr="0061205C">
        <w:rPr>
          <w:rFonts w:ascii="NoorLotus" w:hAnsi="NoorLotus" w:cs="NoorLotus"/>
          <w:rtl/>
        </w:rPr>
        <w:t>ن اصل طولی است.»</w:t>
      </w:r>
      <w:r>
        <w:rPr>
          <w:rFonts w:ascii="NoorLotus" w:hAnsi="NoorLotus" w:cs="NoorLotus" w:hint="cs"/>
          <w:rtl/>
        </w:rPr>
        <w:t xml:space="preserve"> </w:t>
      </w:r>
      <w:r w:rsidR="005D6E00" w:rsidRPr="0061205C">
        <w:rPr>
          <w:rFonts w:ascii="NoorLotus" w:hAnsi="NoorLotus" w:cs="NoorLotus"/>
          <w:rtl/>
        </w:rPr>
        <w:t xml:space="preserve">ان‌شاء الله در جلسه آینده این بحث را بررسی خواهیم کرد. </w:t>
      </w:r>
    </w:p>
    <w:sectPr w:rsidR="0061205C" w:rsidRPr="0061205C" w:rsidSect="007B185E">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9152F9" w16cex:dateUtc="2025-09-16T11:45:00Z"/>
  <w16cex:commentExtensible w16cex:durableId="75609DBD" w16cex:dateUtc="2025-09-16T11:39:00Z"/>
  <w16cex:commentExtensible w16cex:durableId="4E272FFF" w16cex:dateUtc="2025-09-16T11:43:00Z"/>
  <w16cex:commentExtensible w16cex:durableId="056B0750" w16cex:dateUtc="2025-09-16T11: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9CDE4B" w16cid:durableId="1F9152F9"/>
  <w16cid:commentId w16cid:paraId="6B703D9F" w16cid:durableId="75609DBD"/>
  <w16cid:commentId w16cid:paraId="652FD6C8" w16cid:durableId="4E272FFF"/>
  <w16cid:commentId w16cid:paraId="3802D07C" w16cid:durableId="056B075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DBA0A8" w14:textId="77777777" w:rsidR="00E135F2" w:rsidRDefault="00E135F2" w:rsidP="007B185E">
      <w:pPr>
        <w:spacing w:after="0" w:line="240" w:lineRule="auto"/>
      </w:pPr>
      <w:r>
        <w:separator/>
      </w:r>
    </w:p>
  </w:endnote>
  <w:endnote w:type="continuationSeparator" w:id="0">
    <w:p w14:paraId="0E66076A" w14:textId="77777777" w:rsidR="00E135F2" w:rsidRDefault="00E135F2" w:rsidP="007B1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CB718" w14:textId="77777777" w:rsidR="007B185E" w:rsidRDefault="007B185E" w:rsidP="007F1053">
    <w:pPr>
      <w:pStyle w:val="Footer"/>
    </w:pPr>
  </w:p>
  <w:p w14:paraId="1A88C7DF" w14:textId="77777777" w:rsidR="007B185E" w:rsidRDefault="007B185E" w:rsidP="007F1053"/>
  <w:p w14:paraId="0C6879AD" w14:textId="77777777" w:rsidR="007B185E" w:rsidRDefault="007B185E"/>
  <w:p w14:paraId="1F109626" w14:textId="77777777" w:rsidR="007B185E" w:rsidRDefault="007B185E"/>
  <w:p w14:paraId="5A5D0166" w14:textId="77777777" w:rsidR="007B185E" w:rsidRDefault="007B185E"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1D97075" w14:textId="77777777" w:rsidR="007B185E" w:rsidRDefault="007B185E" w:rsidP="00822C53">
        <w:pPr>
          <w:pStyle w:val="Footer"/>
          <w:jc w:val="center"/>
        </w:pPr>
        <w:r>
          <w:fldChar w:fldCharType="begin"/>
        </w:r>
        <w:r>
          <w:instrText xml:space="preserve"> PAGE   \* MERGEFORMAT </w:instrText>
        </w:r>
        <w:r>
          <w:fldChar w:fldCharType="separate"/>
        </w:r>
        <w:r w:rsidR="00982191">
          <w:rPr>
            <w:noProof/>
            <w:rtl/>
          </w:rPr>
          <w:t>6</w:t>
        </w:r>
        <w:r>
          <w:rPr>
            <w:noProof/>
          </w:rPr>
          <w:fldChar w:fldCharType="end"/>
        </w:r>
      </w:p>
    </w:sdtContent>
  </w:sdt>
  <w:p w14:paraId="0DBBDD86" w14:textId="77777777" w:rsidR="007B185E" w:rsidRDefault="007B185E"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A6C288" w14:textId="77777777" w:rsidR="00E135F2" w:rsidRDefault="00E135F2" w:rsidP="007B185E">
      <w:pPr>
        <w:spacing w:after="0" w:line="240" w:lineRule="auto"/>
      </w:pPr>
      <w:r>
        <w:separator/>
      </w:r>
    </w:p>
  </w:footnote>
  <w:footnote w:type="continuationSeparator" w:id="0">
    <w:p w14:paraId="14582BF8" w14:textId="77777777" w:rsidR="00E135F2" w:rsidRDefault="00E135F2" w:rsidP="007B185E">
      <w:pPr>
        <w:spacing w:after="0" w:line="240" w:lineRule="auto"/>
      </w:pPr>
      <w:r>
        <w:continuationSeparator/>
      </w:r>
    </w:p>
  </w:footnote>
  <w:footnote w:id="1">
    <w:p w14:paraId="324CD805" w14:textId="1AFEF7F6" w:rsidR="00DD2F52" w:rsidRPr="009F0950" w:rsidRDefault="00DD2F52" w:rsidP="009F0950">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آخوند</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خراسانی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محمدکاظم</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بن</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حسین</w:t>
      </w:r>
      <w:r w:rsidRPr="009F0950">
        <w:rPr>
          <w:rFonts w:ascii="NoorLotus" w:hAnsi="NoorLotus" w:cs="NoorLotus"/>
          <w:color w:val="3C3C3C"/>
          <w:sz w:val="24"/>
          <w:szCs w:val="24"/>
          <w:rtl/>
        </w:rPr>
        <w:t>. کفایة الأصول (طبع آل البيت) ص 362.</w:t>
      </w:r>
    </w:p>
  </w:footnote>
  <w:footnote w:id="2">
    <w:p w14:paraId="49081447" w14:textId="1343DF2A" w:rsidR="00DD2F52" w:rsidRPr="009F0950" w:rsidRDefault="00DD2F52" w:rsidP="009F0950">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خوئی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ابوالقاسم</w:t>
      </w:r>
      <w:r w:rsidRPr="009F0950">
        <w:rPr>
          <w:rFonts w:ascii="NoorLotus" w:hAnsi="NoorLotus" w:cs="NoorLotus"/>
          <w:color w:val="3C3C3C"/>
          <w:sz w:val="24"/>
          <w:szCs w:val="24"/>
          <w:rtl/>
        </w:rPr>
        <w:t>. مصباح الأصول. ج 2، ص 410؛ خوئی سید ابوالقاسم. موسوعة الإمام الخوئي. ج 2، مؤسسة إحياء 350.</w:t>
      </w:r>
    </w:p>
  </w:footnote>
  <w:footnote w:id="3">
    <w:p w14:paraId="513D653A" w14:textId="41621A3A" w:rsidR="00674D8A" w:rsidRPr="009F0950" w:rsidRDefault="00674D8A" w:rsidP="00683F64">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آخوند</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خراسانی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محمدکاظم</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بن</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حسین</w:t>
      </w:r>
      <w:r w:rsidRPr="009F0950">
        <w:rPr>
          <w:rFonts w:ascii="NoorLotus" w:hAnsi="NoorLotus" w:cs="NoorLotus"/>
          <w:color w:val="3C3C3C"/>
          <w:sz w:val="24"/>
          <w:szCs w:val="24"/>
          <w:rtl/>
        </w:rPr>
        <w:t>. کفایة الأصول (طبع آل البيت) ص 362.</w:t>
      </w:r>
    </w:p>
  </w:footnote>
  <w:footnote w:id="4">
    <w:p w14:paraId="0233C3E9" w14:textId="606EEDFE" w:rsidR="00AA53CC" w:rsidRPr="009F0950" w:rsidRDefault="00AA53CC" w:rsidP="00683F64">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آخوند</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خراسانی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محمدکاظم</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بن</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حسین</w:t>
      </w:r>
      <w:r w:rsidRPr="009F0950">
        <w:rPr>
          <w:rFonts w:ascii="NoorLotus" w:hAnsi="NoorLotus" w:cs="NoorLotus"/>
          <w:color w:val="3C3C3C"/>
          <w:sz w:val="24"/>
          <w:szCs w:val="24"/>
          <w:rtl/>
        </w:rPr>
        <w:t>. فوائد الاُصول (الآخوند الخراساني)، ص 94.</w:t>
      </w:r>
    </w:p>
  </w:footnote>
  <w:footnote w:id="5">
    <w:p w14:paraId="48CBE3C5" w14:textId="7F5A7AD6" w:rsidR="00B17666" w:rsidRPr="009F0950" w:rsidRDefault="00B17666" w:rsidP="00B17666">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تبریزی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جواد</w:t>
      </w:r>
      <w:r w:rsidRPr="009F0950">
        <w:rPr>
          <w:rFonts w:ascii="NoorLotus" w:hAnsi="NoorLotus" w:cs="NoorLotus"/>
          <w:color w:val="3C3C3C"/>
          <w:sz w:val="24"/>
          <w:szCs w:val="24"/>
          <w:rtl/>
        </w:rPr>
        <w:t>. دروس في مسائل علم الأصول (تبریزی). ج 4، دار الصديقة الشهيدة (سلام الله عليها)، 1387، ص 409-410.</w:t>
      </w:r>
    </w:p>
  </w:footnote>
  <w:footnote w:id="6">
    <w:p w14:paraId="3C056DF6" w14:textId="77777777" w:rsidR="00B17666" w:rsidRPr="009F0950" w:rsidRDefault="00B17666" w:rsidP="00B17666">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color w:val="3C3C3C"/>
          <w:sz w:val="24"/>
          <w:szCs w:val="24"/>
          <w:rtl/>
        </w:rPr>
        <w:t>خمینی‌، روح الله، رهبر انقلاب و بنیان گذار جمهوری اسلامی ایران. تهذیب الأصول. ج 3، مؤسسة تنظیم و نشر آثار الإمام الخمینی (قدس سره)، 1381، ص 269.</w:t>
      </w:r>
    </w:p>
  </w:footnote>
  <w:footnote w:id="7">
    <w:p w14:paraId="1E702FEA" w14:textId="77777777" w:rsidR="00B17666" w:rsidRPr="009F0950" w:rsidRDefault="00B17666" w:rsidP="00B17666">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تبریزی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جواد</w:t>
      </w:r>
      <w:r w:rsidRPr="009F0950">
        <w:rPr>
          <w:rFonts w:ascii="NoorLotus" w:hAnsi="NoorLotus" w:cs="NoorLotus"/>
          <w:color w:val="3C3C3C"/>
          <w:sz w:val="24"/>
          <w:szCs w:val="24"/>
          <w:rtl/>
        </w:rPr>
        <w:t>. دروس في مسائل علم الأصول (تبریزی). ج 4، دار الصديقة الشهيدة (سلام الله عليها)، 1387، ص 409.</w:t>
      </w:r>
    </w:p>
  </w:footnote>
  <w:footnote w:id="8">
    <w:p w14:paraId="1661B5B7" w14:textId="77777777" w:rsidR="007519A6" w:rsidRPr="009F0950" w:rsidRDefault="007519A6" w:rsidP="007519A6">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خو</w:t>
      </w:r>
      <w:r w:rsidRPr="009F0950">
        <w:rPr>
          <w:rFonts w:ascii="NoorLotus" w:hAnsi="NoorLotus" w:cs="NoorLotus"/>
          <w:color w:val="3C3C3C"/>
          <w:sz w:val="24"/>
          <w:szCs w:val="24"/>
          <w:rtl/>
        </w:rPr>
        <w:t>ئی ابوالقاسم. مصباح الأصول. ج 2، مکتبة الداوري، 1422، ص 415.</w:t>
      </w:r>
    </w:p>
  </w:footnote>
  <w:footnote w:id="9">
    <w:p w14:paraId="692E9E5C" w14:textId="77777777" w:rsidR="00296577" w:rsidRPr="009F0950" w:rsidRDefault="00296577" w:rsidP="00296577">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color w:val="3C3C3C"/>
          <w:sz w:val="24"/>
          <w:szCs w:val="24"/>
          <w:rtl/>
        </w:rPr>
        <w:t>عراقی ضیاء‌الدین. نهایة الأفکار. ج 3، جماعة المدرسين في الحوزة العلمیة بقم. مؤسسة النشر الإسلامي، 1417، ص 357.</w:t>
      </w:r>
    </w:p>
  </w:footnote>
  <w:footnote w:id="10">
    <w:p w14:paraId="3E209571" w14:textId="77777777" w:rsidR="00296577" w:rsidRPr="009F0950" w:rsidRDefault="00296577" w:rsidP="00296577">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ایروانی‌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علی‌</w:t>
      </w:r>
      <w:r w:rsidRPr="009F0950">
        <w:rPr>
          <w:rFonts w:ascii="NoorLotus" w:hAnsi="NoorLotus" w:cs="NoorLotus"/>
          <w:color w:val="3C3C3C"/>
          <w:sz w:val="24"/>
          <w:szCs w:val="24"/>
          <w:rtl/>
        </w:rPr>
        <w:t>. نهایة النهایة في شرح الکفایة. ج 2، مکتب الإعلام الإسلامي. مرکز النشر، 1370، ص 134.</w:t>
      </w:r>
    </w:p>
  </w:footnote>
  <w:footnote w:id="11">
    <w:p w14:paraId="0C95C80F" w14:textId="77777777" w:rsidR="00296577" w:rsidRPr="009F0950" w:rsidRDefault="00296577" w:rsidP="00296577">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color w:val="3C3C3C"/>
          <w:sz w:val="24"/>
          <w:szCs w:val="24"/>
          <w:rtl/>
        </w:rPr>
        <w:t>خمینی‌، روح الله، رهبر انقلاب و بنیان گذار جمهوری اسلامی ایران. أنوار الهدایة في التعلیقة علی الكفایة. ج 2، مؤسسه تنظيم و نشر آثار امام خمينی (س)، 1385، ص 240.</w:t>
      </w:r>
    </w:p>
  </w:footnote>
  <w:footnote w:id="12">
    <w:p w14:paraId="2F205885" w14:textId="77777777" w:rsidR="00296577" w:rsidRPr="009F0950" w:rsidRDefault="00296577" w:rsidP="00296577">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نایینی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محمدحسین</w:t>
      </w:r>
      <w:r w:rsidRPr="009F0950">
        <w:rPr>
          <w:rFonts w:ascii="NoorLotus" w:hAnsi="NoorLotus" w:cs="NoorLotus"/>
          <w:color w:val="3C3C3C"/>
          <w:sz w:val="24"/>
          <w:szCs w:val="24"/>
          <w:rtl/>
        </w:rPr>
        <w:t>. فوائد الاُصول (النائیني). ج 4، جماعة المدرسين في الحوزة العلمیة بقم. مؤسسة النشر الإسلامي، 1376، ص 86.</w:t>
      </w:r>
    </w:p>
  </w:footnote>
  <w:footnote w:id="13">
    <w:p w14:paraId="2B8EBD91" w14:textId="77777777" w:rsidR="00296577" w:rsidRPr="009F0950" w:rsidRDefault="00296577" w:rsidP="00296577">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انصاری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مرتضی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بن</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محمدامین</w:t>
      </w:r>
      <w:r w:rsidRPr="009F0950">
        <w:rPr>
          <w:rFonts w:ascii="NoorLotus" w:hAnsi="NoorLotus" w:cs="NoorLotus"/>
          <w:color w:val="3C3C3C"/>
          <w:sz w:val="24"/>
          <w:szCs w:val="24"/>
          <w:rtl/>
        </w:rPr>
        <w:t>. فرائد الاُصول / جامعه مدرسین. ج 2، جماعة المدرسين في الحوزة العلمیة بقم. مؤسسة النشر الإسلامي، ص 424.</w:t>
      </w:r>
    </w:p>
  </w:footnote>
  <w:footnote w:id="14">
    <w:p w14:paraId="59793458" w14:textId="77777777" w:rsidR="00674D8A" w:rsidRPr="009F0950" w:rsidRDefault="00674D8A" w:rsidP="00674D8A">
      <w:pPr>
        <w:pStyle w:val="FootnoteText"/>
        <w:rPr>
          <w:rFonts w:ascii="NoorLotus" w:hAnsi="NoorLotus" w:cs="NoorLotus"/>
          <w:color w:val="3C3C3C"/>
          <w:sz w:val="24"/>
          <w:szCs w:val="24"/>
          <w:rtl/>
          <w:lang w:bidi="ar-SA"/>
        </w:rPr>
      </w:pPr>
      <w:r w:rsidRPr="009F0950">
        <w:rPr>
          <w:rStyle w:val="FootnoteReference"/>
          <w:rFonts w:cs="NoorLotus"/>
          <w:color w:val="3C3C3C"/>
          <w:sz w:val="24"/>
          <w:szCs w:val="24"/>
        </w:rPr>
        <w:footnoteRef/>
      </w:r>
      <w:r w:rsidRPr="009F0950">
        <w:rPr>
          <w:rFonts w:ascii="Cambria" w:hAnsi="Cambria" w:cs="Cambria" w:hint="cs"/>
          <w:color w:val="3C3C3C"/>
          <w:sz w:val="24"/>
          <w:szCs w:val="24"/>
          <w:rtl/>
        </w:rPr>
        <w:t> </w:t>
      </w:r>
      <w:r w:rsidRPr="009F0950">
        <w:rPr>
          <w:rFonts w:ascii="NoorLotus" w:hAnsi="NoorLotus" w:cs="NoorLotus" w:hint="cs"/>
          <w:color w:val="3C3C3C"/>
          <w:sz w:val="24"/>
          <w:szCs w:val="24"/>
          <w:rtl/>
        </w:rPr>
        <w:t>عراقی</w:t>
      </w:r>
      <w:r w:rsidRPr="009F0950">
        <w:rPr>
          <w:rFonts w:ascii="NoorLotus" w:hAnsi="NoorLotus" w:cs="NoorLotus"/>
          <w:color w:val="3C3C3C"/>
          <w:sz w:val="24"/>
          <w:szCs w:val="24"/>
          <w:rtl/>
        </w:rPr>
        <w:t xml:space="preserve"> </w:t>
      </w:r>
      <w:r w:rsidRPr="009F0950">
        <w:rPr>
          <w:rFonts w:ascii="NoorLotus" w:hAnsi="NoorLotus" w:cs="NoorLotus" w:hint="cs"/>
          <w:color w:val="3C3C3C"/>
          <w:sz w:val="24"/>
          <w:szCs w:val="24"/>
          <w:rtl/>
        </w:rPr>
        <w:t>ضیاء‌الدین</w:t>
      </w:r>
      <w:r w:rsidRPr="009F0950">
        <w:rPr>
          <w:rFonts w:ascii="NoorLotus" w:hAnsi="NoorLotus" w:cs="NoorLotus"/>
          <w:color w:val="3C3C3C"/>
          <w:sz w:val="24"/>
          <w:szCs w:val="24"/>
          <w:rtl/>
        </w:rPr>
        <w:t>. نهایة الأفکار. ج 3، جماعة المدرسين في الحوزة العلمیة بقم. مؤسسة النشر الإسلامي، 1417، ص 363.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0FCCE" w14:textId="77777777" w:rsidR="007B185E" w:rsidRDefault="007B185E" w:rsidP="007F1053">
    <w:pPr>
      <w:pStyle w:val="Header"/>
    </w:pPr>
  </w:p>
  <w:p w14:paraId="231F462D" w14:textId="77777777" w:rsidR="007B185E" w:rsidRDefault="007B185E" w:rsidP="007F1053"/>
  <w:p w14:paraId="01D3EFF0" w14:textId="77777777" w:rsidR="007B185E" w:rsidRDefault="007B185E"/>
  <w:p w14:paraId="3AA87785" w14:textId="77777777" w:rsidR="007B185E" w:rsidRDefault="007B185E"/>
  <w:p w14:paraId="6BFDFF09" w14:textId="77777777" w:rsidR="007B185E" w:rsidRDefault="007B185E"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C347BE" w14:textId="7605335F" w:rsidR="007B185E" w:rsidRPr="009E10DD" w:rsidRDefault="007B185E"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هفتم)</w:t>
    </w:r>
    <w:r>
      <w:rPr>
        <w:rFonts w:hint="cs"/>
        <w:sz w:val="18"/>
        <w:szCs w:val="18"/>
        <w:rtl/>
      </w:rPr>
      <w:tab/>
    </w:r>
    <w:r>
      <w:rPr>
        <w:rFonts w:hint="cs"/>
        <w:sz w:val="18"/>
        <w:szCs w:val="18"/>
        <w:rtl/>
      </w:rPr>
      <w:tab/>
    </w:r>
    <w:r>
      <w:rPr>
        <w:rFonts w:hint="cs"/>
        <w:sz w:val="18"/>
        <w:szCs w:val="18"/>
        <w:rtl/>
      </w:rPr>
      <w:tab/>
      <w:t>جلسه:8</w:t>
    </w:r>
    <w:r>
      <w:rPr>
        <w:sz w:val="18"/>
        <w:szCs w:val="18"/>
        <w:rtl/>
      </w:rPr>
      <w:t>(تاری</w:t>
    </w:r>
    <w:r>
      <w:rPr>
        <w:rFonts w:hint="cs"/>
        <w:sz w:val="18"/>
        <w:szCs w:val="18"/>
        <w:rtl/>
      </w:rPr>
      <w:t>خ:25/6</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85E"/>
    <w:rsid w:val="00032FCC"/>
    <w:rsid w:val="000356F2"/>
    <w:rsid w:val="00054240"/>
    <w:rsid w:val="000C6212"/>
    <w:rsid w:val="000C6FCB"/>
    <w:rsid w:val="0010357E"/>
    <w:rsid w:val="001233D1"/>
    <w:rsid w:val="00131638"/>
    <w:rsid w:val="001416F8"/>
    <w:rsid w:val="001A2917"/>
    <w:rsid w:val="001B48C0"/>
    <w:rsid w:val="001B6F8D"/>
    <w:rsid w:val="001B6FD2"/>
    <w:rsid w:val="001C2C4D"/>
    <w:rsid w:val="001C390B"/>
    <w:rsid w:val="001D7F4D"/>
    <w:rsid w:val="001E5238"/>
    <w:rsid w:val="002202A2"/>
    <w:rsid w:val="00255C00"/>
    <w:rsid w:val="002723A9"/>
    <w:rsid w:val="00272842"/>
    <w:rsid w:val="002778C4"/>
    <w:rsid w:val="00296577"/>
    <w:rsid w:val="002A5FA1"/>
    <w:rsid w:val="002E08B3"/>
    <w:rsid w:val="002F731A"/>
    <w:rsid w:val="00320298"/>
    <w:rsid w:val="00320F34"/>
    <w:rsid w:val="00381B3B"/>
    <w:rsid w:val="00392A49"/>
    <w:rsid w:val="003A3B2A"/>
    <w:rsid w:val="003B4048"/>
    <w:rsid w:val="003D58C0"/>
    <w:rsid w:val="003E12AD"/>
    <w:rsid w:val="00414749"/>
    <w:rsid w:val="00472CEE"/>
    <w:rsid w:val="004D5729"/>
    <w:rsid w:val="004D5A4A"/>
    <w:rsid w:val="004E202E"/>
    <w:rsid w:val="004F63AE"/>
    <w:rsid w:val="005231F4"/>
    <w:rsid w:val="005674AD"/>
    <w:rsid w:val="00567AC3"/>
    <w:rsid w:val="0057581B"/>
    <w:rsid w:val="00581D36"/>
    <w:rsid w:val="0058646E"/>
    <w:rsid w:val="00592044"/>
    <w:rsid w:val="005C31CE"/>
    <w:rsid w:val="005D6E00"/>
    <w:rsid w:val="005E74CC"/>
    <w:rsid w:val="005F1FC6"/>
    <w:rsid w:val="0061205C"/>
    <w:rsid w:val="00654BCF"/>
    <w:rsid w:val="00656E9F"/>
    <w:rsid w:val="00665164"/>
    <w:rsid w:val="00666BAF"/>
    <w:rsid w:val="00670819"/>
    <w:rsid w:val="00673BA8"/>
    <w:rsid w:val="00674D8A"/>
    <w:rsid w:val="00683F64"/>
    <w:rsid w:val="0068475F"/>
    <w:rsid w:val="00685125"/>
    <w:rsid w:val="00694948"/>
    <w:rsid w:val="006A6657"/>
    <w:rsid w:val="006C20B4"/>
    <w:rsid w:val="006D505D"/>
    <w:rsid w:val="0070512A"/>
    <w:rsid w:val="007078F9"/>
    <w:rsid w:val="00711F80"/>
    <w:rsid w:val="00737D4C"/>
    <w:rsid w:val="007519A6"/>
    <w:rsid w:val="00753E5C"/>
    <w:rsid w:val="007626E7"/>
    <w:rsid w:val="00762AA7"/>
    <w:rsid w:val="00765E44"/>
    <w:rsid w:val="007A51F8"/>
    <w:rsid w:val="007B185E"/>
    <w:rsid w:val="007C3793"/>
    <w:rsid w:val="007C6AD4"/>
    <w:rsid w:val="007C6FEA"/>
    <w:rsid w:val="00810AC9"/>
    <w:rsid w:val="0081123F"/>
    <w:rsid w:val="00825E1B"/>
    <w:rsid w:val="00841BE3"/>
    <w:rsid w:val="00857CF5"/>
    <w:rsid w:val="00894249"/>
    <w:rsid w:val="008952D8"/>
    <w:rsid w:val="008A269D"/>
    <w:rsid w:val="008A2B1E"/>
    <w:rsid w:val="008A667D"/>
    <w:rsid w:val="008B41FA"/>
    <w:rsid w:val="008F323C"/>
    <w:rsid w:val="009263DD"/>
    <w:rsid w:val="00932340"/>
    <w:rsid w:val="00937ABC"/>
    <w:rsid w:val="009548CC"/>
    <w:rsid w:val="00955D03"/>
    <w:rsid w:val="00965473"/>
    <w:rsid w:val="00982191"/>
    <w:rsid w:val="009A181A"/>
    <w:rsid w:val="009B1E90"/>
    <w:rsid w:val="009B3B0A"/>
    <w:rsid w:val="009F0950"/>
    <w:rsid w:val="00A2313F"/>
    <w:rsid w:val="00A574F3"/>
    <w:rsid w:val="00A6699E"/>
    <w:rsid w:val="00A81437"/>
    <w:rsid w:val="00A81EC5"/>
    <w:rsid w:val="00AA53CC"/>
    <w:rsid w:val="00AC0966"/>
    <w:rsid w:val="00AD7E4D"/>
    <w:rsid w:val="00AE1D01"/>
    <w:rsid w:val="00AF422D"/>
    <w:rsid w:val="00B17666"/>
    <w:rsid w:val="00B17BFF"/>
    <w:rsid w:val="00B241E5"/>
    <w:rsid w:val="00B273AA"/>
    <w:rsid w:val="00B573F9"/>
    <w:rsid w:val="00B64A1A"/>
    <w:rsid w:val="00B67C45"/>
    <w:rsid w:val="00B71A26"/>
    <w:rsid w:val="00BA0119"/>
    <w:rsid w:val="00BA6360"/>
    <w:rsid w:val="00BC1866"/>
    <w:rsid w:val="00BC7EBD"/>
    <w:rsid w:val="00BE7593"/>
    <w:rsid w:val="00C0146F"/>
    <w:rsid w:val="00C0181A"/>
    <w:rsid w:val="00C1123A"/>
    <w:rsid w:val="00C2396A"/>
    <w:rsid w:val="00C30817"/>
    <w:rsid w:val="00C3634E"/>
    <w:rsid w:val="00C517FC"/>
    <w:rsid w:val="00C81309"/>
    <w:rsid w:val="00C90518"/>
    <w:rsid w:val="00C94D99"/>
    <w:rsid w:val="00C97631"/>
    <w:rsid w:val="00CD5810"/>
    <w:rsid w:val="00CE1CA5"/>
    <w:rsid w:val="00D14B6C"/>
    <w:rsid w:val="00D154C6"/>
    <w:rsid w:val="00D44666"/>
    <w:rsid w:val="00D67533"/>
    <w:rsid w:val="00D823E5"/>
    <w:rsid w:val="00D944B8"/>
    <w:rsid w:val="00DC5975"/>
    <w:rsid w:val="00DD21A9"/>
    <w:rsid w:val="00DD2F52"/>
    <w:rsid w:val="00DF300A"/>
    <w:rsid w:val="00E135F2"/>
    <w:rsid w:val="00E26995"/>
    <w:rsid w:val="00E61A5F"/>
    <w:rsid w:val="00E63ABB"/>
    <w:rsid w:val="00E81C71"/>
    <w:rsid w:val="00EA5868"/>
    <w:rsid w:val="00EC3F34"/>
    <w:rsid w:val="00ED58F3"/>
    <w:rsid w:val="00EE0A91"/>
    <w:rsid w:val="00F03D7A"/>
    <w:rsid w:val="00F34384"/>
    <w:rsid w:val="00F718BF"/>
    <w:rsid w:val="00FA707D"/>
    <w:rsid w:val="00FC79CC"/>
    <w:rsid w:val="00FE4B63"/>
    <w:rsid w:val="00FF39E4"/>
    <w:rsid w:val="00FF5CA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51A95"/>
  <w15:chartTrackingRefBased/>
  <w15:docId w15:val="{3576F93E-781D-4F36-B404-7860CA8F9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85E"/>
    <w:pPr>
      <w:bidi/>
    </w:pPr>
    <w:rPr>
      <w:rFonts w:cs="B Badr"/>
      <w:szCs w:val="28"/>
    </w:rPr>
  </w:style>
  <w:style w:type="paragraph" w:styleId="Heading1">
    <w:name w:val="heading 1"/>
    <w:basedOn w:val="Normal"/>
    <w:next w:val="Normal"/>
    <w:link w:val="Heading1Char"/>
    <w:qFormat/>
    <w:rsid w:val="0061205C"/>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61205C"/>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61205C"/>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B185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B18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8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8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8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205C"/>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1205C"/>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61205C"/>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7B185E"/>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7B185E"/>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7B185E"/>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7B185E"/>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7B185E"/>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7B18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8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85E"/>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7B18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85E"/>
    <w:pPr>
      <w:spacing w:before="160"/>
      <w:jc w:val="center"/>
    </w:pPr>
    <w:rPr>
      <w:i/>
      <w:iCs/>
      <w:color w:val="404040" w:themeColor="text1" w:themeTint="BF"/>
    </w:rPr>
  </w:style>
  <w:style w:type="character" w:customStyle="1" w:styleId="QuoteChar">
    <w:name w:val="Quote Char"/>
    <w:basedOn w:val="DefaultParagraphFont"/>
    <w:link w:val="Quote"/>
    <w:uiPriority w:val="29"/>
    <w:rsid w:val="007B185E"/>
    <w:rPr>
      <w:rFonts w:cs="B Badr"/>
      <w:i/>
      <w:iCs/>
      <w:color w:val="404040" w:themeColor="text1" w:themeTint="BF"/>
      <w:szCs w:val="28"/>
    </w:rPr>
  </w:style>
  <w:style w:type="paragraph" w:styleId="ListParagraph">
    <w:name w:val="List Paragraph"/>
    <w:basedOn w:val="Normal"/>
    <w:uiPriority w:val="34"/>
    <w:qFormat/>
    <w:rsid w:val="007B185E"/>
    <w:pPr>
      <w:ind w:left="720"/>
      <w:contextualSpacing/>
    </w:pPr>
  </w:style>
  <w:style w:type="character" w:styleId="IntenseEmphasis">
    <w:name w:val="Intense Emphasis"/>
    <w:basedOn w:val="DefaultParagraphFont"/>
    <w:uiPriority w:val="21"/>
    <w:qFormat/>
    <w:rsid w:val="007B185E"/>
    <w:rPr>
      <w:i/>
      <w:iCs/>
      <w:color w:val="365F91" w:themeColor="accent1" w:themeShade="BF"/>
    </w:rPr>
  </w:style>
  <w:style w:type="paragraph" w:styleId="IntenseQuote">
    <w:name w:val="Intense Quote"/>
    <w:basedOn w:val="Normal"/>
    <w:next w:val="Normal"/>
    <w:link w:val="IntenseQuoteChar"/>
    <w:uiPriority w:val="30"/>
    <w:qFormat/>
    <w:rsid w:val="007B185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B185E"/>
    <w:rPr>
      <w:rFonts w:cs="B Badr"/>
      <w:i/>
      <w:iCs/>
      <w:color w:val="365F91" w:themeColor="accent1" w:themeShade="BF"/>
      <w:szCs w:val="28"/>
    </w:rPr>
  </w:style>
  <w:style w:type="character" w:styleId="IntenseReference">
    <w:name w:val="Intense Reference"/>
    <w:basedOn w:val="DefaultParagraphFont"/>
    <w:uiPriority w:val="32"/>
    <w:qFormat/>
    <w:rsid w:val="007B185E"/>
    <w:rPr>
      <w:b/>
      <w:bCs/>
      <w:smallCaps/>
      <w:color w:val="365F91" w:themeColor="accent1" w:themeShade="BF"/>
      <w:spacing w:val="5"/>
    </w:rPr>
  </w:style>
  <w:style w:type="paragraph" w:styleId="FootnoteText">
    <w:name w:val="footnote text"/>
    <w:basedOn w:val="Normal"/>
    <w:link w:val="FootnoteTextChar"/>
    <w:unhideWhenUsed/>
    <w:rsid w:val="007B185E"/>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rPr>
  </w:style>
  <w:style w:type="character" w:customStyle="1" w:styleId="FootnoteTextChar">
    <w:name w:val="Footnote Text Char"/>
    <w:basedOn w:val="DefaultParagraphFont"/>
    <w:link w:val="FootnoteText"/>
    <w:rsid w:val="007B185E"/>
    <w:rPr>
      <w:rFonts w:ascii="Times New Roman" w:eastAsia="Calibri" w:hAnsi="Times New Roman" w:cs="B Badr"/>
      <w:noProof/>
      <w:sz w:val="20"/>
      <w:szCs w:val="20"/>
    </w:rPr>
  </w:style>
  <w:style w:type="paragraph" w:styleId="Header">
    <w:name w:val="header"/>
    <w:basedOn w:val="Normal"/>
    <w:link w:val="HeaderChar"/>
    <w:uiPriority w:val="99"/>
    <w:unhideWhenUsed/>
    <w:rsid w:val="007B185E"/>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7B185E"/>
    <w:rPr>
      <w:rFonts w:ascii="NoorLotus" w:eastAsia="Calibri" w:hAnsi="NoorLotus" w:cs="NoorLotus"/>
      <w:b/>
      <w:bCs/>
      <w:sz w:val="28"/>
      <w:szCs w:val="28"/>
    </w:rPr>
  </w:style>
  <w:style w:type="paragraph" w:styleId="Footer">
    <w:name w:val="footer"/>
    <w:basedOn w:val="Normal"/>
    <w:link w:val="FooterChar"/>
    <w:uiPriority w:val="99"/>
    <w:unhideWhenUsed/>
    <w:rsid w:val="007B185E"/>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7B185E"/>
    <w:rPr>
      <w:rFonts w:ascii="NoorLotus" w:eastAsia="Calibri" w:hAnsi="NoorLotus" w:cs="NoorLotus"/>
      <w:b/>
      <w:bCs/>
      <w:sz w:val="28"/>
      <w:szCs w:val="28"/>
    </w:rPr>
  </w:style>
  <w:style w:type="paragraph" w:styleId="TOCHeading">
    <w:name w:val="TOC Heading"/>
    <w:basedOn w:val="Heading1"/>
    <w:next w:val="Normal"/>
    <w:uiPriority w:val="39"/>
    <w:unhideWhenUsed/>
    <w:qFormat/>
    <w:rsid w:val="007B185E"/>
    <w:pPr>
      <w:bidi w:val="0"/>
      <w:spacing w:before="480" w:after="0"/>
      <w:outlineLvl w:val="9"/>
    </w:pPr>
    <w:rPr>
      <w:b w:val="0"/>
      <w:bCs w:val="0"/>
      <w:color w:val="365F91" w:themeColor="accent1" w:themeShade="BF"/>
      <w:lang w:eastAsia="ja-JP" w:bidi="ar-SA"/>
    </w:rPr>
  </w:style>
  <w:style w:type="paragraph" w:styleId="TOC2">
    <w:name w:val="toc 2"/>
    <w:basedOn w:val="Normal"/>
    <w:next w:val="Normal"/>
    <w:autoRedefine/>
    <w:uiPriority w:val="39"/>
    <w:unhideWhenUsed/>
    <w:rsid w:val="007B185E"/>
    <w:pPr>
      <w:spacing w:after="100"/>
      <w:ind w:left="220"/>
    </w:pPr>
  </w:style>
  <w:style w:type="character" w:styleId="Hyperlink">
    <w:name w:val="Hyperlink"/>
    <w:basedOn w:val="DefaultParagraphFont"/>
    <w:uiPriority w:val="99"/>
    <w:unhideWhenUsed/>
    <w:rsid w:val="007B185E"/>
    <w:rPr>
      <w:color w:val="0000FF" w:themeColor="hyperlink"/>
      <w:u w:val="single"/>
    </w:rPr>
  </w:style>
  <w:style w:type="paragraph" w:styleId="NormalWeb">
    <w:name w:val="Normal (Web)"/>
    <w:basedOn w:val="Normal"/>
    <w:uiPriority w:val="99"/>
    <w:semiHidden/>
    <w:unhideWhenUsed/>
    <w:rsid w:val="0029657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7519A6"/>
    <w:rPr>
      <w:sz w:val="16"/>
      <w:szCs w:val="16"/>
    </w:rPr>
  </w:style>
  <w:style w:type="paragraph" w:styleId="CommentText">
    <w:name w:val="annotation text"/>
    <w:basedOn w:val="Normal"/>
    <w:link w:val="CommentTextChar"/>
    <w:uiPriority w:val="99"/>
    <w:semiHidden/>
    <w:unhideWhenUsed/>
    <w:rsid w:val="007519A6"/>
    <w:pPr>
      <w:spacing w:line="240" w:lineRule="auto"/>
    </w:pPr>
    <w:rPr>
      <w:sz w:val="20"/>
      <w:szCs w:val="20"/>
    </w:rPr>
  </w:style>
  <w:style w:type="character" w:customStyle="1" w:styleId="CommentTextChar">
    <w:name w:val="Comment Text Char"/>
    <w:basedOn w:val="DefaultParagraphFont"/>
    <w:link w:val="CommentText"/>
    <w:uiPriority w:val="99"/>
    <w:semiHidden/>
    <w:rsid w:val="007519A6"/>
    <w:rPr>
      <w:rFonts w:cs="B Badr"/>
      <w:sz w:val="20"/>
      <w:szCs w:val="20"/>
    </w:rPr>
  </w:style>
  <w:style w:type="paragraph" w:styleId="CommentSubject">
    <w:name w:val="annotation subject"/>
    <w:basedOn w:val="CommentText"/>
    <w:next w:val="CommentText"/>
    <w:link w:val="CommentSubjectChar"/>
    <w:uiPriority w:val="99"/>
    <w:semiHidden/>
    <w:unhideWhenUsed/>
    <w:rsid w:val="007519A6"/>
    <w:rPr>
      <w:b/>
      <w:bCs/>
    </w:rPr>
  </w:style>
  <w:style w:type="character" w:customStyle="1" w:styleId="CommentSubjectChar">
    <w:name w:val="Comment Subject Char"/>
    <w:basedOn w:val="CommentTextChar"/>
    <w:link w:val="CommentSubject"/>
    <w:uiPriority w:val="99"/>
    <w:semiHidden/>
    <w:rsid w:val="007519A6"/>
    <w:rPr>
      <w:rFonts w:cs="B Badr"/>
      <w:b/>
      <w:bCs/>
      <w:sz w:val="20"/>
      <w:szCs w:val="20"/>
    </w:rPr>
  </w:style>
  <w:style w:type="paragraph" w:styleId="BalloonText">
    <w:name w:val="Balloon Text"/>
    <w:basedOn w:val="Normal"/>
    <w:link w:val="BalloonTextChar"/>
    <w:uiPriority w:val="99"/>
    <w:semiHidden/>
    <w:unhideWhenUsed/>
    <w:rsid w:val="006120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05C"/>
    <w:rPr>
      <w:rFonts w:ascii="Segoe UI" w:hAnsi="Segoe UI" w:cs="Segoe UI"/>
      <w:sz w:val="18"/>
      <w:szCs w:val="18"/>
    </w:rPr>
  </w:style>
  <w:style w:type="paragraph" w:styleId="TOC1">
    <w:name w:val="toc 1"/>
    <w:basedOn w:val="Normal"/>
    <w:next w:val="Normal"/>
    <w:autoRedefine/>
    <w:uiPriority w:val="39"/>
    <w:unhideWhenUsed/>
    <w:rsid w:val="004D5729"/>
    <w:pPr>
      <w:spacing w:after="100"/>
    </w:pPr>
  </w:style>
  <w:style w:type="paragraph" w:styleId="TOC3">
    <w:name w:val="toc 3"/>
    <w:basedOn w:val="Normal"/>
    <w:next w:val="Normal"/>
    <w:autoRedefine/>
    <w:uiPriority w:val="39"/>
    <w:unhideWhenUsed/>
    <w:rsid w:val="004D572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97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4B462-81E7-4B09-8C80-EA9B88BC0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6</Pages>
  <Words>1651</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94</cp:revision>
  <cp:lastPrinted>2025-09-16T14:40:00Z</cp:lastPrinted>
  <dcterms:created xsi:type="dcterms:W3CDTF">2025-09-15T07:11:00Z</dcterms:created>
  <dcterms:modified xsi:type="dcterms:W3CDTF">2025-10-05T13:53:00Z</dcterms:modified>
</cp:coreProperties>
</file>