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421AD6" w14:textId="77777777" w:rsidR="00C73BEA" w:rsidRPr="001C488A" w:rsidRDefault="00C73BEA" w:rsidP="00C73BEA">
      <w:pPr>
        <w:rPr>
          <w:rFonts w:cs="IRMitra"/>
          <w:b/>
          <w:bCs/>
          <w:color w:val="0070C0"/>
          <w:rtl/>
        </w:rPr>
      </w:pPr>
      <w:bookmarkStart w:id="0" w:name="_GoBack"/>
      <w:r w:rsidRPr="001C488A">
        <w:rPr>
          <w:rFonts w:cs="IRMitra"/>
          <w:b/>
          <w:bCs/>
          <w:color w:val="0070C0"/>
          <w:rtl/>
        </w:rPr>
        <w:t>دروس خارج فقه استاد معظم حاج شیخ محمدتقی شهیدی</w:t>
      </w:r>
    </w:p>
    <w:p w14:paraId="430C51D1" w14:textId="77777777" w:rsidR="00C73BEA" w:rsidRPr="001C488A" w:rsidRDefault="00C73BEA" w:rsidP="00C73BEA">
      <w:pPr>
        <w:autoSpaceDE w:val="0"/>
        <w:autoSpaceDN w:val="0"/>
        <w:adjustRightInd w:val="0"/>
        <w:spacing w:after="0" w:line="240" w:lineRule="auto"/>
        <w:rPr>
          <w:rFonts w:cs="IRMitra"/>
          <w:b/>
          <w:bCs/>
          <w:color w:val="800000"/>
          <w:kern w:val="0"/>
          <w:shd w:val="clear" w:color="auto" w:fill="FFFFFF"/>
          <w:rtl/>
          <w:lang w:val="x-none"/>
          <w14:ligatures w14:val="none"/>
        </w:rPr>
      </w:pPr>
      <w:r w:rsidRPr="001C488A">
        <w:rPr>
          <w:rFonts w:cs="IRMitra"/>
          <w:b/>
          <w:bCs/>
          <w:color w:val="800000"/>
          <w:kern w:val="0"/>
          <w:shd w:val="clear" w:color="auto" w:fill="FFFFFF"/>
          <w:rtl/>
          <w:lang w:val="x-none"/>
          <w14:ligatures w14:val="none"/>
        </w:rPr>
        <w:t>کتاب صلاة - سال دهم</w:t>
      </w:r>
    </w:p>
    <w:p w14:paraId="4AABA31B" w14:textId="77777777" w:rsidR="00C73BEA" w:rsidRPr="001C488A" w:rsidRDefault="00C73BEA" w:rsidP="00C73BEA">
      <w:pPr>
        <w:autoSpaceDE w:val="0"/>
        <w:autoSpaceDN w:val="0"/>
        <w:adjustRightInd w:val="0"/>
        <w:spacing w:after="0" w:line="240" w:lineRule="auto"/>
        <w:rPr>
          <w:rFonts w:cs="IRMitra"/>
          <w:b/>
          <w:bCs/>
          <w:color w:val="800000"/>
          <w:kern w:val="0"/>
          <w:shd w:val="clear" w:color="auto" w:fill="FFFFFF"/>
          <w:rtl/>
          <w:lang w:val="x-none"/>
          <w14:ligatures w14:val="none"/>
        </w:rPr>
      </w:pPr>
      <w:r w:rsidRPr="001C488A">
        <w:rPr>
          <w:rFonts w:cs="IRMitra"/>
          <w:b/>
          <w:bCs/>
          <w:color w:val="800000"/>
          <w:kern w:val="0"/>
          <w:shd w:val="clear" w:color="auto" w:fill="FFFFFF"/>
          <w:rtl/>
          <w:lang w:val="x-none"/>
          <w14:ligatures w14:val="none"/>
        </w:rPr>
        <w:t>سال 1404-1405</w:t>
      </w:r>
    </w:p>
    <w:p w14:paraId="359D1707" w14:textId="77777777" w:rsidR="00C73BEA" w:rsidRPr="001C488A" w:rsidRDefault="00C73BEA" w:rsidP="00C73BEA">
      <w:pPr>
        <w:autoSpaceDE w:val="0"/>
        <w:autoSpaceDN w:val="0"/>
        <w:adjustRightInd w:val="0"/>
        <w:spacing w:after="0" w:line="240" w:lineRule="auto"/>
        <w:rPr>
          <w:rFonts w:cs="IRMitra"/>
          <w:b/>
          <w:bCs/>
          <w:color w:val="800000"/>
          <w:kern w:val="0"/>
          <w:shd w:val="clear" w:color="auto" w:fill="FFFFFF"/>
          <w:rtl/>
          <w:lang w:val="x-none"/>
          <w14:ligatures w14:val="none"/>
        </w:rPr>
      </w:pPr>
      <w:r w:rsidRPr="001C488A">
        <w:rPr>
          <w:rFonts w:cs="IRMitra"/>
          <w:b/>
          <w:bCs/>
          <w:color w:val="800000"/>
          <w:kern w:val="0"/>
          <w:shd w:val="clear" w:color="auto" w:fill="FFFFFF"/>
          <w:rtl/>
          <w:lang w:val="x-none"/>
          <w14:ligatures w14:val="none"/>
        </w:rPr>
        <w:t>متن تقریر</w:t>
      </w:r>
    </w:p>
    <w:p w14:paraId="668947AD" w14:textId="77777777" w:rsidR="00C73BEA" w:rsidRPr="001C488A" w:rsidRDefault="00C73BEA" w:rsidP="00C73BEA">
      <w:pPr>
        <w:rPr>
          <w:rFonts w:cs="IRMitra"/>
          <w:b/>
          <w:bCs/>
          <w:color w:val="800000"/>
          <w:kern w:val="0"/>
          <w:shd w:val="clear" w:color="auto" w:fill="FFFFFF"/>
          <w:rtl/>
          <w:lang w:val="x-none"/>
          <w14:ligatures w14:val="none"/>
        </w:rPr>
      </w:pPr>
      <w:r w:rsidRPr="001C488A">
        <w:rPr>
          <w:rFonts w:cs="IRMitra"/>
          <w:b/>
          <w:bCs/>
          <w:color w:val="800000"/>
          <w:kern w:val="0"/>
          <w:shd w:val="clear" w:color="auto" w:fill="FFFFFF"/>
          <w:rtl/>
          <w:lang w:val="x-none"/>
          <w14:ligatures w14:val="none"/>
        </w:rPr>
        <w:t>-------------------------------------------------</w:t>
      </w:r>
    </w:p>
    <w:p w14:paraId="3B8F9369" w14:textId="7108568C" w:rsidR="00C73BEA" w:rsidRPr="001C488A" w:rsidRDefault="00C73BEA" w:rsidP="00C73BEA">
      <w:pPr>
        <w:rPr>
          <w:rFonts w:cs="IRMitra" w:hint="cs"/>
          <w:b/>
          <w:bCs/>
          <w:color w:val="C00000"/>
          <w:rtl/>
        </w:rPr>
      </w:pPr>
      <w:r w:rsidRPr="001C488A">
        <w:rPr>
          <w:rFonts w:cs="IRMitra"/>
          <w:b/>
          <w:bCs/>
          <w:color w:val="C00000"/>
          <w:rtl/>
        </w:rPr>
        <w:t xml:space="preserve">جلسۀ </w:t>
      </w:r>
      <w:r>
        <w:rPr>
          <w:rFonts w:cs="IRMitra" w:hint="cs"/>
          <w:b/>
          <w:bCs/>
          <w:color w:val="C00000"/>
          <w:rtl/>
        </w:rPr>
        <w:t>11</w:t>
      </w:r>
      <w:r w:rsidRPr="001C488A">
        <w:rPr>
          <w:rFonts w:cs="IRMitra"/>
          <w:b/>
          <w:bCs/>
          <w:color w:val="C00000"/>
          <w:rtl/>
        </w:rPr>
        <w:t>-11</w:t>
      </w:r>
      <w:r>
        <w:rPr>
          <w:rFonts w:cs="IRMitra" w:hint="cs"/>
          <w:b/>
          <w:bCs/>
          <w:color w:val="C00000"/>
          <w:rtl/>
        </w:rPr>
        <w:t>2</w:t>
      </w:r>
      <w:r>
        <w:rPr>
          <w:rFonts w:cs="IRMitra" w:hint="cs"/>
          <w:b/>
          <w:bCs/>
          <w:color w:val="C00000"/>
          <w:rtl/>
        </w:rPr>
        <w:t>8</w:t>
      </w:r>
    </w:p>
    <w:p w14:paraId="0E16FBA3" w14:textId="271317CB" w:rsidR="00C73BEA" w:rsidRPr="00F4278F" w:rsidRDefault="00C73BEA" w:rsidP="00C73BEA">
      <w:pPr>
        <w:autoSpaceDE w:val="0"/>
        <w:autoSpaceDN w:val="0"/>
        <w:adjustRightInd w:val="0"/>
        <w:spacing w:after="0" w:line="240" w:lineRule="auto"/>
        <w:rPr>
          <w:rFonts w:cs="IRMitra"/>
          <w:b/>
          <w:bCs/>
          <w:color w:val="C00000"/>
          <w:kern w:val="0"/>
          <w:shd w:val="clear" w:color="auto" w:fill="FFFFFF"/>
          <w:rtl/>
          <w:lang w:val="x-none"/>
          <w14:ligatures w14:val="none"/>
        </w:rPr>
      </w:pPr>
      <w:r w:rsidRPr="00F4278F">
        <w:rPr>
          <w:rFonts w:cs="IRMitra"/>
          <w:b/>
          <w:bCs/>
          <w:color w:val="C00000"/>
          <w:kern w:val="0"/>
          <w:shd w:val="clear" w:color="auto" w:fill="FFFFFF"/>
          <w:lang w:val="x-none"/>
          <w14:ligatures w14:val="none"/>
        </w:rPr>
        <w:t>‌</w:t>
      </w:r>
      <w:r>
        <w:rPr>
          <w:rFonts w:cs="IRMitra" w:hint="cs"/>
          <w:b/>
          <w:bCs/>
          <w:color w:val="C00000"/>
          <w:kern w:val="0"/>
          <w:shd w:val="clear" w:color="auto" w:fill="FFFFFF"/>
          <w:rtl/>
          <w:lang w:val="x-none"/>
          <w14:ligatures w14:val="none"/>
        </w:rPr>
        <w:t>یک</w:t>
      </w:r>
      <w:r w:rsidRPr="00F4278F">
        <w:rPr>
          <w:rFonts w:cs="IRMitra"/>
          <w:b/>
          <w:bCs/>
          <w:color w:val="C00000"/>
          <w:kern w:val="0"/>
          <w:shd w:val="clear" w:color="auto" w:fill="FFFFFF"/>
          <w:rtl/>
          <w:lang w:val="x-none"/>
          <w14:ligatures w14:val="none"/>
        </w:rPr>
        <w:t xml:space="preserve">شنبه – </w:t>
      </w:r>
      <w:r>
        <w:rPr>
          <w:rFonts w:cs="IRMitra" w:hint="cs"/>
          <w:b/>
          <w:bCs/>
          <w:color w:val="C00000"/>
          <w:kern w:val="0"/>
          <w:shd w:val="clear" w:color="auto" w:fill="FFFFFF"/>
          <w:rtl/>
          <w:lang w:val="x-none"/>
          <w14:ligatures w14:val="none"/>
        </w:rPr>
        <w:t>30</w:t>
      </w:r>
      <w:r w:rsidRPr="00F4278F">
        <w:rPr>
          <w:rFonts w:cs="IRMitra"/>
          <w:b/>
          <w:bCs/>
          <w:color w:val="C00000"/>
          <w:kern w:val="0"/>
          <w:shd w:val="clear" w:color="auto" w:fill="FFFFFF"/>
          <w:rtl/>
          <w:lang w:val="x-none"/>
          <w14:ligatures w14:val="none"/>
        </w:rPr>
        <w:t>/</w:t>
      </w:r>
      <w:r>
        <w:rPr>
          <w:rFonts w:cs="IRMitra" w:hint="cs"/>
          <w:b/>
          <w:bCs/>
          <w:color w:val="C00000"/>
          <w:kern w:val="0"/>
          <w:shd w:val="clear" w:color="auto" w:fill="FFFFFF"/>
          <w:rtl/>
          <w:lang w:val="x-none"/>
          <w14:ligatures w14:val="none"/>
        </w:rPr>
        <w:t>06</w:t>
      </w:r>
      <w:r w:rsidRPr="00F4278F">
        <w:rPr>
          <w:rFonts w:cs="IRMitra"/>
          <w:b/>
          <w:bCs/>
          <w:color w:val="C00000"/>
          <w:kern w:val="0"/>
          <w:shd w:val="clear" w:color="auto" w:fill="FFFFFF"/>
          <w:rtl/>
          <w:lang w:val="x-none"/>
          <w14:ligatures w14:val="none"/>
        </w:rPr>
        <w:t>/1404</w:t>
      </w:r>
    </w:p>
    <w:p w14:paraId="22C0638C" w14:textId="77777777" w:rsidR="00C73BEA" w:rsidRPr="001C488A" w:rsidRDefault="00C73BEA" w:rsidP="00C73BEA">
      <w:pPr>
        <w:rPr>
          <w:rFonts w:cs="IRMitra"/>
          <w:color w:val="00B050"/>
        </w:rPr>
      </w:pPr>
      <w:r w:rsidRPr="001C488A">
        <w:rPr>
          <w:rFonts w:cs="IRMitra"/>
          <w:color w:val="00B050"/>
          <w:kern w:val="0"/>
          <w:rtl/>
          <w:lang w:val="x-none"/>
          <w14:ligatures w14:val="none"/>
        </w:rPr>
        <w:t xml:space="preserve">أعوذ باللّه من الشیطان الرجیم بسم </w:t>
      </w:r>
      <w:r w:rsidRPr="001C488A">
        <w:rPr>
          <w:rFonts w:cs="IRMitra"/>
          <w:color w:val="00B050"/>
          <w:kern w:val="0"/>
          <w:lang w:val="x-none"/>
          <w14:ligatures w14:val="none"/>
        </w:rPr>
        <w:t>‌</w:t>
      </w:r>
      <w:r w:rsidRPr="001C488A">
        <w:rPr>
          <w:rFonts w:cs="IRMitra"/>
          <w:color w:val="00B050"/>
          <w:kern w:val="0"/>
          <w:rtl/>
          <w:lang w:val="x-none"/>
          <w14:ligatures w14:val="none"/>
        </w:rPr>
        <w:t>اللّه الرحمن الرحیم الحمد للّه ربّ العالمین و صلّی الله علی سیّدنا محمّد و آله الطاهرین سیّما بقیّة اللّه فی الأرضین و اللعن علی أعدائهم أجمعین.</w:t>
      </w:r>
    </w:p>
    <w:bookmarkEnd w:id="0"/>
    <w:p w14:paraId="0F5997CF" w14:textId="4A552A3C" w:rsidR="008B6A69" w:rsidRDefault="008B6A69" w:rsidP="00C73BEA">
      <w:pPr>
        <w:pStyle w:val="TOCHeading"/>
        <w:bidi/>
        <w:rPr>
          <w:rtl/>
        </w:rPr>
      </w:pPr>
    </w:p>
    <w:p w14:paraId="44C468FD" w14:textId="6857E784" w:rsidR="00D06295" w:rsidRDefault="002D1057" w:rsidP="00EC5BD8">
      <w:pPr>
        <w:jc w:val="center"/>
        <w:rPr>
          <w:rtl/>
          <w:lang w:bidi="ar"/>
        </w:rPr>
      </w:pPr>
      <w:r>
        <w:rPr>
          <w:noProof/>
          <w:rtl/>
          <w:lang w:bidi="ar-SA"/>
        </w:rPr>
        <w:drawing>
          <wp:inline distT="0" distB="0" distL="0" distR="0" wp14:anchorId="56842ABD" wp14:editId="27688115">
            <wp:extent cx="538058" cy="309089"/>
            <wp:effectExtent l="0" t="0" r="0" b="0"/>
            <wp:docPr id="1" name="تصویر 2" descr="یک تصویر شامل نقاشی, قطعه تصویر, رسم&#10;&#10;شرح به‌صورت خودکار ایجاد ش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تصویر 2" descr="یک تصویر شامل نقاشی, قطعه تصویر, رسم&#10;&#10;شرح به‌صورت خودکار ایجاد شد"/>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5020" cy="313088"/>
                    </a:xfrm>
                    <a:prstGeom prst="rect">
                      <a:avLst/>
                    </a:prstGeom>
                  </pic:spPr>
                </pic:pic>
              </a:graphicData>
            </a:graphic>
          </wp:inline>
        </w:drawing>
      </w:r>
    </w:p>
    <w:p w14:paraId="2C3E88B6" w14:textId="77777777" w:rsidR="00D61098" w:rsidRDefault="00D61098" w:rsidP="00D61098">
      <w:pPr>
        <w:rPr>
          <w:color w:val="0000FF"/>
          <w:rtl/>
        </w:rPr>
      </w:pPr>
      <w:r w:rsidRPr="004B3D41">
        <w:rPr>
          <w:color w:val="0000FF"/>
          <w:rtl/>
        </w:rPr>
        <w:t>مسألة 1: إذا بلغ الصبي أو أفاق المجنون أو المغمى عليه قبل خروج الوقت وجب عليهم الأداء و إن لم يدركوا إلّا مقدار ركعة من الوقت، و مع الترك يجب عليهم القضاء، و كذا الحائض و النفساء إذا زال عذرهما قبل خروج الوقت و لو بمقدار ركعة. كما أنّه إذا طرأ الجنون أو الإغماء أو الحيض أو النفاس بعد مضي مقدار صلاة المختار بحسب حالهم من السفر و الحضر و الوضوء و التيمم و لم يأتوا بالصلاة وجب عليهم القضاء كما تقدّم في المواقيت</w:t>
      </w:r>
      <w:r>
        <w:rPr>
          <w:rStyle w:val="FootnoteReference"/>
          <w:color w:val="0000FF"/>
          <w:rtl/>
        </w:rPr>
        <w:footnoteReference w:id="2"/>
      </w:r>
      <w:r w:rsidRPr="00B96E39">
        <w:rPr>
          <w:color w:val="0000FF"/>
          <w:rtl/>
        </w:rPr>
        <w:t>.</w:t>
      </w:r>
    </w:p>
    <w:p w14:paraId="70EA7786" w14:textId="77777777" w:rsidR="00824887" w:rsidRDefault="00824887" w:rsidP="00824887">
      <w:pPr>
        <w:pStyle w:val="Heading1"/>
        <w:rPr>
          <w:rtl/>
        </w:rPr>
      </w:pPr>
      <w:bookmarkStart w:id="1" w:name="_Toc209375439"/>
      <w:r>
        <w:rPr>
          <w:rFonts w:hint="cs"/>
          <w:rtl/>
        </w:rPr>
        <w:t>ادامه مساله 1</w:t>
      </w:r>
      <w:bookmarkEnd w:id="1"/>
    </w:p>
    <w:p w14:paraId="6DF83667" w14:textId="77777777" w:rsidR="00824887" w:rsidRDefault="00824887" w:rsidP="00824887">
      <w:pPr>
        <w:pStyle w:val="Heading1"/>
        <w:rPr>
          <w:rtl/>
        </w:rPr>
      </w:pPr>
      <w:bookmarkStart w:id="2" w:name="_Toc209375440"/>
      <w:r>
        <w:rPr>
          <w:rFonts w:hint="cs"/>
          <w:rtl/>
        </w:rPr>
        <w:t>ادامه طهارت حائض در ضیق وقت</w:t>
      </w:r>
      <w:bookmarkEnd w:id="2"/>
    </w:p>
    <w:p w14:paraId="664C0ED1" w14:textId="77777777" w:rsidR="00824887" w:rsidRDefault="00824887" w:rsidP="00824887">
      <w:pPr>
        <w:rPr>
          <w:rtl/>
        </w:rPr>
      </w:pPr>
      <w:r>
        <w:rPr>
          <w:rFonts w:hint="eastAsia"/>
          <w:rtl/>
        </w:rPr>
        <w:t>بحث</w:t>
      </w:r>
      <w:r>
        <w:rPr>
          <w:rtl/>
        </w:rPr>
        <w:t xml:space="preserve"> در تعارض ب</w:t>
      </w:r>
      <w:r>
        <w:rPr>
          <w:rFonts w:hint="cs"/>
          <w:rtl/>
        </w:rPr>
        <w:t>ی</w:t>
      </w:r>
      <w:r>
        <w:rPr>
          <w:rFonts w:hint="eastAsia"/>
          <w:rtl/>
        </w:rPr>
        <w:t>ن</w:t>
      </w:r>
      <w:r>
        <w:rPr>
          <w:rtl/>
        </w:rPr>
        <w:t xml:space="preserve"> روا</w:t>
      </w:r>
      <w:r>
        <w:rPr>
          <w:rFonts w:hint="cs"/>
          <w:rtl/>
        </w:rPr>
        <w:t>ی</w:t>
      </w:r>
      <w:r>
        <w:rPr>
          <w:rFonts w:hint="eastAsia"/>
          <w:rtl/>
        </w:rPr>
        <w:t>ات</w:t>
      </w:r>
      <w:r>
        <w:rPr>
          <w:rFonts w:hint="cs"/>
          <w:rtl/>
        </w:rPr>
        <w:t>ی</w:t>
      </w:r>
      <w:r>
        <w:rPr>
          <w:rtl/>
        </w:rPr>
        <w:t xml:space="preserve"> بود که در مورد زن</w:t>
      </w:r>
      <w:r>
        <w:rPr>
          <w:rFonts w:hint="cs"/>
          <w:rtl/>
        </w:rPr>
        <w:t>ی</w:t>
      </w:r>
      <w:r>
        <w:rPr>
          <w:rtl/>
        </w:rPr>
        <w:t xml:space="preserve"> که بعد از خروج ار وقت فض</w:t>
      </w:r>
      <w:r>
        <w:rPr>
          <w:rFonts w:hint="cs"/>
          <w:rtl/>
        </w:rPr>
        <w:t>ی</w:t>
      </w:r>
      <w:r>
        <w:rPr>
          <w:rFonts w:hint="eastAsia"/>
          <w:rtl/>
        </w:rPr>
        <w:t>لت</w:t>
      </w:r>
      <w:r>
        <w:rPr>
          <w:rtl/>
        </w:rPr>
        <w:t xml:space="preserve"> نماز ظهر از ح</w:t>
      </w:r>
      <w:r>
        <w:rPr>
          <w:rFonts w:hint="cs"/>
          <w:rtl/>
        </w:rPr>
        <w:t>ی</w:t>
      </w:r>
      <w:r>
        <w:rPr>
          <w:rFonts w:hint="eastAsia"/>
          <w:rtl/>
        </w:rPr>
        <w:t>ض</w:t>
      </w:r>
      <w:r>
        <w:rPr>
          <w:rtl/>
        </w:rPr>
        <w:t xml:space="preserve"> پاک م</w:t>
      </w:r>
      <w:r>
        <w:rPr>
          <w:rFonts w:hint="cs"/>
          <w:rtl/>
        </w:rPr>
        <w:t>ی‌</w:t>
      </w:r>
      <w:r>
        <w:rPr>
          <w:rFonts w:hint="eastAsia"/>
          <w:rtl/>
        </w:rPr>
        <w:t>شود</w:t>
      </w:r>
      <w:r>
        <w:rPr>
          <w:rtl/>
        </w:rPr>
        <w:t>. در صح</w:t>
      </w:r>
      <w:r>
        <w:rPr>
          <w:rFonts w:hint="cs"/>
          <w:rtl/>
        </w:rPr>
        <w:t>ی</w:t>
      </w:r>
      <w:r>
        <w:rPr>
          <w:rFonts w:hint="eastAsia"/>
          <w:rtl/>
        </w:rPr>
        <w:t>حه</w:t>
      </w:r>
      <w:r>
        <w:rPr>
          <w:rtl/>
        </w:rPr>
        <w:t xml:space="preserve"> فضل بن </w:t>
      </w:r>
      <w:r>
        <w:rPr>
          <w:rFonts w:hint="cs"/>
          <w:rtl/>
        </w:rPr>
        <w:t>ی</w:t>
      </w:r>
      <w:r>
        <w:rPr>
          <w:rFonts w:hint="eastAsia"/>
          <w:rtl/>
        </w:rPr>
        <w:t>ونس</w:t>
      </w:r>
      <w:r>
        <w:rPr>
          <w:rtl/>
        </w:rPr>
        <w:t xml:space="preserve"> فرمود که لازم ن</w:t>
      </w:r>
      <w:r>
        <w:rPr>
          <w:rFonts w:hint="cs"/>
          <w:rtl/>
        </w:rPr>
        <w:t>ی</w:t>
      </w:r>
      <w:r>
        <w:rPr>
          <w:rFonts w:hint="eastAsia"/>
          <w:rtl/>
        </w:rPr>
        <w:t>ست،</w:t>
      </w:r>
      <w:r>
        <w:rPr>
          <w:rtl/>
        </w:rPr>
        <w:t xml:space="preserve"> نماز ظهر را بخواند و با</w:t>
      </w:r>
      <w:r>
        <w:rPr>
          <w:rFonts w:hint="cs"/>
          <w:rtl/>
        </w:rPr>
        <w:t>ی</w:t>
      </w:r>
      <w:r>
        <w:rPr>
          <w:rFonts w:hint="eastAsia"/>
          <w:rtl/>
        </w:rPr>
        <w:t>د</w:t>
      </w:r>
      <w:r>
        <w:rPr>
          <w:rtl/>
        </w:rPr>
        <w:t xml:space="preserve"> نماز عصر را بخواند</w:t>
      </w:r>
      <w:bookmarkStart w:id="3" w:name="_Hlk209362040"/>
      <w:r w:rsidRPr="00617254">
        <w:rPr>
          <w:vertAlign w:val="superscript"/>
          <w:rtl/>
        </w:rPr>
        <w:footnoteReference w:id="3"/>
      </w:r>
      <w:bookmarkEnd w:id="3"/>
      <w:r>
        <w:rPr>
          <w:rFonts w:hint="cs"/>
          <w:rtl/>
        </w:rPr>
        <w:t xml:space="preserve"> اما</w:t>
      </w:r>
      <w:r>
        <w:rPr>
          <w:rtl/>
        </w:rPr>
        <w:t xml:space="preserve"> در صح</w:t>
      </w:r>
      <w:r>
        <w:rPr>
          <w:rFonts w:hint="cs"/>
          <w:rtl/>
        </w:rPr>
        <w:t>ی</w:t>
      </w:r>
      <w:r>
        <w:rPr>
          <w:rFonts w:hint="eastAsia"/>
          <w:rtl/>
        </w:rPr>
        <w:t>حه</w:t>
      </w:r>
      <w:r>
        <w:rPr>
          <w:rtl/>
        </w:rPr>
        <w:t xml:space="preserve"> ابن سنان </w:t>
      </w:r>
      <w:r>
        <w:rPr>
          <w:rFonts w:hint="cs"/>
          <w:rtl/>
        </w:rPr>
        <w:t>فرمود</w:t>
      </w:r>
      <w:r>
        <w:rPr>
          <w:rtl/>
        </w:rPr>
        <w:t xml:space="preserve"> که </w:t>
      </w:r>
      <w:r>
        <w:rPr>
          <w:rFonts w:hint="cs"/>
          <w:rtl/>
        </w:rPr>
        <w:t xml:space="preserve">هم </w:t>
      </w:r>
      <w:r>
        <w:rPr>
          <w:rtl/>
        </w:rPr>
        <w:t xml:space="preserve">نماز ظهر را </w:t>
      </w:r>
      <w:r>
        <w:rPr>
          <w:rFonts w:hint="cs"/>
          <w:rtl/>
        </w:rPr>
        <w:t xml:space="preserve">بخواند و هم نماز عصر را زیرا هنوز </w:t>
      </w:r>
      <w:r>
        <w:rPr>
          <w:rtl/>
        </w:rPr>
        <w:t>آفتاب غروب نکرده است</w:t>
      </w:r>
      <w:r>
        <w:rPr>
          <w:rStyle w:val="FootnoteReference"/>
          <w:rtl/>
        </w:rPr>
        <w:footnoteReference w:id="4"/>
      </w:r>
      <w:r>
        <w:rPr>
          <w:rtl/>
        </w:rPr>
        <w:t>.</w:t>
      </w:r>
    </w:p>
    <w:p w14:paraId="0EE15C71" w14:textId="77777777" w:rsidR="00824887" w:rsidRPr="0042385E" w:rsidRDefault="00824887" w:rsidP="00824887">
      <w:pPr>
        <w:pStyle w:val="Heading3"/>
        <w:rPr>
          <w:rtl/>
        </w:rPr>
      </w:pPr>
      <w:bookmarkStart w:id="4" w:name="_Toc209375441"/>
      <w:r>
        <w:rPr>
          <w:rFonts w:hint="cs"/>
          <w:rtl/>
        </w:rPr>
        <w:lastRenderedPageBreak/>
        <w:t>بررسی روایات</w:t>
      </w:r>
      <w:bookmarkEnd w:id="4"/>
    </w:p>
    <w:p w14:paraId="76A41FD5" w14:textId="77777777" w:rsidR="00824887" w:rsidRDefault="00824887" w:rsidP="00824887">
      <w:pPr>
        <w:rPr>
          <w:rtl/>
        </w:rPr>
      </w:pPr>
      <w:r>
        <w:rPr>
          <w:rFonts w:hint="eastAsia"/>
          <w:rtl/>
        </w:rPr>
        <w:t>ش</w:t>
      </w:r>
      <w:r>
        <w:rPr>
          <w:rFonts w:hint="cs"/>
          <w:rtl/>
        </w:rPr>
        <w:t>ی</w:t>
      </w:r>
      <w:r>
        <w:rPr>
          <w:rFonts w:hint="eastAsia"/>
          <w:rtl/>
        </w:rPr>
        <w:t>خ</w:t>
      </w:r>
      <w:r>
        <w:rPr>
          <w:rtl/>
        </w:rPr>
        <w:t xml:space="preserve"> طوس</w:t>
      </w:r>
      <w:r>
        <w:rPr>
          <w:rFonts w:hint="cs"/>
          <w:rtl/>
        </w:rPr>
        <w:t>ی</w:t>
      </w:r>
      <w:r>
        <w:rPr>
          <w:rtl/>
        </w:rPr>
        <w:t xml:space="preserve"> </w:t>
      </w:r>
      <w:r>
        <w:rPr>
          <w:rFonts w:hint="cs"/>
          <w:rtl/>
        </w:rPr>
        <w:t xml:space="preserve">به دلیل صریح بودن صحیحه فضل بن یونس، </w:t>
      </w:r>
      <w:r>
        <w:rPr>
          <w:rtl/>
        </w:rPr>
        <w:t>صح</w:t>
      </w:r>
      <w:r>
        <w:rPr>
          <w:rFonts w:hint="cs"/>
          <w:rtl/>
        </w:rPr>
        <w:t>ی</w:t>
      </w:r>
      <w:r>
        <w:rPr>
          <w:rFonts w:hint="eastAsia"/>
          <w:rtl/>
        </w:rPr>
        <w:t>حه</w:t>
      </w:r>
      <w:r>
        <w:rPr>
          <w:rtl/>
        </w:rPr>
        <w:t xml:space="preserve"> ابن سنان و مانند آن را حمل بر استحباب </w:t>
      </w:r>
      <w:r>
        <w:rPr>
          <w:rFonts w:hint="cs"/>
          <w:rtl/>
        </w:rPr>
        <w:t>کردند</w:t>
      </w:r>
      <w:r>
        <w:rPr>
          <w:rStyle w:val="FootnoteReference"/>
          <w:rtl/>
        </w:rPr>
        <w:footnoteReference w:id="5"/>
      </w:r>
      <w:r>
        <w:rPr>
          <w:rFonts w:hint="cs"/>
          <w:rtl/>
        </w:rPr>
        <w:t xml:space="preserve">. </w:t>
      </w:r>
      <w:r>
        <w:rPr>
          <w:rtl/>
        </w:rPr>
        <w:t>مرحوم سبزوار</w:t>
      </w:r>
      <w:r>
        <w:rPr>
          <w:rFonts w:hint="cs"/>
          <w:rtl/>
        </w:rPr>
        <w:t>ی</w:t>
      </w:r>
      <w:r>
        <w:rPr>
          <w:rtl/>
        </w:rPr>
        <w:t xml:space="preserve"> در «ذخ</w:t>
      </w:r>
      <w:r>
        <w:rPr>
          <w:rFonts w:hint="cs"/>
          <w:rtl/>
        </w:rPr>
        <w:t>ی</w:t>
      </w:r>
      <w:r>
        <w:rPr>
          <w:rFonts w:hint="eastAsia"/>
          <w:rtl/>
        </w:rPr>
        <w:t>رة</w:t>
      </w:r>
      <w:r>
        <w:rPr>
          <w:rtl/>
        </w:rPr>
        <w:t xml:space="preserve"> المعاد»</w:t>
      </w:r>
      <w:r>
        <w:rPr>
          <w:rFonts w:hint="cs"/>
          <w:rtl/>
        </w:rPr>
        <w:t xml:space="preserve"> نیز این قول را اقرب دانسته و بیان می کنند که مفاد صحیحه فضل بن یونس (بعد از وقت فضیلت اگر حائض پاک شود، واجب نیست نماز ظهر را بخواند)، خلاف مشهور عامه است</w:t>
      </w:r>
      <w:r>
        <w:rPr>
          <w:rStyle w:val="FootnoteReference"/>
          <w:rtl/>
        </w:rPr>
        <w:footnoteReference w:id="6"/>
      </w:r>
      <w:r>
        <w:rPr>
          <w:rFonts w:hint="cs"/>
          <w:rtl/>
        </w:rPr>
        <w:t xml:space="preserve">. </w:t>
      </w:r>
      <w:r>
        <w:rPr>
          <w:rtl/>
        </w:rPr>
        <w:t>آس</w:t>
      </w:r>
      <w:r>
        <w:rPr>
          <w:rFonts w:hint="cs"/>
          <w:rtl/>
        </w:rPr>
        <w:t>ی</w:t>
      </w:r>
      <w:r>
        <w:rPr>
          <w:rFonts w:hint="eastAsia"/>
          <w:rtl/>
        </w:rPr>
        <w:t>د</w:t>
      </w:r>
      <w:r>
        <w:rPr>
          <w:rtl/>
        </w:rPr>
        <w:t xml:space="preserve"> سع</w:t>
      </w:r>
      <w:r>
        <w:rPr>
          <w:rFonts w:hint="cs"/>
          <w:rtl/>
        </w:rPr>
        <w:t>ی</w:t>
      </w:r>
      <w:r>
        <w:rPr>
          <w:rFonts w:hint="eastAsia"/>
          <w:rtl/>
        </w:rPr>
        <w:t>د</w:t>
      </w:r>
      <w:r>
        <w:rPr>
          <w:rtl/>
        </w:rPr>
        <w:t xml:space="preserve"> حک</w:t>
      </w:r>
      <w:r>
        <w:rPr>
          <w:rFonts w:hint="cs"/>
          <w:rtl/>
        </w:rPr>
        <w:t>ی</w:t>
      </w:r>
      <w:r>
        <w:rPr>
          <w:rFonts w:hint="eastAsia"/>
          <w:rtl/>
        </w:rPr>
        <w:t>م</w:t>
      </w:r>
      <w:r>
        <w:rPr>
          <w:rtl/>
        </w:rPr>
        <w:t xml:space="preserve"> </w:t>
      </w:r>
      <w:r>
        <w:rPr>
          <w:rFonts w:hint="cs"/>
          <w:rtl/>
        </w:rPr>
        <w:t xml:space="preserve">نیز </w:t>
      </w:r>
      <w:r>
        <w:rPr>
          <w:rtl/>
        </w:rPr>
        <w:t>در «مصباح المنهاج»</w:t>
      </w:r>
      <w:r>
        <w:rPr>
          <w:rFonts w:hint="cs"/>
          <w:rtl/>
        </w:rPr>
        <w:t xml:space="preserve"> نیز </w:t>
      </w:r>
      <w:r>
        <w:rPr>
          <w:rtl/>
        </w:rPr>
        <w:t>قائل به استحباب ات</w:t>
      </w:r>
      <w:r>
        <w:rPr>
          <w:rFonts w:hint="cs"/>
          <w:rtl/>
        </w:rPr>
        <w:t>ی</w:t>
      </w:r>
      <w:r>
        <w:rPr>
          <w:rFonts w:hint="eastAsia"/>
          <w:rtl/>
        </w:rPr>
        <w:t>ان</w:t>
      </w:r>
      <w:r>
        <w:rPr>
          <w:rtl/>
        </w:rPr>
        <w:t xml:space="preserve"> به نماز ظهر برا</w:t>
      </w:r>
      <w:r>
        <w:rPr>
          <w:rFonts w:hint="cs"/>
          <w:rtl/>
        </w:rPr>
        <w:t>ی</w:t>
      </w:r>
      <w:r>
        <w:rPr>
          <w:rtl/>
        </w:rPr>
        <w:t xml:space="preserve"> زن</w:t>
      </w:r>
      <w:r>
        <w:rPr>
          <w:rFonts w:hint="cs"/>
          <w:rtl/>
        </w:rPr>
        <w:t>ی</w:t>
      </w:r>
      <w:r>
        <w:rPr>
          <w:rtl/>
        </w:rPr>
        <w:t xml:space="preserve"> </w:t>
      </w:r>
      <w:r>
        <w:rPr>
          <w:rFonts w:hint="cs"/>
          <w:rtl/>
        </w:rPr>
        <w:t xml:space="preserve">شده اند </w:t>
      </w:r>
      <w:r>
        <w:rPr>
          <w:rtl/>
        </w:rPr>
        <w:t>که بعد از وقت فض</w:t>
      </w:r>
      <w:r>
        <w:rPr>
          <w:rFonts w:hint="cs"/>
          <w:rtl/>
        </w:rPr>
        <w:t>ی</w:t>
      </w:r>
      <w:r>
        <w:rPr>
          <w:rFonts w:hint="eastAsia"/>
          <w:rtl/>
        </w:rPr>
        <w:t>لت</w:t>
      </w:r>
      <w:r>
        <w:rPr>
          <w:rtl/>
        </w:rPr>
        <w:t xml:space="preserve"> نماز ظهر پاک شده است </w:t>
      </w:r>
      <w:r>
        <w:rPr>
          <w:rFonts w:hint="cs"/>
          <w:rtl/>
        </w:rPr>
        <w:t xml:space="preserve">و می فرمایند که </w:t>
      </w:r>
      <w:r>
        <w:rPr>
          <w:rtl/>
        </w:rPr>
        <w:t xml:space="preserve">مفاد موثقه فضل بن </w:t>
      </w:r>
      <w:r>
        <w:rPr>
          <w:rFonts w:hint="cs"/>
          <w:rtl/>
        </w:rPr>
        <w:t>ی</w:t>
      </w:r>
      <w:r>
        <w:rPr>
          <w:rFonts w:hint="eastAsia"/>
          <w:rtl/>
        </w:rPr>
        <w:t>ونس</w:t>
      </w:r>
      <w:r>
        <w:rPr>
          <w:rFonts w:hint="cs"/>
          <w:rtl/>
        </w:rPr>
        <w:t xml:space="preserve"> عدم لزوم اتیان نماز ظهر برای این زن است</w:t>
      </w:r>
      <w:r>
        <w:rPr>
          <w:rStyle w:val="FootnoteReference"/>
          <w:rtl/>
        </w:rPr>
        <w:footnoteReference w:id="7"/>
      </w:r>
      <w:r>
        <w:rPr>
          <w:rtl/>
        </w:rPr>
        <w:t>.</w:t>
      </w:r>
      <w:r>
        <w:rPr>
          <w:rFonts w:hint="cs"/>
          <w:rtl/>
        </w:rPr>
        <w:t xml:space="preserve"> ایشان به دلیل اینکه </w:t>
      </w:r>
      <w:r>
        <w:rPr>
          <w:rtl/>
        </w:rPr>
        <w:t xml:space="preserve">فضل بن </w:t>
      </w:r>
      <w:r>
        <w:rPr>
          <w:rFonts w:hint="cs"/>
          <w:rtl/>
        </w:rPr>
        <w:t>ی</w:t>
      </w:r>
      <w:r>
        <w:rPr>
          <w:rFonts w:hint="eastAsia"/>
          <w:rtl/>
        </w:rPr>
        <w:t>ونس</w:t>
      </w:r>
      <w:r>
        <w:rPr>
          <w:rtl/>
        </w:rPr>
        <w:t xml:space="preserve"> متهم به واقف</w:t>
      </w:r>
      <w:r>
        <w:rPr>
          <w:rFonts w:hint="cs"/>
          <w:rtl/>
        </w:rPr>
        <w:t>ی</w:t>
      </w:r>
      <w:r>
        <w:rPr>
          <w:rtl/>
        </w:rPr>
        <w:t xml:space="preserve"> بودن است، </w:t>
      </w:r>
      <w:r>
        <w:rPr>
          <w:rFonts w:hint="cs"/>
          <w:rtl/>
        </w:rPr>
        <w:t xml:space="preserve">تعبیر </w:t>
      </w:r>
      <w:r>
        <w:rPr>
          <w:rtl/>
        </w:rPr>
        <w:t>به موثقه</w:t>
      </w:r>
      <w:r>
        <w:rPr>
          <w:rFonts w:hint="cs"/>
          <w:rtl/>
        </w:rPr>
        <w:t xml:space="preserve"> کرده اند.</w:t>
      </w:r>
    </w:p>
    <w:p w14:paraId="116624D8" w14:textId="77777777" w:rsidR="00824887" w:rsidRDefault="00824887" w:rsidP="00824887">
      <w:pPr>
        <w:pStyle w:val="Heading4"/>
        <w:rPr>
          <w:rtl/>
        </w:rPr>
      </w:pPr>
      <w:bookmarkStart w:id="5" w:name="_Toc209375442"/>
      <w:r>
        <w:rPr>
          <w:rFonts w:hint="cs"/>
          <w:rtl/>
        </w:rPr>
        <w:t xml:space="preserve">بررسی </w:t>
      </w:r>
      <w:r>
        <w:rPr>
          <w:rFonts w:hint="eastAsia"/>
          <w:rtl/>
        </w:rPr>
        <w:t>اشکالات</w:t>
      </w:r>
      <w:r>
        <w:rPr>
          <w:rtl/>
        </w:rPr>
        <w:t xml:space="preserve"> محقق حائر</w:t>
      </w:r>
      <w:r>
        <w:rPr>
          <w:rFonts w:hint="cs"/>
          <w:rtl/>
        </w:rPr>
        <w:t>ی</w:t>
      </w:r>
      <w:r>
        <w:rPr>
          <w:rtl/>
        </w:rPr>
        <w:t xml:space="preserve"> بر موثقه فضل بن </w:t>
      </w:r>
      <w:r>
        <w:rPr>
          <w:rFonts w:hint="cs"/>
          <w:rtl/>
        </w:rPr>
        <w:t>ی</w:t>
      </w:r>
      <w:r>
        <w:rPr>
          <w:rFonts w:hint="eastAsia"/>
          <w:rtl/>
        </w:rPr>
        <w:t>ونس</w:t>
      </w:r>
      <w:bookmarkEnd w:id="5"/>
    </w:p>
    <w:p w14:paraId="16A02CB1" w14:textId="2B75DDDA" w:rsidR="00824887" w:rsidRDefault="00B65B18" w:rsidP="00824887">
      <w:pPr>
        <w:rPr>
          <w:rtl/>
        </w:rPr>
      </w:pPr>
      <w:r>
        <w:rPr>
          <w:rFonts w:hint="cs"/>
          <w:rtl/>
        </w:rPr>
        <w:t xml:space="preserve">مرحوم </w:t>
      </w:r>
      <w:r w:rsidR="00824887">
        <w:rPr>
          <w:rtl/>
        </w:rPr>
        <w:t>آقا</w:t>
      </w:r>
      <w:r w:rsidR="00824887">
        <w:rPr>
          <w:rFonts w:hint="cs"/>
          <w:rtl/>
        </w:rPr>
        <w:t>ی</w:t>
      </w:r>
      <w:r w:rsidR="00824887">
        <w:rPr>
          <w:rtl/>
        </w:rPr>
        <w:t xml:space="preserve"> </w:t>
      </w:r>
      <w:r>
        <w:rPr>
          <w:rFonts w:hint="cs"/>
          <w:rtl/>
        </w:rPr>
        <w:t xml:space="preserve">حاج شیخ </w:t>
      </w:r>
      <w:r w:rsidR="00824887">
        <w:rPr>
          <w:rtl/>
        </w:rPr>
        <w:t>مرتض</w:t>
      </w:r>
      <w:r w:rsidR="00824887">
        <w:rPr>
          <w:rFonts w:hint="cs"/>
          <w:rtl/>
        </w:rPr>
        <w:t>ی</w:t>
      </w:r>
      <w:r w:rsidR="00824887">
        <w:rPr>
          <w:rtl/>
        </w:rPr>
        <w:t xml:space="preserve"> حائر</w:t>
      </w:r>
      <w:r w:rsidR="00824887">
        <w:rPr>
          <w:rFonts w:hint="cs"/>
          <w:rtl/>
        </w:rPr>
        <w:t>ی</w:t>
      </w:r>
      <w:r w:rsidR="00824887">
        <w:rPr>
          <w:rtl/>
        </w:rPr>
        <w:t xml:space="preserve"> در «شرح العروة»</w:t>
      </w:r>
      <w:r>
        <w:rPr>
          <w:rFonts w:hint="cs"/>
          <w:rtl/>
        </w:rPr>
        <w:t xml:space="preserve"> </w:t>
      </w:r>
      <w:r w:rsidR="00824887">
        <w:rPr>
          <w:rtl/>
        </w:rPr>
        <w:t>فرمود</w:t>
      </w:r>
      <w:r w:rsidR="00824887">
        <w:rPr>
          <w:rFonts w:hint="cs"/>
          <w:rtl/>
        </w:rPr>
        <w:t xml:space="preserve">ه اند که موثقه </w:t>
      </w:r>
      <w:r w:rsidR="00824887">
        <w:rPr>
          <w:rtl/>
        </w:rPr>
        <w:t xml:space="preserve">فضل بن </w:t>
      </w:r>
      <w:r w:rsidR="00824887">
        <w:rPr>
          <w:rFonts w:hint="cs"/>
          <w:rtl/>
        </w:rPr>
        <w:t>ی</w:t>
      </w:r>
      <w:r w:rsidR="00824887">
        <w:rPr>
          <w:rFonts w:hint="eastAsia"/>
          <w:rtl/>
        </w:rPr>
        <w:t>ونس</w:t>
      </w:r>
      <w:r w:rsidR="00824887">
        <w:rPr>
          <w:rtl/>
        </w:rPr>
        <w:t xml:space="preserve"> سه ا</w:t>
      </w:r>
      <w:r w:rsidR="00824887">
        <w:rPr>
          <w:rFonts w:hint="cs"/>
          <w:rtl/>
        </w:rPr>
        <w:t>ی</w:t>
      </w:r>
      <w:r w:rsidR="00824887">
        <w:rPr>
          <w:rFonts w:hint="eastAsia"/>
          <w:rtl/>
        </w:rPr>
        <w:t>راد</w:t>
      </w:r>
      <w:r w:rsidR="00824887">
        <w:rPr>
          <w:rtl/>
        </w:rPr>
        <w:t xml:space="preserve"> دارد که نم</w:t>
      </w:r>
      <w:r w:rsidR="00824887">
        <w:rPr>
          <w:rFonts w:hint="cs"/>
          <w:rtl/>
        </w:rPr>
        <w:t>ی‌توان آن ها را در نظر نگرفت</w:t>
      </w:r>
      <w:r w:rsidR="00824887">
        <w:rPr>
          <w:rStyle w:val="FootnoteReference"/>
          <w:rtl/>
        </w:rPr>
        <w:footnoteReference w:id="8"/>
      </w:r>
      <w:r w:rsidR="00824887">
        <w:rPr>
          <w:rFonts w:hint="cs"/>
          <w:rtl/>
        </w:rPr>
        <w:t xml:space="preserve">. </w:t>
      </w:r>
    </w:p>
    <w:p w14:paraId="19DF3AF3" w14:textId="77777777" w:rsidR="00824887" w:rsidRDefault="00824887" w:rsidP="00824887">
      <w:pPr>
        <w:pStyle w:val="Heading5"/>
        <w:rPr>
          <w:rtl/>
        </w:rPr>
      </w:pPr>
      <w:r>
        <w:rPr>
          <w:rFonts w:hint="cs"/>
          <w:rtl/>
        </w:rPr>
        <w:t>اشکال اول</w:t>
      </w:r>
    </w:p>
    <w:p w14:paraId="23E53C0B" w14:textId="77777777" w:rsidR="00824887" w:rsidRDefault="00824887" w:rsidP="00824887">
      <w:pPr>
        <w:rPr>
          <w:rtl/>
        </w:rPr>
      </w:pPr>
      <w:r>
        <w:rPr>
          <w:rFonts w:hint="cs"/>
          <w:rtl/>
        </w:rPr>
        <w:t xml:space="preserve">در این روایت فرموده که </w:t>
      </w:r>
      <w:r>
        <w:rPr>
          <w:rtl/>
        </w:rPr>
        <w:t xml:space="preserve">وقت ظهر تا </w:t>
      </w:r>
      <w:r>
        <w:rPr>
          <w:rFonts w:hint="cs"/>
          <w:rtl/>
        </w:rPr>
        <w:t xml:space="preserve">زمانی است که مقدار سایه‌ای که به طرف شرق بر می گردد به مقدار </w:t>
      </w:r>
      <w:r>
        <w:rPr>
          <w:rtl/>
        </w:rPr>
        <w:t xml:space="preserve">چهار قدم </w:t>
      </w:r>
      <w:r>
        <w:rPr>
          <w:rFonts w:hint="cs"/>
          <w:rtl/>
        </w:rPr>
        <w:t xml:space="preserve">یا دو ذراع </w:t>
      </w:r>
      <w:r>
        <w:rPr>
          <w:rtl/>
        </w:rPr>
        <w:t>(</w:t>
      </w:r>
      <w:r>
        <w:rPr>
          <w:rFonts w:hint="cs"/>
          <w:rtl/>
        </w:rPr>
        <w:t>ی</w:t>
      </w:r>
      <w:r>
        <w:rPr>
          <w:rFonts w:hint="eastAsia"/>
          <w:rtl/>
        </w:rPr>
        <w:t>عن</w:t>
      </w:r>
      <w:r>
        <w:rPr>
          <w:rFonts w:hint="cs"/>
          <w:rtl/>
        </w:rPr>
        <w:t>ی</w:t>
      </w:r>
      <w:r>
        <w:rPr>
          <w:rtl/>
        </w:rPr>
        <w:t xml:space="preserve"> چهار هفتم شاخص) </w:t>
      </w:r>
      <w:r>
        <w:rPr>
          <w:rFonts w:hint="cs"/>
          <w:rtl/>
        </w:rPr>
        <w:t>برسد</w:t>
      </w:r>
      <w:r>
        <w:rPr>
          <w:rtl/>
        </w:rPr>
        <w:t>، در حال</w:t>
      </w:r>
      <w:r>
        <w:rPr>
          <w:rFonts w:hint="cs"/>
          <w:rtl/>
        </w:rPr>
        <w:t>ی</w:t>
      </w:r>
      <w:r>
        <w:rPr>
          <w:rtl/>
        </w:rPr>
        <w:t xml:space="preserve"> که </w:t>
      </w:r>
      <w:r>
        <w:rPr>
          <w:rFonts w:hint="cs"/>
          <w:rtl/>
        </w:rPr>
        <w:t xml:space="preserve">این مطلب مخالف </w:t>
      </w:r>
      <w:r>
        <w:rPr>
          <w:rtl/>
        </w:rPr>
        <w:t>مشهور ب</w:t>
      </w:r>
      <w:r>
        <w:rPr>
          <w:rFonts w:hint="cs"/>
          <w:rtl/>
        </w:rPr>
        <w:t>ی</w:t>
      </w:r>
      <w:r>
        <w:rPr>
          <w:rFonts w:hint="eastAsia"/>
          <w:rtl/>
        </w:rPr>
        <w:t>ن</w:t>
      </w:r>
      <w:r>
        <w:rPr>
          <w:rtl/>
        </w:rPr>
        <w:t xml:space="preserve"> فقها</w:t>
      </w:r>
      <w:r>
        <w:rPr>
          <w:rFonts w:hint="cs"/>
          <w:rtl/>
        </w:rPr>
        <w:t>ی</w:t>
      </w:r>
      <w:r>
        <w:rPr>
          <w:rtl/>
        </w:rPr>
        <w:t xml:space="preserve"> ش</w:t>
      </w:r>
      <w:r>
        <w:rPr>
          <w:rFonts w:hint="cs"/>
          <w:rtl/>
        </w:rPr>
        <w:t>ی</w:t>
      </w:r>
      <w:r>
        <w:rPr>
          <w:rFonts w:hint="eastAsia"/>
          <w:rtl/>
        </w:rPr>
        <w:t>عه</w:t>
      </w:r>
      <w:r>
        <w:rPr>
          <w:rtl/>
        </w:rPr>
        <w:t xml:space="preserve"> </w:t>
      </w:r>
      <w:r>
        <w:rPr>
          <w:rFonts w:hint="cs"/>
          <w:rtl/>
        </w:rPr>
        <w:t xml:space="preserve">و حتی مخالف مشهور بین </w:t>
      </w:r>
      <w:r>
        <w:rPr>
          <w:rtl/>
        </w:rPr>
        <w:t>فقها</w:t>
      </w:r>
      <w:r>
        <w:rPr>
          <w:rFonts w:hint="cs"/>
          <w:rtl/>
        </w:rPr>
        <w:t>ی</w:t>
      </w:r>
      <w:r>
        <w:rPr>
          <w:rtl/>
        </w:rPr>
        <w:t xml:space="preserve"> عامه </w:t>
      </w:r>
      <w:r>
        <w:rPr>
          <w:rFonts w:hint="cs"/>
          <w:rtl/>
        </w:rPr>
        <w:t xml:space="preserve">است و به دلیل معرض عنه بودن مشهور، این روایت قابل التزام نیست. </w:t>
      </w:r>
    </w:p>
    <w:p w14:paraId="2C3D3B94" w14:textId="77777777" w:rsidR="00824887" w:rsidRDefault="00824887" w:rsidP="00824887">
      <w:pPr>
        <w:pStyle w:val="Heading5"/>
        <w:rPr>
          <w:rtl/>
        </w:rPr>
      </w:pPr>
      <w:r>
        <w:rPr>
          <w:rFonts w:hint="eastAsia"/>
          <w:rtl/>
        </w:rPr>
        <w:t>اشکال</w:t>
      </w:r>
      <w:r>
        <w:rPr>
          <w:rtl/>
        </w:rPr>
        <w:t xml:space="preserve"> دوم</w:t>
      </w:r>
    </w:p>
    <w:p w14:paraId="44235E7A" w14:textId="77777777" w:rsidR="00824887" w:rsidRDefault="00824887" w:rsidP="00824887">
      <w:pPr>
        <w:rPr>
          <w:rtl/>
        </w:rPr>
      </w:pPr>
      <w:r>
        <w:rPr>
          <w:rFonts w:hint="cs"/>
          <w:rtl/>
        </w:rPr>
        <w:t xml:space="preserve">در </w:t>
      </w:r>
      <w:r>
        <w:rPr>
          <w:rtl/>
        </w:rPr>
        <w:t xml:space="preserve"> ا</w:t>
      </w:r>
      <w:r>
        <w:rPr>
          <w:rFonts w:hint="cs"/>
          <w:rtl/>
        </w:rPr>
        <w:t>ی</w:t>
      </w:r>
      <w:r>
        <w:rPr>
          <w:rFonts w:hint="eastAsia"/>
          <w:rtl/>
        </w:rPr>
        <w:t>ن</w:t>
      </w:r>
      <w:r>
        <w:rPr>
          <w:rtl/>
        </w:rPr>
        <w:t xml:space="preserve"> روا</w:t>
      </w:r>
      <w:r>
        <w:rPr>
          <w:rFonts w:hint="cs"/>
          <w:rtl/>
        </w:rPr>
        <w:t>ی</w:t>
      </w:r>
      <w:r>
        <w:rPr>
          <w:rFonts w:hint="eastAsia"/>
          <w:rtl/>
        </w:rPr>
        <w:t>ت</w:t>
      </w:r>
      <w:r>
        <w:rPr>
          <w:rFonts w:hint="cs"/>
          <w:rtl/>
        </w:rPr>
        <w:t xml:space="preserve"> فضل بن یونس</w:t>
      </w:r>
      <w:r>
        <w:rPr>
          <w:rtl/>
        </w:rPr>
        <w:t xml:space="preserve"> </w:t>
      </w:r>
      <w:r>
        <w:rPr>
          <w:rFonts w:hint="cs"/>
          <w:rtl/>
        </w:rPr>
        <w:t>فرموده «</w:t>
      </w:r>
      <w:r w:rsidRPr="0097485D">
        <w:rPr>
          <w:rtl/>
        </w:rPr>
        <w:t xml:space="preserve"> </w:t>
      </w:r>
      <w:r w:rsidRPr="00626747">
        <w:rPr>
          <w:color w:val="008000"/>
          <w:rtl/>
        </w:rPr>
        <w:t>وَ إِذَا رَأَتِ الْمَرْأَةُ الدَّمَ بَعْدَ مَا يَمْضِي مِنْ زَوَالِ الشَّمْسِ أَرْبَعَةُ أَقْدَامٍ فَلْتُمْسِكْ عَنِ الصَّلَاةِ فَإِذَا طَهُرَتْ مِنَ الدَّمِ فَلْتَقْضِ صَلَاةَ الظُّهْرِ لِأَنَّ وَقْتَ الظُّهْرِ دَخَلَ عَلَيْهَا وَ هِيَ طَاهِرٌ وَ خَرَجَ عَنْهَا وَقْتُ الظُّهْرِ وَ هِيَ طَاهِرٌ فَضَيَّعَتْ صَلَاةَ الظُّهْرِ فَوَجَبَ عَلَيْهَا قَضَاؤُهَا</w:t>
      </w:r>
      <w:r>
        <w:rPr>
          <w:rFonts w:hint="cs"/>
          <w:rtl/>
        </w:rPr>
        <w:t xml:space="preserve">» یعنی </w:t>
      </w:r>
      <w:r>
        <w:rPr>
          <w:rtl/>
        </w:rPr>
        <w:t>وجوب قضا</w:t>
      </w:r>
      <w:r>
        <w:rPr>
          <w:rFonts w:hint="cs"/>
          <w:rtl/>
        </w:rPr>
        <w:t>ی</w:t>
      </w:r>
      <w:r>
        <w:rPr>
          <w:rtl/>
        </w:rPr>
        <w:t xml:space="preserve"> نماز </w:t>
      </w:r>
      <w:r>
        <w:rPr>
          <w:rFonts w:hint="cs"/>
          <w:rtl/>
        </w:rPr>
        <w:t xml:space="preserve">ظهر </w:t>
      </w:r>
      <w:r>
        <w:rPr>
          <w:rtl/>
        </w:rPr>
        <w:t>در صورت</w:t>
      </w:r>
      <w:r>
        <w:rPr>
          <w:rFonts w:hint="cs"/>
          <w:rtl/>
        </w:rPr>
        <w:t>ی</w:t>
      </w:r>
      <w:r>
        <w:rPr>
          <w:rtl/>
        </w:rPr>
        <w:t xml:space="preserve"> است که زن از اول ظهر تا آخر وقت فض</w:t>
      </w:r>
      <w:r>
        <w:rPr>
          <w:rFonts w:hint="cs"/>
          <w:rtl/>
        </w:rPr>
        <w:t>ی</w:t>
      </w:r>
      <w:r>
        <w:rPr>
          <w:rFonts w:hint="eastAsia"/>
          <w:rtl/>
        </w:rPr>
        <w:t>لت</w:t>
      </w:r>
      <w:r>
        <w:rPr>
          <w:rtl/>
        </w:rPr>
        <w:t xml:space="preserve"> ظهر پاک باشد</w:t>
      </w:r>
      <w:r>
        <w:rPr>
          <w:rFonts w:hint="cs"/>
          <w:rtl/>
        </w:rPr>
        <w:t xml:space="preserve"> زیرا نماز ظهر را ضایع کرده است اما قضای نماز عصر واجب نیست. بنابراین طبق این روایت، موضوع وجوب قضای نماز، استمرار طهر زن از حیض از ابتدای اذان ظهر تا رسیدن سایه خورشید  به چهار هفتم شاخص می باشد، در حالی که </w:t>
      </w:r>
      <w:r>
        <w:rPr>
          <w:rtl/>
        </w:rPr>
        <w:t>کس</w:t>
      </w:r>
      <w:r>
        <w:rPr>
          <w:rFonts w:hint="cs"/>
          <w:rtl/>
        </w:rPr>
        <w:t>ی</w:t>
      </w:r>
      <w:r>
        <w:rPr>
          <w:rtl/>
        </w:rPr>
        <w:t xml:space="preserve"> </w:t>
      </w:r>
      <w:r>
        <w:rPr>
          <w:rFonts w:hint="cs"/>
          <w:rtl/>
        </w:rPr>
        <w:t xml:space="preserve">قائل به این مطلب نشده است. </w:t>
      </w:r>
    </w:p>
    <w:p w14:paraId="1BEC53A0" w14:textId="77777777" w:rsidR="00824887" w:rsidRDefault="00824887" w:rsidP="00824887">
      <w:pPr>
        <w:pStyle w:val="Heading5"/>
        <w:rPr>
          <w:rtl/>
        </w:rPr>
      </w:pPr>
      <w:r>
        <w:rPr>
          <w:rFonts w:hint="cs"/>
          <w:rtl/>
        </w:rPr>
        <w:lastRenderedPageBreak/>
        <w:t>اشکال سوم</w:t>
      </w:r>
    </w:p>
    <w:p w14:paraId="5450EAC7" w14:textId="3F76EA11" w:rsidR="00824887" w:rsidRDefault="00824887" w:rsidP="00824887">
      <w:pPr>
        <w:rPr>
          <w:rtl/>
        </w:rPr>
      </w:pPr>
      <w:r>
        <w:rPr>
          <w:rFonts w:hint="cs"/>
          <w:rtl/>
        </w:rPr>
        <w:t>در این روایت بی</w:t>
      </w:r>
      <w:r w:rsidR="00B65B18">
        <w:rPr>
          <w:rFonts w:hint="cs"/>
          <w:rtl/>
        </w:rPr>
        <w:t>ن</w:t>
      </w:r>
      <w:r>
        <w:rPr>
          <w:rFonts w:hint="cs"/>
          <w:rtl/>
        </w:rPr>
        <w:t xml:space="preserve"> </w:t>
      </w:r>
      <w:r>
        <w:rPr>
          <w:rtl/>
        </w:rPr>
        <w:t>صدر و ذ</w:t>
      </w:r>
      <w:r>
        <w:rPr>
          <w:rFonts w:hint="cs"/>
          <w:rtl/>
        </w:rPr>
        <w:t>ی</w:t>
      </w:r>
      <w:r>
        <w:rPr>
          <w:rFonts w:hint="eastAsia"/>
          <w:rtl/>
        </w:rPr>
        <w:t>ل</w:t>
      </w:r>
      <w:r>
        <w:rPr>
          <w:rtl/>
        </w:rPr>
        <w:t xml:space="preserve"> </w:t>
      </w:r>
      <w:r>
        <w:rPr>
          <w:rFonts w:hint="cs"/>
          <w:rtl/>
        </w:rPr>
        <w:t xml:space="preserve">روایت، تعارض است. در </w:t>
      </w:r>
      <w:r>
        <w:rPr>
          <w:rtl/>
        </w:rPr>
        <w:t>صدر روا</w:t>
      </w:r>
      <w:r>
        <w:rPr>
          <w:rFonts w:hint="cs"/>
          <w:rtl/>
        </w:rPr>
        <w:t>ی</w:t>
      </w:r>
      <w:r>
        <w:rPr>
          <w:rFonts w:hint="eastAsia"/>
          <w:rtl/>
        </w:rPr>
        <w:t>ت</w:t>
      </w:r>
      <w:r>
        <w:rPr>
          <w:rtl/>
        </w:rPr>
        <w:t xml:space="preserve"> </w:t>
      </w:r>
      <w:r>
        <w:rPr>
          <w:rFonts w:hint="cs"/>
          <w:rtl/>
        </w:rPr>
        <w:t>فرموده «</w:t>
      </w:r>
      <w:r>
        <w:rPr>
          <w:rtl/>
        </w:rPr>
        <w:t>زن</w:t>
      </w:r>
      <w:r>
        <w:rPr>
          <w:rFonts w:hint="cs"/>
          <w:rtl/>
        </w:rPr>
        <w:t>ی</w:t>
      </w:r>
      <w:r>
        <w:rPr>
          <w:rtl/>
        </w:rPr>
        <w:t xml:space="preserve"> که از ابتدا</w:t>
      </w:r>
      <w:r>
        <w:rPr>
          <w:rFonts w:hint="cs"/>
          <w:rtl/>
        </w:rPr>
        <w:t>ی</w:t>
      </w:r>
      <w:r>
        <w:rPr>
          <w:rtl/>
        </w:rPr>
        <w:t xml:space="preserve"> اذان ظهر </w:t>
      </w:r>
      <w:r>
        <w:rPr>
          <w:rFonts w:hint="cs"/>
          <w:rtl/>
        </w:rPr>
        <w:t xml:space="preserve">تا گذشت وقت فضیلت ظهر، مستمرا </w:t>
      </w:r>
      <w:r>
        <w:rPr>
          <w:rtl/>
        </w:rPr>
        <w:t>ح</w:t>
      </w:r>
      <w:r>
        <w:rPr>
          <w:rFonts w:hint="cs"/>
          <w:rtl/>
        </w:rPr>
        <w:t>ی</w:t>
      </w:r>
      <w:r>
        <w:rPr>
          <w:rFonts w:hint="eastAsia"/>
          <w:rtl/>
        </w:rPr>
        <w:t>ض</w:t>
      </w:r>
      <w:r>
        <w:rPr>
          <w:rtl/>
        </w:rPr>
        <w:t xml:space="preserve"> باشد</w:t>
      </w:r>
      <w:r>
        <w:rPr>
          <w:rFonts w:hint="cs"/>
          <w:rtl/>
        </w:rPr>
        <w:t xml:space="preserve">، </w:t>
      </w:r>
      <w:r>
        <w:rPr>
          <w:rtl/>
        </w:rPr>
        <w:t>قضا</w:t>
      </w:r>
      <w:r>
        <w:rPr>
          <w:rFonts w:hint="cs"/>
          <w:rtl/>
        </w:rPr>
        <w:t>ی</w:t>
      </w:r>
      <w:r>
        <w:rPr>
          <w:rtl/>
        </w:rPr>
        <w:t xml:space="preserve"> نماز ظهر </w:t>
      </w:r>
      <w:r>
        <w:rPr>
          <w:rFonts w:hint="cs"/>
          <w:rtl/>
        </w:rPr>
        <w:t xml:space="preserve">بر او </w:t>
      </w:r>
      <w:r>
        <w:rPr>
          <w:rtl/>
        </w:rPr>
        <w:t>لازم ن</w:t>
      </w:r>
      <w:r>
        <w:rPr>
          <w:rFonts w:hint="cs"/>
          <w:rtl/>
        </w:rPr>
        <w:t>ی</w:t>
      </w:r>
      <w:r>
        <w:rPr>
          <w:rFonts w:hint="eastAsia"/>
          <w:rtl/>
        </w:rPr>
        <w:t>ست</w:t>
      </w:r>
      <w:r>
        <w:rPr>
          <w:rFonts w:hint="cs"/>
          <w:rtl/>
        </w:rPr>
        <w:t>»</w:t>
      </w:r>
      <w:r>
        <w:rPr>
          <w:rtl/>
        </w:rPr>
        <w:t xml:space="preserve">. </w:t>
      </w:r>
      <w:r>
        <w:rPr>
          <w:rFonts w:hint="cs"/>
          <w:rtl/>
        </w:rPr>
        <w:t xml:space="preserve">در ذیل روایت فرموده «موضوع وجوب قضا، </w:t>
      </w:r>
      <w:r>
        <w:rPr>
          <w:rtl/>
        </w:rPr>
        <w:t>پاک بودن از ابتدا</w:t>
      </w:r>
      <w:r>
        <w:rPr>
          <w:rFonts w:hint="cs"/>
          <w:rtl/>
        </w:rPr>
        <w:t>ی</w:t>
      </w:r>
      <w:r>
        <w:rPr>
          <w:rtl/>
        </w:rPr>
        <w:t xml:space="preserve"> اذان ظهر تا خروج وقت فض</w:t>
      </w:r>
      <w:r>
        <w:rPr>
          <w:rFonts w:hint="cs"/>
          <w:rtl/>
        </w:rPr>
        <w:t>ی</w:t>
      </w:r>
      <w:r>
        <w:rPr>
          <w:rFonts w:hint="eastAsia"/>
          <w:rtl/>
        </w:rPr>
        <w:t>لت</w:t>
      </w:r>
      <w:r>
        <w:rPr>
          <w:rtl/>
        </w:rPr>
        <w:t xml:space="preserve"> نماز ظهر</w:t>
      </w:r>
      <w:r>
        <w:rPr>
          <w:rFonts w:hint="cs"/>
          <w:rtl/>
        </w:rPr>
        <w:t xml:space="preserve"> است». صدر و ذیل </w:t>
      </w:r>
      <w:r>
        <w:rPr>
          <w:rtl/>
        </w:rPr>
        <w:t>نسبت به زن</w:t>
      </w:r>
      <w:r>
        <w:rPr>
          <w:rFonts w:hint="cs"/>
          <w:rtl/>
        </w:rPr>
        <w:t>ی</w:t>
      </w:r>
      <w:r>
        <w:rPr>
          <w:rtl/>
        </w:rPr>
        <w:t xml:space="preserve"> که بخش</w:t>
      </w:r>
      <w:r>
        <w:rPr>
          <w:rFonts w:hint="cs"/>
          <w:rtl/>
        </w:rPr>
        <w:t>ی</w:t>
      </w:r>
      <w:r>
        <w:rPr>
          <w:rtl/>
        </w:rPr>
        <w:t xml:space="preserve"> از ا</w:t>
      </w:r>
      <w:r>
        <w:rPr>
          <w:rFonts w:hint="cs"/>
          <w:rtl/>
        </w:rPr>
        <w:t>ی</w:t>
      </w:r>
      <w:r>
        <w:rPr>
          <w:rFonts w:hint="eastAsia"/>
          <w:rtl/>
        </w:rPr>
        <w:t>ن</w:t>
      </w:r>
      <w:r>
        <w:rPr>
          <w:rtl/>
        </w:rPr>
        <w:t xml:space="preserve"> وقت را پاک است و بخش</w:t>
      </w:r>
      <w:r>
        <w:rPr>
          <w:rFonts w:hint="cs"/>
          <w:rtl/>
        </w:rPr>
        <w:t>ی</w:t>
      </w:r>
      <w:r>
        <w:rPr>
          <w:rtl/>
        </w:rPr>
        <w:t xml:space="preserve"> از ا</w:t>
      </w:r>
      <w:r>
        <w:rPr>
          <w:rFonts w:hint="cs"/>
          <w:rtl/>
        </w:rPr>
        <w:t>ی</w:t>
      </w:r>
      <w:r>
        <w:rPr>
          <w:rFonts w:hint="eastAsia"/>
          <w:rtl/>
        </w:rPr>
        <w:t>ن</w:t>
      </w:r>
      <w:r>
        <w:rPr>
          <w:rtl/>
        </w:rPr>
        <w:t xml:space="preserve"> وقت را حائض است</w:t>
      </w:r>
      <w:r>
        <w:rPr>
          <w:rFonts w:hint="cs"/>
          <w:rtl/>
        </w:rPr>
        <w:t>، تنافی دارند.</w:t>
      </w:r>
    </w:p>
    <w:p w14:paraId="3F4BC356" w14:textId="77777777" w:rsidR="00824887" w:rsidRPr="002048A3" w:rsidRDefault="00824887" w:rsidP="00824887">
      <w:pPr>
        <w:rPr>
          <w:rtl/>
        </w:rPr>
      </w:pPr>
      <w:r w:rsidRPr="002048A3">
        <w:rPr>
          <w:rFonts w:hint="cs"/>
          <w:rtl/>
        </w:rPr>
        <w:t>توضیح اینکه در صدر فرموده «</w:t>
      </w:r>
      <w:r w:rsidRPr="002048A3">
        <w:rPr>
          <w:rtl/>
        </w:rPr>
        <w:t xml:space="preserve"> </w:t>
      </w:r>
      <w:r w:rsidRPr="002048A3">
        <w:rPr>
          <w:color w:val="008000"/>
          <w:rtl/>
        </w:rPr>
        <w:t>إِذَا رَأَتِ الطُّهْرَ بَعْدَ مَا يَمْضِي مِنْ زَوَالِ الشَّمْسِ أَرْبَعَةُ أَقْدَامٍ فَلَا تُصَلِّي إِلَّا الْعَصْرَ  لِأَنَّ وَقْتَ الظُّهْرِ دَخَلَ عَلَيْهَا وَ هِيَ فِي الدَّمِ وَ خَرَجَ عَنْهَا الْوَقْتُ وَ هِيَ فِي الدَّمِ فَلَمْ يَجِبْ عَلَيْهَا أَنْ تُصَلِّيَ الظُّهْرَ</w:t>
      </w:r>
      <w:r w:rsidRPr="002048A3">
        <w:rPr>
          <w:rFonts w:hint="cs"/>
          <w:rtl/>
        </w:rPr>
        <w:t xml:space="preserve">» یعنی اگر </w:t>
      </w:r>
      <w:r w:rsidRPr="002048A3">
        <w:rPr>
          <w:rtl/>
        </w:rPr>
        <w:t xml:space="preserve">از اول </w:t>
      </w:r>
      <w:r w:rsidRPr="002048A3">
        <w:rPr>
          <w:rFonts w:hint="cs"/>
          <w:rtl/>
        </w:rPr>
        <w:t xml:space="preserve">اذان </w:t>
      </w:r>
      <w:r w:rsidRPr="002048A3">
        <w:rPr>
          <w:rtl/>
        </w:rPr>
        <w:t xml:space="preserve">ظهر تا </w:t>
      </w:r>
      <w:r w:rsidRPr="002048A3">
        <w:rPr>
          <w:rFonts w:hint="cs"/>
          <w:rtl/>
        </w:rPr>
        <w:t xml:space="preserve">خروج </w:t>
      </w:r>
      <w:r w:rsidRPr="002048A3">
        <w:rPr>
          <w:rtl/>
        </w:rPr>
        <w:t>وقت فض</w:t>
      </w:r>
      <w:r w:rsidRPr="002048A3">
        <w:rPr>
          <w:rFonts w:hint="cs"/>
          <w:rtl/>
        </w:rPr>
        <w:t>ی</w:t>
      </w:r>
      <w:r w:rsidRPr="002048A3">
        <w:rPr>
          <w:rFonts w:hint="eastAsia"/>
          <w:rtl/>
        </w:rPr>
        <w:t>لت</w:t>
      </w:r>
      <w:r w:rsidRPr="002048A3">
        <w:rPr>
          <w:rtl/>
        </w:rPr>
        <w:t xml:space="preserve"> ظهر</w:t>
      </w:r>
      <w:r w:rsidRPr="002048A3">
        <w:rPr>
          <w:rFonts w:hint="cs"/>
          <w:rtl/>
        </w:rPr>
        <w:t xml:space="preserve"> حیض استمرار داشت و</w:t>
      </w:r>
      <w:r w:rsidRPr="002048A3">
        <w:rPr>
          <w:rtl/>
        </w:rPr>
        <w:t xml:space="preserve"> بعد پاک شد</w:t>
      </w:r>
      <w:r w:rsidRPr="002048A3">
        <w:rPr>
          <w:rFonts w:hint="cs"/>
          <w:rtl/>
        </w:rPr>
        <w:t>،</w:t>
      </w:r>
      <w:r w:rsidRPr="002048A3">
        <w:rPr>
          <w:rtl/>
        </w:rPr>
        <w:t xml:space="preserve"> لازم ن</w:t>
      </w:r>
      <w:r w:rsidRPr="002048A3">
        <w:rPr>
          <w:rFonts w:hint="cs"/>
          <w:rtl/>
        </w:rPr>
        <w:t>ی</w:t>
      </w:r>
      <w:r w:rsidRPr="002048A3">
        <w:rPr>
          <w:rFonts w:hint="eastAsia"/>
          <w:rtl/>
        </w:rPr>
        <w:t>ست</w:t>
      </w:r>
      <w:r w:rsidRPr="002048A3">
        <w:rPr>
          <w:rtl/>
        </w:rPr>
        <w:t xml:space="preserve"> نماز ظهر را بخواند</w:t>
      </w:r>
      <w:r w:rsidRPr="002048A3">
        <w:rPr>
          <w:rFonts w:hint="cs"/>
          <w:rtl/>
        </w:rPr>
        <w:t xml:space="preserve"> که معنایش این است که </w:t>
      </w:r>
      <w:r w:rsidRPr="002048A3">
        <w:rPr>
          <w:rtl/>
        </w:rPr>
        <w:t xml:space="preserve">اگر </w:t>
      </w:r>
      <w:r w:rsidRPr="002048A3">
        <w:rPr>
          <w:rFonts w:hint="cs"/>
          <w:rtl/>
        </w:rPr>
        <w:t>در ابتدای وقت خون نمی دید و در وسط وقت خون دید، باید</w:t>
      </w:r>
      <w:r w:rsidRPr="002048A3">
        <w:rPr>
          <w:rtl/>
        </w:rPr>
        <w:t xml:space="preserve"> نماز ظهر را بخواند</w:t>
      </w:r>
      <w:r>
        <w:rPr>
          <w:rFonts w:hint="cs"/>
          <w:rtl/>
        </w:rPr>
        <w:t xml:space="preserve"> یا اگر در ابتدای وقت حائض بود و در وسط وقت پاک شد باید نماز ظهر را بخواند</w:t>
      </w:r>
      <w:r w:rsidRPr="002048A3">
        <w:rPr>
          <w:rtl/>
        </w:rPr>
        <w:t>.</w:t>
      </w:r>
      <w:r w:rsidRPr="002048A3">
        <w:rPr>
          <w:rFonts w:hint="cs"/>
          <w:rtl/>
        </w:rPr>
        <w:t xml:space="preserve"> در </w:t>
      </w:r>
      <w:r w:rsidRPr="002048A3">
        <w:rPr>
          <w:rtl/>
        </w:rPr>
        <w:t>ذ</w:t>
      </w:r>
      <w:r w:rsidRPr="002048A3">
        <w:rPr>
          <w:rFonts w:hint="cs"/>
          <w:rtl/>
        </w:rPr>
        <w:t>ی</w:t>
      </w:r>
      <w:r w:rsidRPr="002048A3">
        <w:rPr>
          <w:rFonts w:hint="eastAsia"/>
          <w:rtl/>
        </w:rPr>
        <w:t>ل</w:t>
      </w:r>
      <w:r w:rsidRPr="002048A3">
        <w:rPr>
          <w:rFonts w:hint="cs"/>
          <w:rtl/>
        </w:rPr>
        <w:t xml:space="preserve"> روایت فرموده: «</w:t>
      </w:r>
      <w:r w:rsidRPr="002048A3">
        <w:rPr>
          <w:color w:val="008000"/>
          <w:rtl/>
        </w:rPr>
        <w:t>وَ إِذَا رَأَتِ الْمَرْأَةُ الدَّمَ بَعْدَ مَا يَمْضِي مِنْ زَوَالِ الشَّمْسِ أَرْبَعَةُ أَقْدَامٍ فَلْتُمْسِكْ عَنِ الصَّلَاةِ فَإِذَا طَهُرَتْ مِنَ الدَّمِ فَلْتَقْضِ صَلَاةَ الظُّهْرِ لِأَنَّ وَقْتَ الظُّهْرِ دَخَلَ عَلَيْهَا وَ هِيَ طَاهِرٌ وَ خَرَجَ عَنْهَا وَقْتُ الظُّهْرِ وَ هِيَ طَاهِرٌ فَضَيَّعَتْ صَلَاةَ الظُّهْرِ فَوَجَبَ عَلَيْهَا قَضَاؤُهَا</w:t>
      </w:r>
      <w:r w:rsidRPr="002048A3">
        <w:rPr>
          <w:rFonts w:hint="cs"/>
          <w:rtl/>
        </w:rPr>
        <w:t xml:space="preserve">» یعنی نماز ظهر بر زنی واجب است که </w:t>
      </w:r>
      <w:r w:rsidRPr="002048A3">
        <w:rPr>
          <w:rtl/>
        </w:rPr>
        <w:t>از اذان ظهر تا خروج وقت فض</w:t>
      </w:r>
      <w:r w:rsidRPr="002048A3">
        <w:rPr>
          <w:rFonts w:hint="cs"/>
          <w:rtl/>
        </w:rPr>
        <w:t>ی</w:t>
      </w:r>
      <w:r w:rsidRPr="002048A3">
        <w:rPr>
          <w:rFonts w:hint="eastAsia"/>
          <w:rtl/>
        </w:rPr>
        <w:t>لت</w:t>
      </w:r>
      <w:r w:rsidRPr="002048A3">
        <w:rPr>
          <w:rtl/>
        </w:rPr>
        <w:t xml:space="preserve"> ظ</w:t>
      </w:r>
      <w:r w:rsidRPr="002048A3">
        <w:rPr>
          <w:rFonts w:hint="eastAsia"/>
          <w:rtl/>
        </w:rPr>
        <w:t>هر</w:t>
      </w:r>
      <w:r w:rsidRPr="002048A3">
        <w:rPr>
          <w:rFonts w:hint="cs"/>
          <w:rtl/>
        </w:rPr>
        <w:t xml:space="preserve"> </w:t>
      </w:r>
      <w:r w:rsidRPr="002048A3">
        <w:rPr>
          <w:rtl/>
        </w:rPr>
        <w:t xml:space="preserve">پاک </w:t>
      </w:r>
      <w:r w:rsidRPr="002048A3">
        <w:rPr>
          <w:rFonts w:hint="cs"/>
          <w:rtl/>
        </w:rPr>
        <w:t>باشد، و اگر نخواند قضای نماز بر او واجب است، در نتیجه اگر در ابتدای وقت خون ندید اما در وسط وقت خون دید، لازم نیست که نماز ظهر را بخوان</w:t>
      </w:r>
      <w:r>
        <w:rPr>
          <w:rFonts w:hint="cs"/>
          <w:rtl/>
        </w:rPr>
        <w:t>د یا اگر در ابتدا حائض بود اما در وسط وقت پاک شد، لازم نیست که نماز ظهر را بخواند</w:t>
      </w:r>
    </w:p>
    <w:p w14:paraId="58919B6C" w14:textId="77777777" w:rsidR="00824887" w:rsidRDefault="00824887" w:rsidP="00824887">
      <w:pPr>
        <w:rPr>
          <w:rtl/>
        </w:rPr>
      </w:pPr>
      <w:r>
        <w:rPr>
          <w:rFonts w:hint="cs"/>
          <w:rtl/>
        </w:rPr>
        <w:t>بنابر این صدر و ذیل روایت در مورد  فرضی که زن در ابتدا پاک بود و در وسط وقت حائض شد یا در ابتدا حائض بود و در وسط وقت پاک شد با هم تعارض دارند.</w:t>
      </w:r>
    </w:p>
    <w:p w14:paraId="65046EA0" w14:textId="77777777" w:rsidR="00824887" w:rsidRDefault="00824887" w:rsidP="00824887">
      <w:pPr>
        <w:pStyle w:val="Heading5"/>
        <w:rPr>
          <w:rtl/>
        </w:rPr>
      </w:pPr>
      <w:r>
        <w:rPr>
          <w:rFonts w:hint="cs"/>
          <w:rtl/>
        </w:rPr>
        <w:t>توجیه آقای حائری</w:t>
      </w:r>
    </w:p>
    <w:p w14:paraId="63429BB4" w14:textId="77777777" w:rsidR="00B65B18" w:rsidRDefault="00824887" w:rsidP="00824887">
      <w:pPr>
        <w:rPr>
          <w:rtl/>
        </w:rPr>
      </w:pPr>
      <w:r>
        <w:rPr>
          <w:rFonts w:hint="cs"/>
          <w:rtl/>
        </w:rPr>
        <w:t>آقای حائری در ادامه اینگونه توجیه می کنند که فضل بن یونس ممکن است که از غیر امام کاظم ع سوال کرده باشد و گمان کرده که از ایشان سوال کرده است زیرا مغز کسی که واقفی است، درست کار نمی کند! «</w:t>
      </w:r>
      <w:r w:rsidRPr="0089746C">
        <w:rPr>
          <w:color w:val="000080"/>
          <w:rtl/>
        </w:rPr>
        <w:t>و لا أرى بدّا إلاّ من القول بأنّ‌ الفضل اشتبه عليه الأمر و لعلّه سأل غير أبي الحسن عليه السّلام فاشتبه عليه الأمر، و ليس الخطأ ممّن يقول بالوقف المبنيّ‌ على أنّ‌ أبا الحسن عليه السّلام حيّ‌ ببعيد، فإنّه يكشف عن عدم وجود النظم في مدركاته. و اللّه العالم.</w:t>
      </w:r>
      <w:r>
        <w:rPr>
          <w:rFonts w:hint="cs"/>
          <w:rtl/>
        </w:rPr>
        <w:t xml:space="preserve">». </w:t>
      </w:r>
    </w:p>
    <w:p w14:paraId="7614DBA5" w14:textId="61301F42" w:rsidR="00824887" w:rsidRDefault="00824887" w:rsidP="00824887">
      <w:pPr>
        <w:rPr>
          <w:rtl/>
        </w:rPr>
      </w:pPr>
      <w:r>
        <w:rPr>
          <w:rFonts w:hint="cs"/>
          <w:rtl/>
        </w:rPr>
        <w:lastRenderedPageBreak/>
        <w:t>این روایت حمل به تقیه هم نمی شود</w:t>
      </w:r>
      <w:r w:rsidR="00B65B18">
        <w:rPr>
          <w:rFonts w:hint="cs"/>
          <w:rtl/>
        </w:rPr>
        <w:t>؛ چون</w:t>
      </w:r>
      <w:r>
        <w:rPr>
          <w:rFonts w:hint="cs"/>
          <w:rtl/>
        </w:rPr>
        <w:t xml:space="preserve"> مشهور عامه نیز قائل به این مطلب نبوده و این قول که انتهای وقت نماز ظهر، چهار هفتم شاخص باشد، بین عامه هم شاذ است</w:t>
      </w:r>
      <w:r>
        <w:rPr>
          <w:rStyle w:val="FootnoteReference"/>
          <w:rtl/>
        </w:rPr>
        <w:footnoteReference w:id="9"/>
      </w:r>
      <w:r>
        <w:rPr>
          <w:rFonts w:hint="cs"/>
          <w:rtl/>
        </w:rPr>
        <w:t xml:space="preserve">. </w:t>
      </w:r>
    </w:p>
    <w:p w14:paraId="193B3BE2" w14:textId="77777777" w:rsidR="00824887" w:rsidRDefault="00824887" w:rsidP="00824887">
      <w:pPr>
        <w:pStyle w:val="Heading5"/>
        <w:rPr>
          <w:rtl/>
        </w:rPr>
      </w:pPr>
      <w:r>
        <w:rPr>
          <w:rFonts w:hint="cs"/>
          <w:rtl/>
        </w:rPr>
        <w:t>پاسخ به اشکال اول</w:t>
      </w:r>
    </w:p>
    <w:p w14:paraId="10751928" w14:textId="0E2C0A8F" w:rsidR="00824887" w:rsidRDefault="00824887" w:rsidP="00824887">
      <w:pPr>
        <w:rPr>
          <w:rtl/>
        </w:rPr>
      </w:pPr>
      <w:r>
        <w:rPr>
          <w:rFonts w:hint="cs"/>
          <w:rtl/>
        </w:rPr>
        <w:t xml:space="preserve">ایشان </w:t>
      </w:r>
      <w:r>
        <w:rPr>
          <w:rtl/>
        </w:rPr>
        <w:t xml:space="preserve">«اربعة اقدام» </w:t>
      </w:r>
      <w:r>
        <w:rPr>
          <w:rFonts w:hint="cs"/>
          <w:rtl/>
        </w:rPr>
        <w:t xml:space="preserve">را </w:t>
      </w:r>
      <w:r>
        <w:rPr>
          <w:rtl/>
        </w:rPr>
        <w:t>خلاف مشهور ب</w:t>
      </w:r>
      <w:r>
        <w:rPr>
          <w:rFonts w:hint="cs"/>
          <w:rtl/>
        </w:rPr>
        <w:t>ی</w:t>
      </w:r>
      <w:r>
        <w:rPr>
          <w:rFonts w:hint="eastAsia"/>
          <w:rtl/>
        </w:rPr>
        <w:t>ن</w:t>
      </w:r>
      <w:r>
        <w:rPr>
          <w:rtl/>
        </w:rPr>
        <w:t xml:space="preserve"> عامه و خاصه </w:t>
      </w:r>
      <w:r>
        <w:rPr>
          <w:rFonts w:hint="cs"/>
          <w:rtl/>
        </w:rPr>
        <w:t xml:space="preserve">دانستند اما </w:t>
      </w:r>
      <w:r>
        <w:rPr>
          <w:rtl/>
        </w:rPr>
        <w:t>ش</w:t>
      </w:r>
      <w:r>
        <w:rPr>
          <w:rFonts w:hint="cs"/>
          <w:rtl/>
        </w:rPr>
        <w:t>ی</w:t>
      </w:r>
      <w:r>
        <w:rPr>
          <w:rFonts w:hint="eastAsia"/>
          <w:rtl/>
        </w:rPr>
        <w:t>خ</w:t>
      </w:r>
      <w:r>
        <w:rPr>
          <w:rtl/>
        </w:rPr>
        <w:t xml:space="preserve"> طوس</w:t>
      </w:r>
      <w:r>
        <w:rPr>
          <w:rFonts w:hint="cs"/>
          <w:rtl/>
        </w:rPr>
        <w:t>ی در «تهذیب»</w:t>
      </w:r>
      <w:r>
        <w:rPr>
          <w:rStyle w:val="FootnoteReference"/>
          <w:rtl/>
        </w:rPr>
        <w:footnoteReference w:id="10"/>
      </w:r>
      <w:r>
        <w:rPr>
          <w:rFonts w:hint="cs"/>
          <w:rtl/>
        </w:rPr>
        <w:t xml:space="preserve"> و «نهایة»</w:t>
      </w:r>
      <w:r>
        <w:rPr>
          <w:rStyle w:val="FootnoteReference"/>
          <w:rtl/>
        </w:rPr>
        <w:footnoteReference w:id="11"/>
      </w:r>
      <w:r>
        <w:rPr>
          <w:rFonts w:hint="eastAsia"/>
          <w:rtl/>
        </w:rPr>
        <w:t>،</w:t>
      </w:r>
      <w:r>
        <w:rPr>
          <w:rtl/>
        </w:rPr>
        <w:t xml:space="preserve"> و</w:t>
      </w:r>
      <w:r>
        <w:rPr>
          <w:rFonts w:hint="cs"/>
          <w:rtl/>
        </w:rPr>
        <w:t xml:space="preserve"> </w:t>
      </w:r>
      <w:r>
        <w:rPr>
          <w:rtl/>
        </w:rPr>
        <w:t>حلب</w:t>
      </w:r>
      <w:r>
        <w:rPr>
          <w:rFonts w:hint="cs"/>
          <w:rtl/>
        </w:rPr>
        <w:t>ی در «الکافی فی الفقه»</w:t>
      </w:r>
      <w:r>
        <w:rPr>
          <w:rStyle w:val="FootnoteReference"/>
          <w:rtl/>
        </w:rPr>
        <w:footnoteReference w:id="12"/>
      </w:r>
      <w:r>
        <w:rPr>
          <w:rFonts w:hint="eastAsia"/>
          <w:rtl/>
        </w:rPr>
        <w:t>،</w:t>
      </w:r>
      <w:r>
        <w:rPr>
          <w:rtl/>
        </w:rPr>
        <w:t xml:space="preserve"> و س</w:t>
      </w:r>
      <w:r>
        <w:rPr>
          <w:rFonts w:hint="cs"/>
          <w:rtl/>
        </w:rPr>
        <w:t>ی</w:t>
      </w:r>
      <w:r>
        <w:rPr>
          <w:rFonts w:hint="eastAsia"/>
          <w:rtl/>
        </w:rPr>
        <w:t>د</w:t>
      </w:r>
      <w:r>
        <w:rPr>
          <w:rtl/>
        </w:rPr>
        <w:t xml:space="preserve"> مرتض</w:t>
      </w:r>
      <w:r>
        <w:rPr>
          <w:rFonts w:hint="cs"/>
          <w:rtl/>
        </w:rPr>
        <w:t>ی</w:t>
      </w:r>
      <w:r>
        <w:rPr>
          <w:rtl/>
        </w:rPr>
        <w:t xml:space="preserve"> در کتاب «مصباح» بر اساس نقل علامه در «مختلف»</w:t>
      </w:r>
      <w:r>
        <w:rPr>
          <w:rStyle w:val="FootnoteReference"/>
          <w:rtl/>
        </w:rPr>
        <w:footnoteReference w:id="13"/>
      </w:r>
      <w:r>
        <w:rPr>
          <w:rFonts w:hint="cs"/>
          <w:rtl/>
        </w:rPr>
        <w:t xml:space="preserve"> قائل هستند که انتهای وقت نماز، رسیدن به چهار هفتم شاخص بوده که همین اربعة اقدام می باشد. هر قدم یک هفتم شاخص و هر دو قدم نیز یک ذراع می باشد. </w:t>
      </w:r>
    </w:p>
    <w:p w14:paraId="7752D504" w14:textId="23AC43C2" w:rsidR="00824887" w:rsidRDefault="00824887" w:rsidP="00824887">
      <w:pPr>
        <w:rPr>
          <w:rtl/>
        </w:rPr>
      </w:pPr>
      <w:r>
        <w:rPr>
          <w:rtl/>
        </w:rPr>
        <w:t>هنگام</w:t>
      </w:r>
      <w:r>
        <w:rPr>
          <w:rFonts w:hint="cs"/>
          <w:rtl/>
        </w:rPr>
        <w:t>ی</w:t>
      </w:r>
      <w:r>
        <w:rPr>
          <w:rtl/>
        </w:rPr>
        <w:t xml:space="preserve"> که خورش</w:t>
      </w:r>
      <w:r>
        <w:rPr>
          <w:rFonts w:hint="cs"/>
          <w:rtl/>
        </w:rPr>
        <w:t>ی</w:t>
      </w:r>
      <w:r>
        <w:rPr>
          <w:rFonts w:hint="eastAsia"/>
          <w:rtl/>
        </w:rPr>
        <w:t>د</w:t>
      </w:r>
      <w:r>
        <w:rPr>
          <w:rtl/>
        </w:rPr>
        <w:t xml:space="preserve"> در شرق بود</w:t>
      </w:r>
      <w:r>
        <w:rPr>
          <w:rFonts w:hint="cs"/>
          <w:rtl/>
        </w:rPr>
        <w:t>ه</w:t>
      </w:r>
      <w:r>
        <w:rPr>
          <w:rtl/>
        </w:rPr>
        <w:t>، و سا</w:t>
      </w:r>
      <w:r>
        <w:rPr>
          <w:rFonts w:hint="cs"/>
          <w:rtl/>
        </w:rPr>
        <w:t>ی</w:t>
      </w:r>
      <w:r>
        <w:rPr>
          <w:rFonts w:hint="eastAsia"/>
          <w:rtl/>
        </w:rPr>
        <w:t>ه</w:t>
      </w:r>
      <w:r>
        <w:rPr>
          <w:rtl/>
        </w:rPr>
        <w:t xml:space="preserve"> در غرب </w:t>
      </w:r>
      <w:r>
        <w:rPr>
          <w:rFonts w:hint="cs"/>
          <w:rtl/>
        </w:rPr>
        <w:t>است</w:t>
      </w:r>
      <w:r>
        <w:rPr>
          <w:rtl/>
        </w:rPr>
        <w:t xml:space="preserve">، به </w:t>
      </w:r>
      <w:r>
        <w:rPr>
          <w:rFonts w:hint="cs"/>
          <w:rtl/>
        </w:rPr>
        <w:t xml:space="preserve">سایه </w:t>
      </w:r>
      <w:r>
        <w:rPr>
          <w:rtl/>
        </w:rPr>
        <w:t>«ظل»</w:t>
      </w:r>
      <w:r>
        <w:rPr>
          <w:rFonts w:hint="cs"/>
          <w:rtl/>
        </w:rPr>
        <w:t xml:space="preserve"> </w:t>
      </w:r>
      <w:r>
        <w:rPr>
          <w:rtl/>
        </w:rPr>
        <w:t>م</w:t>
      </w:r>
      <w:r>
        <w:rPr>
          <w:rFonts w:hint="cs"/>
          <w:rtl/>
        </w:rPr>
        <w:t>ی‌</w:t>
      </w:r>
      <w:r>
        <w:rPr>
          <w:rFonts w:hint="eastAsia"/>
          <w:rtl/>
        </w:rPr>
        <w:t>گفتند</w:t>
      </w:r>
      <w:r>
        <w:rPr>
          <w:rtl/>
        </w:rPr>
        <w:t xml:space="preserve">. </w:t>
      </w:r>
      <w:r>
        <w:rPr>
          <w:rFonts w:hint="cs"/>
          <w:rtl/>
        </w:rPr>
        <w:t xml:space="preserve">سایه </w:t>
      </w:r>
      <w:r>
        <w:rPr>
          <w:rtl/>
        </w:rPr>
        <w:t xml:space="preserve">شاخص </w:t>
      </w:r>
      <w:r>
        <w:rPr>
          <w:rFonts w:hint="cs"/>
          <w:rtl/>
        </w:rPr>
        <w:t xml:space="preserve">در هنگام </w:t>
      </w:r>
      <w:r>
        <w:rPr>
          <w:rtl/>
        </w:rPr>
        <w:t xml:space="preserve">اذان </w:t>
      </w:r>
      <w:r>
        <w:rPr>
          <w:rFonts w:hint="cs"/>
          <w:rtl/>
        </w:rPr>
        <w:t xml:space="preserve">ظهر </w:t>
      </w:r>
      <w:r>
        <w:rPr>
          <w:rtl/>
        </w:rPr>
        <w:t>سا</w:t>
      </w:r>
      <w:r>
        <w:rPr>
          <w:rFonts w:hint="cs"/>
          <w:rtl/>
        </w:rPr>
        <w:t>ی</w:t>
      </w:r>
      <w:r>
        <w:rPr>
          <w:rFonts w:hint="eastAsia"/>
          <w:rtl/>
        </w:rPr>
        <w:t>ه</w:t>
      </w:r>
      <w:r>
        <w:rPr>
          <w:rtl/>
        </w:rPr>
        <w:t xml:space="preserve"> </w:t>
      </w:r>
      <w:r>
        <w:rPr>
          <w:rFonts w:hint="cs"/>
          <w:rtl/>
        </w:rPr>
        <w:t xml:space="preserve">اش </w:t>
      </w:r>
      <w:r>
        <w:rPr>
          <w:rtl/>
        </w:rPr>
        <w:t xml:space="preserve">به حداقل </w:t>
      </w:r>
      <w:r>
        <w:rPr>
          <w:rFonts w:hint="cs"/>
          <w:rtl/>
        </w:rPr>
        <w:t>می ر</w:t>
      </w:r>
      <w:r w:rsidR="00B65B18">
        <w:rPr>
          <w:rFonts w:hint="cs"/>
          <w:rtl/>
        </w:rPr>
        <w:t>س</w:t>
      </w:r>
      <w:r>
        <w:rPr>
          <w:rFonts w:hint="cs"/>
          <w:rtl/>
        </w:rPr>
        <w:t>د و ی</w:t>
      </w:r>
      <w:r>
        <w:rPr>
          <w:rFonts w:hint="eastAsia"/>
          <w:rtl/>
        </w:rPr>
        <w:t>ا</w:t>
      </w:r>
      <w:r>
        <w:rPr>
          <w:rtl/>
        </w:rPr>
        <w:t xml:space="preserve"> در بعض</w:t>
      </w:r>
      <w:r>
        <w:rPr>
          <w:rFonts w:hint="cs"/>
          <w:rtl/>
        </w:rPr>
        <w:t>ی</w:t>
      </w:r>
      <w:r>
        <w:rPr>
          <w:rtl/>
        </w:rPr>
        <w:t xml:space="preserve"> از زمان‌ها و در بعض</w:t>
      </w:r>
      <w:r>
        <w:rPr>
          <w:rFonts w:hint="cs"/>
          <w:rtl/>
        </w:rPr>
        <w:t>ی</w:t>
      </w:r>
      <w:r>
        <w:rPr>
          <w:rtl/>
        </w:rPr>
        <w:t xml:space="preserve"> از شهرها مثل مکه </w:t>
      </w:r>
      <w:r>
        <w:rPr>
          <w:rFonts w:hint="cs"/>
          <w:rtl/>
        </w:rPr>
        <w:t xml:space="preserve">در دو روز از سال از بین می رود. </w:t>
      </w:r>
      <w:r>
        <w:rPr>
          <w:rtl/>
        </w:rPr>
        <w:t>بعد که سا</w:t>
      </w:r>
      <w:r>
        <w:rPr>
          <w:rFonts w:hint="cs"/>
          <w:rtl/>
        </w:rPr>
        <w:t>ی</w:t>
      </w:r>
      <w:r>
        <w:rPr>
          <w:rFonts w:hint="eastAsia"/>
          <w:rtl/>
        </w:rPr>
        <w:t>ه</w:t>
      </w:r>
      <w:r>
        <w:rPr>
          <w:rtl/>
        </w:rPr>
        <w:t xml:space="preserve"> شروع به امتداد پ</w:t>
      </w:r>
      <w:r>
        <w:rPr>
          <w:rFonts w:hint="cs"/>
          <w:rtl/>
        </w:rPr>
        <w:t>ی</w:t>
      </w:r>
      <w:r>
        <w:rPr>
          <w:rFonts w:hint="eastAsia"/>
          <w:rtl/>
        </w:rPr>
        <w:t>دا</w:t>
      </w:r>
      <w:r>
        <w:rPr>
          <w:rtl/>
        </w:rPr>
        <w:t xml:space="preserve"> کردن به سمت شرق</w:t>
      </w:r>
      <w:r>
        <w:rPr>
          <w:rFonts w:hint="cs"/>
          <w:rtl/>
        </w:rPr>
        <w:t xml:space="preserve"> </w:t>
      </w:r>
      <w:r>
        <w:rPr>
          <w:rtl/>
        </w:rPr>
        <w:t>م</w:t>
      </w:r>
      <w:r>
        <w:rPr>
          <w:rFonts w:hint="cs"/>
          <w:rtl/>
        </w:rPr>
        <w:t>ی‌</w:t>
      </w:r>
      <w:r>
        <w:rPr>
          <w:rFonts w:hint="eastAsia"/>
          <w:rtl/>
        </w:rPr>
        <w:t>کند</w:t>
      </w:r>
      <w:r>
        <w:rPr>
          <w:rtl/>
        </w:rPr>
        <w:t>، به آن «فَ</w:t>
      </w:r>
      <w:r>
        <w:rPr>
          <w:rFonts w:hint="cs"/>
          <w:rtl/>
        </w:rPr>
        <w:t>ی</w:t>
      </w:r>
      <w:r>
        <w:rPr>
          <w:rFonts w:hint="eastAsia"/>
          <w:rtl/>
        </w:rPr>
        <w:t>ء»</w:t>
      </w:r>
      <w:r>
        <w:rPr>
          <w:rtl/>
        </w:rPr>
        <w:t xml:space="preserve"> م</w:t>
      </w:r>
      <w:r>
        <w:rPr>
          <w:rFonts w:hint="cs"/>
          <w:rtl/>
        </w:rPr>
        <w:t>ی‌</w:t>
      </w:r>
      <w:r>
        <w:rPr>
          <w:rFonts w:hint="eastAsia"/>
          <w:rtl/>
        </w:rPr>
        <w:t>گو</w:t>
      </w:r>
      <w:r>
        <w:rPr>
          <w:rFonts w:hint="cs"/>
          <w:rtl/>
        </w:rPr>
        <w:t>ی</w:t>
      </w:r>
      <w:r>
        <w:rPr>
          <w:rFonts w:hint="eastAsia"/>
          <w:rtl/>
        </w:rPr>
        <w:t>ند</w:t>
      </w:r>
      <w:r>
        <w:rPr>
          <w:rFonts w:hint="cs"/>
          <w:rtl/>
        </w:rPr>
        <w:t xml:space="preserve"> وقتی این فیء به چهار هفتم شاخص برسد، گفته می شود «بلغت فیء اربعة اقدام». </w:t>
      </w:r>
    </w:p>
    <w:p w14:paraId="3FC2F137" w14:textId="5EE8B39D" w:rsidR="00824887" w:rsidRDefault="00824887" w:rsidP="00824887">
      <w:pPr>
        <w:rPr>
          <w:rtl/>
        </w:rPr>
      </w:pPr>
      <w:r>
        <w:rPr>
          <w:rtl/>
        </w:rPr>
        <w:t>دل</w:t>
      </w:r>
      <w:r>
        <w:rPr>
          <w:rFonts w:hint="cs"/>
          <w:rtl/>
        </w:rPr>
        <w:t>ی</w:t>
      </w:r>
      <w:r>
        <w:rPr>
          <w:rFonts w:hint="eastAsia"/>
          <w:rtl/>
        </w:rPr>
        <w:t>ل</w:t>
      </w:r>
      <w:r>
        <w:rPr>
          <w:rtl/>
        </w:rPr>
        <w:t xml:space="preserve"> </w:t>
      </w:r>
      <w:r>
        <w:rPr>
          <w:rFonts w:hint="cs"/>
          <w:rtl/>
        </w:rPr>
        <w:t xml:space="preserve">ایشان </w:t>
      </w:r>
      <w:r>
        <w:rPr>
          <w:rtl/>
        </w:rPr>
        <w:t>روا</w:t>
      </w:r>
      <w:r>
        <w:rPr>
          <w:rFonts w:hint="cs"/>
          <w:rtl/>
        </w:rPr>
        <w:t>ی</w:t>
      </w:r>
      <w:r>
        <w:rPr>
          <w:rFonts w:hint="eastAsia"/>
          <w:rtl/>
        </w:rPr>
        <w:t>ت</w:t>
      </w:r>
      <w:r>
        <w:rPr>
          <w:rtl/>
        </w:rPr>
        <w:t xml:space="preserve"> ابراه</w:t>
      </w:r>
      <w:r>
        <w:rPr>
          <w:rFonts w:hint="cs"/>
          <w:rtl/>
        </w:rPr>
        <w:t>ی</w:t>
      </w:r>
      <w:r>
        <w:rPr>
          <w:rFonts w:hint="eastAsia"/>
          <w:rtl/>
        </w:rPr>
        <w:t>م</w:t>
      </w:r>
      <w:r>
        <w:rPr>
          <w:rtl/>
        </w:rPr>
        <w:t xml:space="preserve"> کرخ</w:t>
      </w:r>
      <w:r>
        <w:rPr>
          <w:rFonts w:hint="cs"/>
          <w:rtl/>
        </w:rPr>
        <w:t>ی</w:t>
      </w:r>
      <w:r>
        <w:rPr>
          <w:rtl/>
        </w:rPr>
        <w:t xml:space="preserve"> </w:t>
      </w:r>
      <w:r>
        <w:rPr>
          <w:rFonts w:hint="cs"/>
          <w:rtl/>
        </w:rPr>
        <w:t>نقل شده: «</w:t>
      </w:r>
      <w:r w:rsidRPr="00617254">
        <w:rPr>
          <w:color w:val="000080"/>
          <w:rtl/>
        </w:rPr>
        <w:t>و</w:t>
      </w:r>
      <w:r w:rsidRPr="00617254">
        <w:rPr>
          <w:color w:val="008000"/>
          <w:rtl/>
        </w:rPr>
        <w:t xml:space="preserve">َ بِإِسْنَادِهِ عَنْ أَحْمَدَ بْنِ مُحَمَّدِ بْنِ عِيسَى عَنِ الْحَسَنِ بْنِ مَحْبُوبٍ عَنْ إِبْرَاهِيمَ الْكَرْخِيِّ قَالَ: سَأَلْتُ أَبَا الْحَسَنِ مُوسَى ع مَتَى يَدْخُلُ وَقْتُ الظُّهْرِ قَالَ إِذَا زَالَتِ الشَّمْسُ فَقُلْتُ مَتَى يَخْرُجُ وَقْتُهَا فَقَالَ مِنْ بَعْدِ مَا يَمْضِي مِنْ زَوَالِهَا أَرْبَعَةُ أَقْدَامٍ </w:t>
      </w:r>
      <w:r>
        <w:rPr>
          <w:rFonts w:hint="cs"/>
          <w:color w:val="008000"/>
          <w:rtl/>
        </w:rPr>
        <w:t>...</w:t>
      </w:r>
      <w:r>
        <w:rPr>
          <w:rFonts w:hint="cs"/>
          <w:color w:val="000080"/>
          <w:rtl/>
        </w:rPr>
        <w:t>»</w:t>
      </w:r>
      <w:r w:rsidRPr="00617254">
        <w:rPr>
          <w:vertAlign w:val="superscript"/>
          <w:rtl/>
        </w:rPr>
        <w:footnoteReference w:id="14"/>
      </w:r>
      <w:r>
        <w:rPr>
          <w:rFonts w:hint="cs"/>
          <w:rtl/>
        </w:rPr>
        <w:t xml:space="preserve">. سند این روایت قابل تصحیح است زیرا ابراهیم کرخی از مشایخ ابن ابی عمیر بوده بلکه </w:t>
      </w:r>
      <w:r w:rsidR="00B65B18">
        <w:rPr>
          <w:rFonts w:hint="cs"/>
          <w:rtl/>
        </w:rPr>
        <w:t xml:space="preserve">ابن ابی عمیر </w:t>
      </w:r>
      <w:r>
        <w:rPr>
          <w:rFonts w:hint="cs"/>
          <w:rtl/>
        </w:rPr>
        <w:t>راوی کتاب ا</w:t>
      </w:r>
      <w:r w:rsidR="00B65B18">
        <w:rPr>
          <w:rFonts w:hint="cs"/>
          <w:rtl/>
        </w:rPr>
        <w:t>و</w:t>
      </w:r>
      <w:r>
        <w:rPr>
          <w:rFonts w:hint="cs"/>
          <w:rtl/>
        </w:rPr>
        <w:t>ست.</w:t>
      </w:r>
    </w:p>
    <w:p w14:paraId="34ACA113" w14:textId="77777777" w:rsidR="00824887" w:rsidRPr="00617254" w:rsidRDefault="00824887" w:rsidP="00824887">
      <w:pPr>
        <w:rPr>
          <w:rtl/>
        </w:rPr>
      </w:pPr>
      <w:r>
        <w:rPr>
          <w:rFonts w:hint="cs"/>
          <w:rtl/>
        </w:rPr>
        <w:t>در مقابل این روایت، صحیحه بزنطی نقل شده: «</w:t>
      </w:r>
      <w:r w:rsidRPr="00617254">
        <w:rPr>
          <w:color w:val="008000"/>
          <w:rtl/>
        </w:rPr>
        <w:t>وَ عَنْهُ عَنْ أَحْمَدَ بْنِ مُحَمَّدٍ يَعْنِي ابْنَ أَبِي نَصْرٍ قَالَ: سَأَلْتُهُ عَنْ وَقْتِ صَلَاةِ الظُّهْرِ وَ الْعَصْرِ فَكَتَبَ قَامَةٌ لِلظُّهْرِ وَ قَامَةٌ لِلْعَصْرِ</w:t>
      </w:r>
      <w:r>
        <w:rPr>
          <w:rFonts w:hint="cs"/>
          <w:rtl/>
        </w:rPr>
        <w:t>»</w:t>
      </w:r>
      <w:r w:rsidRPr="00617254">
        <w:rPr>
          <w:vertAlign w:val="superscript"/>
          <w:rtl/>
        </w:rPr>
        <w:footnoteReference w:id="15"/>
      </w:r>
      <w:r>
        <w:rPr>
          <w:rFonts w:hint="cs"/>
          <w:rtl/>
        </w:rPr>
        <w:t xml:space="preserve"> یعنی «بلوغ الظل الشاخص مثله» که مشهور قائل شده اند.</w:t>
      </w:r>
    </w:p>
    <w:p w14:paraId="5DAC246D" w14:textId="77777777" w:rsidR="00824887" w:rsidRDefault="00824887" w:rsidP="00824887">
      <w:pPr>
        <w:rPr>
          <w:rtl/>
        </w:rPr>
      </w:pPr>
      <w:r>
        <w:rPr>
          <w:rtl/>
        </w:rPr>
        <w:lastRenderedPageBreak/>
        <w:t xml:space="preserve">صاحب عروه </w:t>
      </w:r>
      <w:r>
        <w:rPr>
          <w:rFonts w:hint="cs"/>
          <w:rtl/>
        </w:rPr>
        <w:t xml:space="preserve">فرموده اند که انتهای </w:t>
      </w:r>
      <w:r>
        <w:rPr>
          <w:rtl/>
        </w:rPr>
        <w:t>وقت فض</w:t>
      </w:r>
      <w:r>
        <w:rPr>
          <w:rFonts w:hint="cs"/>
          <w:rtl/>
        </w:rPr>
        <w:t>ی</w:t>
      </w:r>
      <w:r>
        <w:rPr>
          <w:rFonts w:hint="eastAsia"/>
          <w:rtl/>
        </w:rPr>
        <w:t>لت</w:t>
      </w:r>
      <w:r>
        <w:rPr>
          <w:rtl/>
        </w:rPr>
        <w:t xml:space="preserve"> نماز </w:t>
      </w:r>
      <w:r>
        <w:rPr>
          <w:rFonts w:hint="cs"/>
          <w:rtl/>
        </w:rPr>
        <w:t xml:space="preserve">ظهر </w:t>
      </w:r>
      <w:r>
        <w:rPr>
          <w:rtl/>
        </w:rPr>
        <w:t>ا</w:t>
      </w:r>
      <w:r>
        <w:rPr>
          <w:rFonts w:hint="cs"/>
          <w:rtl/>
        </w:rPr>
        <w:t>ی</w:t>
      </w:r>
      <w:r>
        <w:rPr>
          <w:rFonts w:hint="eastAsia"/>
          <w:rtl/>
        </w:rPr>
        <w:t>ن</w:t>
      </w:r>
      <w:r>
        <w:rPr>
          <w:rtl/>
        </w:rPr>
        <w:t xml:space="preserve"> است که ظل شاخص به اندازه خود شاخص بشود</w:t>
      </w:r>
      <w:r>
        <w:rPr>
          <w:rFonts w:hint="cs"/>
          <w:rtl/>
        </w:rPr>
        <w:t xml:space="preserve"> که همان «قامة» است یعنی </w:t>
      </w:r>
      <w:r>
        <w:rPr>
          <w:rtl/>
        </w:rPr>
        <w:t>سا</w:t>
      </w:r>
      <w:r>
        <w:rPr>
          <w:rFonts w:hint="cs"/>
          <w:rtl/>
        </w:rPr>
        <w:t>ی</w:t>
      </w:r>
      <w:r>
        <w:rPr>
          <w:rFonts w:hint="eastAsia"/>
          <w:rtl/>
        </w:rPr>
        <w:t>ه‌</w:t>
      </w:r>
      <w:r>
        <w:rPr>
          <w:rFonts w:hint="cs"/>
          <w:rtl/>
        </w:rPr>
        <w:t xml:space="preserve"> شاخص</w:t>
      </w:r>
      <w:r>
        <w:rPr>
          <w:rtl/>
        </w:rPr>
        <w:t xml:space="preserve"> به طرف شرق </w:t>
      </w:r>
      <w:r>
        <w:rPr>
          <w:rFonts w:hint="cs"/>
          <w:rtl/>
        </w:rPr>
        <w:t xml:space="preserve">به </w:t>
      </w:r>
      <w:r>
        <w:rPr>
          <w:rtl/>
        </w:rPr>
        <w:t>اندازه خودش باشد</w:t>
      </w:r>
      <w:r>
        <w:rPr>
          <w:rStyle w:val="FootnoteReference"/>
          <w:rtl/>
        </w:rPr>
        <w:footnoteReference w:id="16"/>
      </w:r>
      <w:r>
        <w:rPr>
          <w:rtl/>
        </w:rPr>
        <w:t xml:space="preserve">. </w:t>
      </w:r>
      <w:r>
        <w:rPr>
          <w:rFonts w:hint="cs"/>
          <w:rtl/>
        </w:rPr>
        <w:t>آقای سیستانی در تعلیقه بر عروه فرموده اند: «</w:t>
      </w:r>
      <w:r w:rsidRPr="00762164">
        <w:rPr>
          <w:color w:val="000080"/>
          <w:rtl/>
        </w:rPr>
        <w:t>على المشهور، و لا يبعد انتهاء وقت فضيلتها ببلوغ الظلّ‌ أربعة أسباع الشاخص، بل الأفضل حتّى للمتنفّل عدم تأخيرها عن بلوغه سبعيه</w:t>
      </w:r>
      <w:r>
        <w:rPr>
          <w:rFonts w:hint="cs"/>
          <w:rtl/>
        </w:rPr>
        <w:t>»</w:t>
      </w:r>
      <w:r>
        <w:rPr>
          <w:rStyle w:val="FootnoteReference"/>
          <w:rtl/>
        </w:rPr>
        <w:footnoteReference w:id="17"/>
      </w:r>
      <w:r>
        <w:rPr>
          <w:rFonts w:hint="cs"/>
          <w:rtl/>
        </w:rPr>
        <w:t xml:space="preserve"> و ایشان هم بر اساس روایت کرخی فتوا داده اند.</w:t>
      </w:r>
    </w:p>
    <w:p w14:paraId="2FFE513A" w14:textId="1D0F8B67" w:rsidR="00824887" w:rsidRDefault="00824887" w:rsidP="00824887">
      <w:pPr>
        <w:rPr>
          <w:rtl/>
        </w:rPr>
      </w:pPr>
      <w:r>
        <w:rPr>
          <w:rFonts w:hint="cs"/>
          <w:rtl/>
        </w:rPr>
        <w:t>شیخ مفید بلوغ سبعی الشاخص را معیار دانسته اند</w:t>
      </w:r>
      <w:r>
        <w:rPr>
          <w:rStyle w:val="FootnoteReference"/>
          <w:rtl/>
        </w:rPr>
        <w:footnoteReference w:id="18"/>
      </w:r>
      <w:r>
        <w:rPr>
          <w:rFonts w:hint="cs"/>
          <w:rtl/>
        </w:rPr>
        <w:t xml:space="preserve">. مشهور هم قائل به </w:t>
      </w:r>
      <w:r>
        <w:rPr>
          <w:rtl/>
        </w:rPr>
        <w:t>«بلوغ ظل مثل الشاخص»</w:t>
      </w:r>
      <w:r>
        <w:rPr>
          <w:rFonts w:hint="cs"/>
          <w:rtl/>
        </w:rPr>
        <w:t xml:space="preserve"> هستند </w:t>
      </w:r>
      <w:r>
        <w:rPr>
          <w:rtl/>
        </w:rPr>
        <w:t>که ش</w:t>
      </w:r>
      <w:r>
        <w:rPr>
          <w:rFonts w:hint="cs"/>
          <w:rtl/>
        </w:rPr>
        <w:t>ی</w:t>
      </w:r>
      <w:r>
        <w:rPr>
          <w:rFonts w:hint="eastAsia"/>
          <w:rtl/>
        </w:rPr>
        <w:t>خ</w:t>
      </w:r>
      <w:r>
        <w:rPr>
          <w:rtl/>
        </w:rPr>
        <w:t xml:space="preserve"> طوس</w:t>
      </w:r>
      <w:r>
        <w:rPr>
          <w:rFonts w:hint="cs"/>
          <w:rtl/>
        </w:rPr>
        <w:t>ی</w:t>
      </w:r>
      <w:r>
        <w:rPr>
          <w:rtl/>
        </w:rPr>
        <w:t xml:space="preserve"> در «مبسوط» </w:t>
      </w:r>
      <w:r>
        <w:rPr>
          <w:rFonts w:hint="cs"/>
          <w:rtl/>
        </w:rPr>
        <w:t xml:space="preserve">نیز </w:t>
      </w:r>
      <w:r>
        <w:rPr>
          <w:rtl/>
        </w:rPr>
        <w:t>هم</w:t>
      </w:r>
      <w:r>
        <w:rPr>
          <w:rFonts w:hint="cs"/>
          <w:rtl/>
        </w:rPr>
        <w:t>ی</w:t>
      </w:r>
      <w:r>
        <w:rPr>
          <w:rFonts w:hint="eastAsia"/>
          <w:rtl/>
        </w:rPr>
        <w:t>ن</w:t>
      </w:r>
      <w:r>
        <w:rPr>
          <w:rtl/>
        </w:rPr>
        <w:t xml:space="preserve"> نظر را انتخاب کرده است</w:t>
      </w:r>
      <w:r>
        <w:rPr>
          <w:rStyle w:val="FootnoteReference"/>
          <w:rtl/>
        </w:rPr>
        <w:footnoteReference w:id="19"/>
      </w:r>
      <w:r>
        <w:rPr>
          <w:rFonts w:hint="cs"/>
          <w:rtl/>
        </w:rPr>
        <w:t xml:space="preserve">. در این زمینه اختلاف وجود دارد </w:t>
      </w:r>
      <w:r>
        <w:rPr>
          <w:rtl/>
        </w:rPr>
        <w:t>ول</w:t>
      </w:r>
      <w:r>
        <w:rPr>
          <w:rFonts w:hint="cs"/>
          <w:rtl/>
        </w:rPr>
        <w:t>ی</w:t>
      </w:r>
      <w:r>
        <w:rPr>
          <w:rtl/>
        </w:rPr>
        <w:t xml:space="preserve"> ا</w:t>
      </w:r>
      <w:r>
        <w:rPr>
          <w:rFonts w:hint="cs"/>
          <w:rtl/>
        </w:rPr>
        <w:t>ی</w:t>
      </w:r>
      <w:r>
        <w:rPr>
          <w:rFonts w:hint="eastAsia"/>
          <w:rtl/>
        </w:rPr>
        <w:t>ن</w:t>
      </w:r>
      <w:r>
        <w:rPr>
          <w:rFonts w:hint="cs"/>
          <w:rtl/>
        </w:rPr>
        <w:t>گونه</w:t>
      </w:r>
      <w:r>
        <w:rPr>
          <w:rtl/>
        </w:rPr>
        <w:t xml:space="preserve"> </w:t>
      </w:r>
      <w:r>
        <w:rPr>
          <w:rFonts w:hint="cs"/>
          <w:rtl/>
        </w:rPr>
        <w:t xml:space="preserve">نیست که اربعة اقدام، </w:t>
      </w:r>
      <w:r>
        <w:rPr>
          <w:rtl/>
        </w:rPr>
        <w:t xml:space="preserve">معرضٌ </w:t>
      </w:r>
      <w:r>
        <w:rPr>
          <w:rFonts w:hint="eastAsia"/>
          <w:rtl/>
        </w:rPr>
        <w:t>عنه</w:t>
      </w:r>
      <w:r>
        <w:rPr>
          <w:rtl/>
        </w:rPr>
        <w:t xml:space="preserve"> اصحاب </w:t>
      </w:r>
      <w:r>
        <w:rPr>
          <w:rFonts w:hint="cs"/>
          <w:rtl/>
        </w:rPr>
        <w:t xml:space="preserve">باشد، </w:t>
      </w:r>
      <w:r w:rsidR="00B65B18">
        <w:rPr>
          <w:rFonts w:hint="cs"/>
          <w:rtl/>
        </w:rPr>
        <w:t>بلکه</w:t>
      </w:r>
      <w:r>
        <w:rPr>
          <w:rFonts w:hint="cs"/>
          <w:rtl/>
        </w:rPr>
        <w:t xml:space="preserve"> عده ای از اصحاب فتوا داده اند.</w:t>
      </w:r>
      <w:r>
        <w:rPr>
          <w:rtl/>
        </w:rPr>
        <w:t xml:space="preserve"> </w:t>
      </w:r>
    </w:p>
    <w:p w14:paraId="4A7ED990" w14:textId="439ACB94" w:rsidR="00824887" w:rsidRDefault="00824887" w:rsidP="00824887">
      <w:pPr>
        <w:rPr>
          <w:rtl/>
        </w:rPr>
      </w:pPr>
      <w:r>
        <w:rPr>
          <w:rFonts w:hint="cs"/>
          <w:rtl/>
        </w:rPr>
        <w:t xml:space="preserve">همچنین </w:t>
      </w:r>
      <w:r>
        <w:rPr>
          <w:rtl/>
        </w:rPr>
        <w:t>اختلاف است</w:t>
      </w:r>
      <w:r>
        <w:rPr>
          <w:rFonts w:hint="cs"/>
          <w:rtl/>
        </w:rPr>
        <w:t xml:space="preserve"> که این وقت که در مورد آن اختلاف بود که </w:t>
      </w:r>
      <w:r>
        <w:rPr>
          <w:rtl/>
        </w:rPr>
        <w:t xml:space="preserve">«بلوغ الظل مثل الشاخص» </w:t>
      </w:r>
      <w:r>
        <w:rPr>
          <w:rFonts w:hint="cs"/>
          <w:rtl/>
        </w:rPr>
        <w:t xml:space="preserve">است یا </w:t>
      </w:r>
      <w:r>
        <w:rPr>
          <w:rtl/>
        </w:rPr>
        <w:t>«بلوغ الظل اربعة اسباع الشاخص»</w:t>
      </w:r>
      <w:r>
        <w:rPr>
          <w:rFonts w:hint="cs"/>
          <w:rtl/>
        </w:rPr>
        <w:t xml:space="preserve"> است یا </w:t>
      </w:r>
      <w:r>
        <w:rPr>
          <w:rtl/>
        </w:rPr>
        <w:t>«بلوغ الظل سبع</w:t>
      </w:r>
      <w:r>
        <w:rPr>
          <w:rFonts w:hint="cs"/>
          <w:rtl/>
        </w:rPr>
        <w:t>ی</w:t>
      </w:r>
      <w:r>
        <w:rPr>
          <w:rtl/>
        </w:rPr>
        <w:t xml:space="preserve"> الشاخص»  </w:t>
      </w:r>
      <w:r>
        <w:rPr>
          <w:rFonts w:hint="cs"/>
          <w:rtl/>
        </w:rPr>
        <w:t>است</w:t>
      </w:r>
      <w:r>
        <w:rPr>
          <w:rFonts w:hint="eastAsia"/>
          <w:rtl/>
        </w:rPr>
        <w:t>،</w:t>
      </w:r>
      <w:r>
        <w:rPr>
          <w:rtl/>
        </w:rPr>
        <w:t xml:space="preserve"> </w:t>
      </w:r>
      <w:r>
        <w:rPr>
          <w:rFonts w:hint="cs"/>
          <w:rtl/>
        </w:rPr>
        <w:t xml:space="preserve">آیا </w:t>
      </w:r>
      <w:r>
        <w:rPr>
          <w:rtl/>
        </w:rPr>
        <w:t xml:space="preserve">وقت استحباب مؤکد نماز ظهر است </w:t>
      </w:r>
      <w:r>
        <w:rPr>
          <w:rFonts w:hint="cs"/>
          <w:rtl/>
        </w:rPr>
        <w:t>ی</w:t>
      </w:r>
      <w:r>
        <w:rPr>
          <w:rFonts w:hint="eastAsia"/>
          <w:rtl/>
        </w:rPr>
        <w:t>ا</w:t>
      </w:r>
      <w:r>
        <w:rPr>
          <w:rtl/>
        </w:rPr>
        <w:t xml:space="preserve"> وقت وجوب ادا</w:t>
      </w:r>
      <w:r>
        <w:rPr>
          <w:rFonts w:hint="cs"/>
          <w:rtl/>
        </w:rPr>
        <w:t>ی</w:t>
      </w:r>
      <w:r>
        <w:rPr>
          <w:rtl/>
        </w:rPr>
        <w:t xml:space="preserve"> نماز ظهر است در حال</w:t>
      </w:r>
      <w:r>
        <w:rPr>
          <w:rFonts w:hint="cs"/>
          <w:rtl/>
        </w:rPr>
        <w:t>ی</w:t>
      </w:r>
      <w:r>
        <w:rPr>
          <w:rtl/>
        </w:rPr>
        <w:t xml:space="preserve"> که انسان معذور ن</w:t>
      </w:r>
      <w:r>
        <w:rPr>
          <w:rFonts w:hint="cs"/>
          <w:rtl/>
        </w:rPr>
        <w:t>ی</w:t>
      </w:r>
      <w:r>
        <w:rPr>
          <w:rFonts w:hint="eastAsia"/>
          <w:rtl/>
        </w:rPr>
        <w:t>ست</w:t>
      </w:r>
      <w:r>
        <w:rPr>
          <w:rFonts w:hint="cs"/>
          <w:rtl/>
        </w:rPr>
        <w:t>؟</w:t>
      </w:r>
      <w:r>
        <w:rPr>
          <w:rtl/>
        </w:rPr>
        <w:t xml:space="preserve"> ش</w:t>
      </w:r>
      <w:r>
        <w:rPr>
          <w:rFonts w:hint="cs"/>
          <w:rtl/>
        </w:rPr>
        <w:t>ی</w:t>
      </w:r>
      <w:r>
        <w:rPr>
          <w:rFonts w:hint="eastAsia"/>
          <w:rtl/>
        </w:rPr>
        <w:t>خ</w:t>
      </w:r>
      <w:r>
        <w:rPr>
          <w:rtl/>
        </w:rPr>
        <w:t xml:space="preserve"> طوس</w:t>
      </w:r>
      <w:r>
        <w:rPr>
          <w:rFonts w:hint="cs"/>
          <w:rtl/>
        </w:rPr>
        <w:t>ی</w:t>
      </w:r>
      <w:r>
        <w:rPr>
          <w:rStyle w:val="FootnoteReference"/>
          <w:rtl/>
        </w:rPr>
        <w:footnoteReference w:id="20"/>
      </w:r>
      <w:r>
        <w:rPr>
          <w:rtl/>
        </w:rPr>
        <w:t xml:space="preserve"> و </w:t>
      </w:r>
      <w:r>
        <w:rPr>
          <w:rFonts w:hint="cs"/>
          <w:rtl/>
        </w:rPr>
        <w:t>صاحب حدائق</w:t>
      </w:r>
      <w:r>
        <w:rPr>
          <w:rStyle w:val="FootnoteReference"/>
          <w:rtl/>
        </w:rPr>
        <w:footnoteReference w:id="21"/>
      </w:r>
      <w:r>
        <w:rPr>
          <w:rFonts w:hint="cs"/>
          <w:rtl/>
        </w:rPr>
        <w:t xml:space="preserve"> و </w:t>
      </w:r>
      <w:r>
        <w:rPr>
          <w:rtl/>
        </w:rPr>
        <w:t>عده‌ا</w:t>
      </w:r>
      <w:r>
        <w:rPr>
          <w:rFonts w:hint="cs"/>
          <w:rtl/>
        </w:rPr>
        <w:t>ی</w:t>
      </w:r>
      <w:r>
        <w:rPr>
          <w:rtl/>
        </w:rPr>
        <w:t xml:space="preserve"> از بزرگان </w:t>
      </w:r>
      <w:r>
        <w:rPr>
          <w:rFonts w:hint="cs"/>
          <w:rtl/>
        </w:rPr>
        <w:t xml:space="preserve">قائل هستند که از روایات استفاده می شود </w:t>
      </w:r>
      <w:r>
        <w:rPr>
          <w:rtl/>
        </w:rPr>
        <w:t>در حال اخت</w:t>
      </w:r>
      <w:r>
        <w:rPr>
          <w:rFonts w:hint="cs"/>
          <w:rtl/>
        </w:rPr>
        <w:t>ی</w:t>
      </w:r>
      <w:r>
        <w:rPr>
          <w:rFonts w:hint="eastAsia"/>
          <w:rtl/>
        </w:rPr>
        <w:t>ار</w:t>
      </w:r>
      <w:r>
        <w:rPr>
          <w:rFonts w:hint="cs"/>
          <w:rtl/>
        </w:rPr>
        <w:t xml:space="preserve"> و بدون عذر</w:t>
      </w:r>
      <w:r>
        <w:rPr>
          <w:rFonts w:hint="eastAsia"/>
          <w:rtl/>
        </w:rPr>
        <w:t>،</w:t>
      </w:r>
      <w:r>
        <w:rPr>
          <w:rtl/>
        </w:rPr>
        <w:t xml:space="preserve"> حرام است </w:t>
      </w:r>
      <w:r>
        <w:rPr>
          <w:rFonts w:hint="cs"/>
          <w:rtl/>
        </w:rPr>
        <w:t xml:space="preserve">که </w:t>
      </w:r>
      <w:r>
        <w:rPr>
          <w:rtl/>
        </w:rPr>
        <w:t>نماز ظهر را از ا</w:t>
      </w:r>
      <w:r>
        <w:rPr>
          <w:rFonts w:hint="cs"/>
          <w:rtl/>
        </w:rPr>
        <w:t>ی</w:t>
      </w:r>
      <w:r>
        <w:rPr>
          <w:rFonts w:hint="eastAsia"/>
          <w:rtl/>
        </w:rPr>
        <w:t>ن</w:t>
      </w:r>
      <w:r>
        <w:rPr>
          <w:rtl/>
        </w:rPr>
        <w:t xml:space="preserve"> وقت تأخ</w:t>
      </w:r>
      <w:r>
        <w:rPr>
          <w:rFonts w:hint="cs"/>
          <w:rtl/>
        </w:rPr>
        <w:t>ی</w:t>
      </w:r>
      <w:r>
        <w:rPr>
          <w:rFonts w:hint="eastAsia"/>
          <w:rtl/>
        </w:rPr>
        <w:t>ر</w:t>
      </w:r>
      <w:r>
        <w:rPr>
          <w:rtl/>
        </w:rPr>
        <w:t xml:space="preserve"> ب</w:t>
      </w:r>
      <w:r>
        <w:rPr>
          <w:rFonts w:hint="cs"/>
          <w:rtl/>
        </w:rPr>
        <w:t>ی</w:t>
      </w:r>
      <w:r>
        <w:rPr>
          <w:rFonts w:hint="eastAsia"/>
          <w:rtl/>
        </w:rPr>
        <w:t>نداز</w:t>
      </w:r>
      <w:r>
        <w:rPr>
          <w:rFonts w:hint="cs"/>
          <w:rtl/>
        </w:rPr>
        <w:t>ی</w:t>
      </w:r>
      <w:r>
        <w:rPr>
          <w:rFonts w:hint="eastAsia"/>
          <w:rtl/>
        </w:rPr>
        <w:t>د</w:t>
      </w:r>
      <w:r>
        <w:rPr>
          <w:rFonts w:hint="cs"/>
          <w:rtl/>
        </w:rPr>
        <w:t>.</w:t>
      </w:r>
      <w:r>
        <w:rPr>
          <w:rtl/>
        </w:rPr>
        <w:t xml:space="preserve"> </w:t>
      </w:r>
      <w:r>
        <w:rPr>
          <w:rFonts w:hint="cs"/>
          <w:rtl/>
        </w:rPr>
        <w:t>البته اینکه اگر کسی به تاخیر انداخت، بعدا باید بخواند بحث دیگری است. در همین روایت کرخی مطرح شده که اگر کسی اختیارا نماز را چهار قدم که چهار هفتم شاخص می باشد، به تاخیر بیندازد گناه کرده است</w:t>
      </w:r>
      <w:r w:rsidRPr="00617254">
        <w:rPr>
          <w:vertAlign w:val="superscript"/>
          <w:rtl/>
        </w:rPr>
        <w:footnoteReference w:id="22"/>
      </w:r>
      <w:r>
        <w:rPr>
          <w:rFonts w:hint="cs"/>
          <w:rtl/>
        </w:rPr>
        <w:t xml:space="preserve">، بنابراین این روایت معرض عنه اصحاب نیست، </w:t>
      </w:r>
      <w:r>
        <w:rPr>
          <w:rtl/>
        </w:rPr>
        <w:t xml:space="preserve"> </w:t>
      </w:r>
      <w:r w:rsidR="00B65B18">
        <w:rPr>
          <w:rFonts w:hint="cs"/>
          <w:rtl/>
        </w:rPr>
        <w:t xml:space="preserve">البته </w:t>
      </w:r>
      <w:r>
        <w:rPr>
          <w:rtl/>
        </w:rPr>
        <w:t>روا</w:t>
      </w:r>
      <w:r>
        <w:rPr>
          <w:rFonts w:hint="cs"/>
          <w:rtl/>
        </w:rPr>
        <w:t>ی</w:t>
      </w:r>
      <w:r>
        <w:rPr>
          <w:rFonts w:hint="eastAsia"/>
          <w:rtl/>
        </w:rPr>
        <w:t>ات</w:t>
      </w:r>
      <w:r>
        <w:rPr>
          <w:rtl/>
        </w:rPr>
        <w:t xml:space="preserve"> ما متعارض است</w:t>
      </w:r>
      <w:r>
        <w:rPr>
          <w:rFonts w:hint="cs"/>
          <w:rtl/>
        </w:rPr>
        <w:t xml:space="preserve"> که در محل خودش بحث شده است. </w:t>
      </w:r>
    </w:p>
    <w:p w14:paraId="7F6D4BB1" w14:textId="77777777" w:rsidR="00824887" w:rsidRDefault="00824887" w:rsidP="00824887">
      <w:pPr>
        <w:rPr>
          <w:rtl/>
        </w:rPr>
      </w:pPr>
      <w:r>
        <w:rPr>
          <w:rFonts w:hint="cs"/>
          <w:rtl/>
        </w:rPr>
        <w:lastRenderedPageBreak/>
        <w:t xml:space="preserve">عامه نیز در این زمینه </w:t>
      </w:r>
      <w:r>
        <w:rPr>
          <w:rtl/>
        </w:rPr>
        <w:t xml:space="preserve">اختلاف دارند. </w:t>
      </w:r>
      <w:r>
        <w:rPr>
          <w:rFonts w:hint="cs"/>
          <w:rtl/>
        </w:rPr>
        <w:t xml:space="preserve"> در کتاب </w:t>
      </w:r>
      <w:r>
        <w:rPr>
          <w:rtl/>
        </w:rPr>
        <w:t>«المغن</w:t>
      </w:r>
      <w:r>
        <w:rPr>
          <w:rFonts w:hint="cs"/>
          <w:rtl/>
        </w:rPr>
        <w:t>ی</w:t>
      </w:r>
      <w:r>
        <w:rPr>
          <w:rFonts w:hint="eastAsia"/>
          <w:rtl/>
        </w:rPr>
        <w:t>»</w:t>
      </w:r>
      <w:r>
        <w:rPr>
          <w:rtl/>
        </w:rPr>
        <w:t xml:space="preserve"> ابن قدامه م</w:t>
      </w:r>
      <w:r>
        <w:rPr>
          <w:rFonts w:hint="cs"/>
          <w:rtl/>
        </w:rPr>
        <w:t>ی‌</w:t>
      </w:r>
      <w:r>
        <w:rPr>
          <w:rFonts w:hint="eastAsia"/>
          <w:rtl/>
        </w:rPr>
        <w:t>گو</w:t>
      </w:r>
      <w:r>
        <w:rPr>
          <w:rFonts w:hint="cs"/>
          <w:rtl/>
        </w:rPr>
        <w:t>ی</w:t>
      </w:r>
      <w:r>
        <w:rPr>
          <w:rFonts w:hint="eastAsia"/>
          <w:rtl/>
        </w:rPr>
        <w:t>د</w:t>
      </w:r>
      <w:r>
        <w:rPr>
          <w:rtl/>
        </w:rPr>
        <w:t>: «</w:t>
      </w:r>
      <w:r w:rsidRPr="00CB012E">
        <w:rPr>
          <w:rtl/>
        </w:rPr>
        <w:t xml:space="preserve"> </w:t>
      </w:r>
      <w:r w:rsidRPr="00CB012E">
        <w:rPr>
          <w:color w:val="000080"/>
          <w:rtl/>
        </w:rPr>
        <w:t>فَإِذَا صَارَ ظِلُّ كُلِّ شَيْءٍ مِثْلَهُ فَهُوَ آخِرُ وَقْتِهَا</w:t>
      </w:r>
      <w:r>
        <w:rPr>
          <w:rFonts w:hint="cs"/>
          <w:rtl/>
        </w:rPr>
        <w:t>» یعنی زمانی که سایه شاخص یعنی «فیء» بعد از زوال شمس به اندازه خودش بشود آخر وقت ظهر است. «</w:t>
      </w:r>
      <w:r w:rsidRPr="00CB012E">
        <w:rPr>
          <w:rtl/>
        </w:rPr>
        <w:t xml:space="preserve"> </w:t>
      </w:r>
      <w:r w:rsidRPr="00CB012E">
        <w:rPr>
          <w:color w:val="000080"/>
          <w:rtl/>
        </w:rPr>
        <w:t>وَبِهَذَا قَالَ مَالِكٌ، وَالثَّوْرِيُّ، وَالشَّافِعِيُّ، وَالْأَوْزَاعِيُّ وَنَحْوَهُ قَالَ أَبُو يُوسُفَ، وَمُحَمَّدٌ، وَأَبُو ثَوْرٍ وَدَاوُد</w:t>
      </w:r>
      <w:r>
        <w:rPr>
          <w:rFonts w:hint="cs"/>
          <w:rtl/>
        </w:rPr>
        <w:t>»</w:t>
      </w:r>
      <w:r>
        <w:rPr>
          <w:rStyle w:val="FootnoteReference"/>
          <w:rtl/>
        </w:rPr>
        <w:footnoteReference w:id="23"/>
      </w:r>
      <w:r>
        <w:rPr>
          <w:rFonts w:hint="cs"/>
          <w:rtl/>
        </w:rPr>
        <w:t>.</w:t>
      </w:r>
      <w:r>
        <w:rPr>
          <w:rtl/>
        </w:rPr>
        <w:t xml:space="preserve"> ش</w:t>
      </w:r>
      <w:r>
        <w:rPr>
          <w:rFonts w:hint="cs"/>
          <w:rtl/>
        </w:rPr>
        <w:t>ی</w:t>
      </w:r>
      <w:r>
        <w:rPr>
          <w:rFonts w:hint="eastAsia"/>
          <w:rtl/>
        </w:rPr>
        <w:t>خ</w:t>
      </w:r>
      <w:r>
        <w:rPr>
          <w:rtl/>
        </w:rPr>
        <w:t xml:space="preserve"> طوس</w:t>
      </w:r>
      <w:r>
        <w:rPr>
          <w:rFonts w:hint="cs"/>
          <w:rtl/>
        </w:rPr>
        <w:t>ی</w:t>
      </w:r>
      <w:r>
        <w:rPr>
          <w:rtl/>
        </w:rPr>
        <w:t xml:space="preserve"> </w:t>
      </w:r>
      <w:r>
        <w:rPr>
          <w:rFonts w:hint="cs"/>
          <w:rtl/>
        </w:rPr>
        <w:t xml:space="preserve">نیز در </w:t>
      </w:r>
      <w:r>
        <w:rPr>
          <w:rtl/>
        </w:rPr>
        <w:t>«خلاف»، هم</w:t>
      </w:r>
      <w:r>
        <w:rPr>
          <w:rFonts w:hint="cs"/>
          <w:rtl/>
        </w:rPr>
        <w:t>ی</w:t>
      </w:r>
      <w:r>
        <w:rPr>
          <w:rFonts w:hint="eastAsia"/>
          <w:rtl/>
        </w:rPr>
        <w:t>ن</w:t>
      </w:r>
      <w:r>
        <w:rPr>
          <w:rFonts w:hint="cs"/>
          <w:rtl/>
        </w:rPr>
        <w:t xml:space="preserve"> گونه نقل می کند</w:t>
      </w:r>
      <w:r>
        <w:rPr>
          <w:rStyle w:val="FootnoteReference"/>
          <w:rtl/>
        </w:rPr>
        <w:footnoteReference w:id="24"/>
      </w:r>
      <w:r>
        <w:rPr>
          <w:rFonts w:hint="cs"/>
          <w:rtl/>
        </w:rPr>
        <w:t xml:space="preserve">. نهایتا اگر هم روایت ابراهیم کرخی مخالف مشهور عامه می شود اما این مشکلی ایجاد نمی کند همچنان که در جلسه گذشته بیان شد که روایت فضل بن یونس نیز مخالف مشهور عامه است. </w:t>
      </w:r>
    </w:p>
    <w:p w14:paraId="1EFDB219" w14:textId="62125863" w:rsidR="00824887" w:rsidRDefault="00824887" w:rsidP="00824887">
      <w:pPr>
        <w:rPr>
          <w:rtl/>
        </w:rPr>
      </w:pPr>
      <w:r>
        <w:rPr>
          <w:rFonts w:hint="cs"/>
          <w:rtl/>
        </w:rPr>
        <w:t xml:space="preserve">بعض عامه قائل هستند که اگر از </w:t>
      </w:r>
      <w:r>
        <w:rPr>
          <w:rtl/>
        </w:rPr>
        <w:t xml:space="preserve">«بلوغ الظل مثله»، </w:t>
      </w:r>
      <w:r>
        <w:rPr>
          <w:rFonts w:hint="cs"/>
          <w:rtl/>
        </w:rPr>
        <w:t xml:space="preserve">نماز ظهر را </w:t>
      </w:r>
      <w:r>
        <w:rPr>
          <w:rtl/>
        </w:rPr>
        <w:t>تأخ</w:t>
      </w:r>
      <w:r>
        <w:rPr>
          <w:rFonts w:hint="cs"/>
          <w:rtl/>
        </w:rPr>
        <w:t>ی</w:t>
      </w:r>
      <w:r>
        <w:rPr>
          <w:rFonts w:hint="eastAsia"/>
          <w:rtl/>
        </w:rPr>
        <w:t>ر</w:t>
      </w:r>
      <w:r>
        <w:rPr>
          <w:rtl/>
        </w:rPr>
        <w:t xml:space="preserve"> ب</w:t>
      </w:r>
      <w:r>
        <w:rPr>
          <w:rFonts w:hint="cs"/>
          <w:rtl/>
        </w:rPr>
        <w:t>ی</w:t>
      </w:r>
      <w:r>
        <w:rPr>
          <w:rFonts w:hint="eastAsia"/>
          <w:rtl/>
        </w:rPr>
        <w:t>ندازد</w:t>
      </w:r>
      <w:r>
        <w:rPr>
          <w:rFonts w:hint="cs"/>
          <w:rtl/>
        </w:rPr>
        <w:t xml:space="preserve">، نماز ظهر </w:t>
      </w:r>
      <w:r>
        <w:rPr>
          <w:rtl/>
        </w:rPr>
        <w:t>قضا م</w:t>
      </w:r>
      <w:r>
        <w:rPr>
          <w:rFonts w:hint="cs"/>
          <w:rtl/>
        </w:rPr>
        <w:t>ی‌</w:t>
      </w:r>
      <w:r>
        <w:rPr>
          <w:rFonts w:hint="eastAsia"/>
          <w:rtl/>
        </w:rPr>
        <w:t>شود؛</w:t>
      </w:r>
      <w:r>
        <w:rPr>
          <w:rtl/>
        </w:rPr>
        <w:t xml:space="preserve"> ول</w:t>
      </w:r>
      <w:r>
        <w:rPr>
          <w:rFonts w:hint="cs"/>
          <w:rtl/>
        </w:rPr>
        <w:t>ی</w:t>
      </w:r>
      <w:r>
        <w:rPr>
          <w:rtl/>
        </w:rPr>
        <w:t xml:space="preserve"> </w:t>
      </w:r>
      <w:r>
        <w:rPr>
          <w:rFonts w:hint="cs"/>
          <w:rtl/>
        </w:rPr>
        <w:t xml:space="preserve">نظر </w:t>
      </w:r>
      <w:r>
        <w:rPr>
          <w:rtl/>
        </w:rPr>
        <w:t>ش</w:t>
      </w:r>
      <w:r>
        <w:rPr>
          <w:rFonts w:hint="cs"/>
          <w:rtl/>
        </w:rPr>
        <w:t>ی</w:t>
      </w:r>
      <w:r>
        <w:rPr>
          <w:rFonts w:hint="eastAsia"/>
          <w:rtl/>
        </w:rPr>
        <w:t>عه</w:t>
      </w:r>
      <w:r>
        <w:rPr>
          <w:rtl/>
        </w:rPr>
        <w:t xml:space="preserve"> </w:t>
      </w:r>
      <w:r>
        <w:rPr>
          <w:rFonts w:hint="cs"/>
          <w:rtl/>
        </w:rPr>
        <w:t xml:space="preserve">این نیست و </w:t>
      </w:r>
      <w:r w:rsidR="00B65B18">
        <w:rPr>
          <w:rFonts w:hint="cs"/>
          <w:rtl/>
        </w:rPr>
        <w:t xml:space="preserve">در </w:t>
      </w:r>
      <w:r>
        <w:rPr>
          <w:rFonts w:hint="cs"/>
          <w:rtl/>
        </w:rPr>
        <w:t xml:space="preserve">نهایت آن را یک تکلیف مستقل می داند در روایت کرخی هم که بیان شده وقت نماز گذشته، به قرینه سایر ادله ممکن است مراد این باشد که وقت اختیاری آن گذشته است یا مراد وقت فضیلت باشد، بنابراین نمی توان گفت که چون مضمون آن باطل است باید آن را طرد کنیم. </w:t>
      </w:r>
    </w:p>
    <w:p w14:paraId="05A63909" w14:textId="77777777" w:rsidR="00824887" w:rsidRPr="009C25D2" w:rsidRDefault="00824887" w:rsidP="00824887">
      <w:pPr>
        <w:pStyle w:val="Heading5"/>
        <w:rPr>
          <w:color w:val="000080"/>
          <w:rtl/>
        </w:rPr>
      </w:pPr>
      <w:r>
        <w:rPr>
          <w:rFonts w:hint="eastAsia"/>
          <w:rtl/>
        </w:rPr>
        <w:t>پاسخ</w:t>
      </w:r>
      <w:r>
        <w:rPr>
          <w:rtl/>
        </w:rPr>
        <w:t xml:space="preserve"> به اشکال دوم و سوم </w:t>
      </w:r>
    </w:p>
    <w:p w14:paraId="54E6BA7A" w14:textId="5B48694C" w:rsidR="00824887" w:rsidRDefault="00824887" w:rsidP="00824887">
      <w:pPr>
        <w:rPr>
          <w:rtl/>
        </w:rPr>
      </w:pPr>
      <w:r>
        <w:rPr>
          <w:rFonts w:hint="cs"/>
          <w:rtl/>
        </w:rPr>
        <w:t xml:space="preserve">پاسخ به </w:t>
      </w:r>
      <w:r>
        <w:rPr>
          <w:rtl/>
        </w:rPr>
        <w:t xml:space="preserve">اشکال دوم </w:t>
      </w:r>
      <w:r>
        <w:rPr>
          <w:rFonts w:hint="cs"/>
          <w:rtl/>
        </w:rPr>
        <w:t xml:space="preserve">و سوم </w:t>
      </w:r>
      <w:r>
        <w:rPr>
          <w:rtl/>
        </w:rPr>
        <w:t>آقا</w:t>
      </w:r>
      <w:r>
        <w:rPr>
          <w:rFonts w:hint="cs"/>
          <w:rtl/>
        </w:rPr>
        <w:t>ی</w:t>
      </w:r>
      <w:r>
        <w:rPr>
          <w:rtl/>
        </w:rPr>
        <w:t xml:space="preserve"> حائر</w:t>
      </w:r>
      <w:r>
        <w:rPr>
          <w:rFonts w:hint="cs"/>
          <w:rtl/>
        </w:rPr>
        <w:t>ی</w:t>
      </w:r>
      <w:r>
        <w:rPr>
          <w:rtl/>
        </w:rPr>
        <w:t xml:space="preserve"> </w:t>
      </w:r>
      <w:r>
        <w:rPr>
          <w:rFonts w:hint="cs"/>
          <w:rtl/>
        </w:rPr>
        <w:t xml:space="preserve">این </w:t>
      </w:r>
      <w:r w:rsidR="00B65B18">
        <w:rPr>
          <w:rFonts w:hint="cs"/>
          <w:rtl/>
        </w:rPr>
        <w:t xml:space="preserve">است </w:t>
      </w:r>
      <w:r>
        <w:rPr>
          <w:rFonts w:hint="cs"/>
          <w:rtl/>
        </w:rPr>
        <w:t>که مطرح نکردن یک فرض مشکلی ایجاد نمی کند.</w:t>
      </w:r>
      <w:r>
        <w:rPr>
          <w:rtl/>
        </w:rPr>
        <w:t xml:space="preserve"> فرض </w:t>
      </w:r>
      <w:r>
        <w:rPr>
          <w:rFonts w:hint="cs"/>
          <w:rtl/>
        </w:rPr>
        <w:t xml:space="preserve">روایت </w:t>
      </w:r>
      <w:r>
        <w:rPr>
          <w:rtl/>
        </w:rPr>
        <w:t>ا</w:t>
      </w:r>
      <w:r>
        <w:rPr>
          <w:rFonts w:hint="cs"/>
          <w:rtl/>
        </w:rPr>
        <w:t>ی</w:t>
      </w:r>
      <w:r>
        <w:rPr>
          <w:rFonts w:hint="eastAsia"/>
          <w:rtl/>
        </w:rPr>
        <w:t>ن</w:t>
      </w:r>
      <w:r>
        <w:rPr>
          <w:rtl/>
        </w:rPr>
        <w:t xml:space="preserve"> بود که زن از اذان ظهر تا </w:t>
      </w:r>
      <w:r>
        <w:rPr>
          <w:rFonts w:hint="cs"/>
          <w:rtl/>
        </w:rPr>
        <w:t xml:space="preserve">زمانی که سایه به </w:t>
      </w:r>
      <w:r>
        <w:rPr>
          <w:rtl/>
        </w:rPr>
        <w:t>چهار قدم م</w:t>
      </w:r>
      <w:r>
        <w:rPr>
          <w:rFonts w:hint="cs"/>
          <w:rtl/>
        </w:rPr>
        <w:t>ی‌</w:t>
      </w:r>
      <w:r>
        <w:rPr>
          <w:rFonts w:hint="eastAsia"/>
          <w:rtl/>
        </w:rPr>
        <w:t>رسد،</w:t>
      </w:r>
      <w:r>
        <w:rPr>
          <w:rtl/>
        </w:rPr>
        <w:t xml:space="preserve"> حائض بود</w:t>
      </w:r>
      <w:r>
        <w:rPr>
          <w:rFonts w:hint="cs"/>
          <w:rtl/>
        </w:rPr>
        <w:t xml:space="preserve"> و</w:t>
      </w:r>
      <w:r>
        <w:rPr>
          <w:rtl/>
        </w:rPr>
        <w:t xml:space="preserve"> بعد پاک شد</w:t>
      </w:r>
      <w:r>
        <w:rPr>
          <w:rFonts w:hint="cs"/>
          <w:rtl/>
        </w:rPr>
        <w:t xml:space="preserve"> که</w:t>
      </w:r>
      <w:r>
        <w:rPr>
          <w:rtl/>
        </w:rPr>
        <w:t xml:space="preserve"> امام </w:t>
      </w:r>
      <w:r>
        <w:rPr>
          <w:rFonts w:hint="cs"/>
          <w:rtl/>
        </w:rPr>
        <w:t xml:space="preserve">ع </w:t>
      </w:r>
      <w:r>
        <w:rPr>
          <w:rtl/>
        </w:rPr>
        <w:t>فرمود</w:t>
      </w:r>
      <w:r>
        <w:rPr>
          <w:rFonts w:hint="cs"/>
          <w:rtl/>
        </w:rPr>
        <w:t>ند</w:t>
      </w:r>
      <w:r>
        <w:rPr>
          <w:rtl/>
        </w:rPr>
        <w:t xml:space="preserve">: </w:t>
      </w:r>
      <w:r>
        <w:rPr>
          <w:rFonts w:hint="cs"/>
          <w:rtl/>
        </w:rPr>
        <w:t>«</w:t>
      </w:r>
      <w:r>
        <w:rPr>
          <w:rtl/>
        </w:rPr>
        <w:t>نماز ظهر را نخواند</w:t>
      </w:r>
      <w:r>
        <w:rPr>
          <w:rFonts w:hint="cs"/>
          <w:rtl/>
        </w:rPr>
        <w:t xml:space="preserve">» و در فرضی که </w:t>
      </w:r>
      <w:r>
        <w:rPr>
          <w:rtl/>
        </w:rPr>
        <w:t>از اول اذان ظهر تا اربعة اقدام پاک بود</w:t>
      </w:r>
      <w:r>
        <w:rPr>
          <w:rFonts w:hint="cs"/>
          <w:rtl/>
        </w:rPr>
        <w:t>،</w:t>
      </w:r>
      <w:r>
        <w:rPr>
          <w:rtl/>
        </w:rPr>
        <w:t xml:space="preserve"> امام فرمود</w:t>
      </w:r>
      <w:r>
        <w:rPr>
          <w:rFonts w:hint="cs"/>
          <w:rtl/>
        </w:rPr>
        <w:t xml:space="preserve">ند « اگر </w:t>
      </w:r>
      <w:r>
        <w:rPr>
          <w:rFonts w:hint="eastAsia"/>
          <w:rtl/>
        </w:rPr>
        <w:t>نماز</w:t>
      </w:r>
      <w:r>
        <w:rPr>
          <w:rtl/>
        </w:rPr>
        <w:t xml:space="preserve"> ظهر را </w:t>
      </w:r>
      <w:r>
        <w:rPr>
          <w:rFonts w:hint="cs"/>
          <w:rtl/>
        </w:rPr>
        <w:t>نخوانده، ضایع کرده و باید قضای آن را بخواند».</w:t>
      </w:r>
    </w:p>
    <w:p w14:paraId="03D56D67" w14:textId="77777777" w:rsidR="00B65B18" w:rsidRDefault="00824887" w:rsidP="00824887">
      <w:pPr>
        <w:rPr>
          <w:rtl/>
        </w:rPr>
      </w:pPr>
      <w:r>
        <w:rPr>
          <w:rFonts w:hint="cs"/>
          <w:rtl/>
        </w:rPr>
        <w:t>در این روایت فضل بن یونس با یک تقریب عرفی، حکم دو فرض بیان شده است: «</w:t>
      </w:r>
      <w:r w:rsidRPr="004F194D">
        <w:rPr>
          <w:rtl/>
        </w:rPr>
        <w:t xml:space="preserve"> </w:t>
      </w:r>
      <w:r w:rsidRPr="00617254">
        <w:rPr>
          <w:color w:val="008000"/>
          <w:rtl/>
        </w:rPr>
        <w:t>مُحَمَّدُ بْنُ يَحْيَى عَنْ أَحْمَدَ بْنِ مُحَمَّدٍ عَنِ ابْنِ مَحْبُوبٍ عَنِ الْفَضْلِ بْنِ يُونُسَ قَالَ: سَأَلْتُ أَبَا الْحَسَنِ الْأَوَّلَ ع قُلْتُ الْمَرْأَةُ تَرَى الطُّهْرَ قَبْلَ غُرُوبِ الشَّمْسِ كَيْفَ تَصْنَعُ بِالصَّلَاةِ قَالَ إِذَا رَأَتِ الطُّهْرَ بَعْدَ مَا يَمْضِي مِنْ زَوَالِ الشَّمْسِ أَرْبَعَةُ أَقْدَامٍ فَلَا تُصَلِّي إِلَّا الْعَصْرَ  لِأَنَّ وَقْتَ الظُّهْرِ دَخَلَ عَلَيْهَا وَ هِيَ فِي الدَّمِ وَ خَرَجَ عَنْهَا الْوَقْتُ وَ هِيَ فِي الدَّمِ فَلَمْ يَجِبْ عَلَيْهَا أَنْ تُصَلِّيَ الظُّهْرَ وَ مَا طَرَحَ اللَّهُ عَنْهَا مِنَ الصَّلَاةِ وَ هِيَ فِي الدَّمِ أَكْثَرُ قَالَ وَ إِذَا رَأَتِ الْمَرْأَةُ الدَّمَ بَعْدَ مَا يَمْضِي مِنْ زَوَالِ الشَّمْسِ أَرْبَعَةُ أَقْدَامٍ فَلْتُمْسِكْ عَنِ الصَّلَاةِ فَإِذَا طَهُرَتْ مِنَ الدَّمِ فَلْتَقْضِ صَلَاةَ الظُّهْرِ لِأَنَّ وَقْتَ الظُّهْرِ دَخَلَ عَلَيْهَا وَ هِيَ طَاهِرٌ وَ خَرَجَ عَنْهَا وَقْتُ الظُّهْرِ وَ هِيَ طَاهِرٌ فَضَيَّعَتْ صَلَاةَ الظُّهْرِ فَوَجَبَ عَلَيْهَا قَضَاؤُهَا</w:t>
      </w:r>
      <w:r>
        <w:rPr>
          <w:rFonts w:hint="cs"/>
          <w:rtl/>
        </w:rPr>
        <w:t>»</w:t>
      </w:r>
      <w:r w:rsidRPr="00617254">
        <w:rPr>
          <w:vertAlign w:val="superscript"/>
          <w:rtl/>
        </w:rPr>
        <w:footnoteReference w:id="25"/>
      </w:r>
      <w:r>
        <w:rPr>
          <w:rFonts w:hint="cs"/>
          <w:rtl/>
        </w:rPr>
        <w:t xml:space="preserve">. </w:t>
      </w:r>
    </w:p>
    <w:p w14:paraId="328CBA9B" w14:textId="03FC5F01" w:rsidR="00824887" w:rsidRDefault="00824887" w:rsidP="00824887">
      <w:pPr>
        <w:rPr>
          <w:rtl/>
        </w:rPr>
      </w:pPr>
      <w:r>
        <w:rPr>
          <w:rFonts w:hint="cs"/>
          <w:rtl/>
        </w:rPr>
        <w:lastRenderedPageBreak/>
        <w:t xml:space="preserve">فرض دیگری هم در اینجا وجود دارد که حکم آن بیان نشده است: </w:t>
      </w:r>
      <w:r>
        <w:rPr>
          <w:rtl/>
        </w:rPr>
        <w:t>اول وقت پاک بود</w:t>
      </w:r>
      <w:r>
        <w:rPr>
          <w:rFonts w:hint="cs"/>
          <w:rtl/>
        </w:rPr>
        <w:t xml:space="preserve"> و</w:t>
      </w:r>
      <w:r>
        <w:rPr>
          <w:rtl/>
        </w:rPr>
        <w:t xml:space="preserve"> در اثناء وقت فض</w:t>
      </w:r>
      <w:r>
        <w:rPr>
          <w:rFonts w:hint="cs"/>
          <w:rtl/>
        </w:rPr>
        <w:t>ی</w:t>
      </w:r>
      <w:r>
        <w:rPr>
          <w:rFonts w:hint="eastAsia"/>
          <w:rtl/>
        </w:rPr>
        <w:t>لت</w:t>
      </w:r>
      <w:r>
        <w:rPr>
          <w:rtl/>
        </w:rPr>
        <w:t xml:space="preserve"> نماز ظهر ح</w:t>
      </w:r>
      <w:r>
        <w:rPr>
          <w:rFonts w:hint="cs"/>
          <w:rtl/>
        </w:rPr>
        <w:t>ی</w:t>
      </w:r>
      <w:r>
        <w:rPr>
          <w:rFonts w:hint="eastAsia"/>
          <w:rtl/>
        </w:rPr>
        <w:t>ض</w:t>
      </w:r>
      <w:r>
        <w:rPr>
          <w:rtl/>
        </w:rPr>
        <w:t xml:space="preserve"> شد؛ </w:t>
      </w:r>
      <w:r>
        <w:rPr>
          <w:rFonts w:hint="cs"/>
          <w:rtl/>
        </w:rPr>
        <w:t>ی</w:t>
      </w:r>
      <w:r>
        <w:rPr>
          <w:rFonts w:hint="eastAsia"/>
          <w:rtl/>
        </w:rPr>
        <w:t>ا</w:t>
      </w:r>
      <w:r>
        <w:rPr>
          <w:rtl/>
        </w:rPr>
        <w:t xml:space="preserve"> بالعکس، اول وقت نماز ظهر ح</w:t>
      </w:r>
      <w:r>
        <w:rPr>
          <w:rFonts w:hint="cs"/>
          <w:rtl/>
        </w:rPr>
        <w:t>ی</w:t>
      </w:r>
      <w:r>
        <w:rPr>
          <w:rFonts w:hint="eastAsia"/>
          <w:rtl/>
        </w:rPr>
        <w:t>ض</w:t>
      </w:r>
      <w:r>
        <w:rPr>
          <w:rtl/>
        </w:rPr>
        <w:t xml:space="preserve"> بود</w:t>
      </w:r>
      <w:r>
        <w:rPr>
          <w:rFonts w:hint="cs"/>
          <w:rtl/>
        </w:rPr>
        <w:t xml:space="preserve"> و</w:t>
      </w:r>
      <w:r>
        <w:rPr>
          <w:rtl/>
        </w:rPr>
        <w:t xml:space="preserve"> در اثناء وقت فض</w:t>
      </w:r>
      <w:r>
        <w:rPr>
          <w:rFonts w:hint="cs"/>
          <w:rtl/>
        </w:rPr>
        <w:t>ی</w:t>
      </w:r>
      <w:r>
        <w:rPr>
          <w:rFonts w:hint="eastAsia"/>
          <w:rtl/>
        </w:rPr>
        <w:t>لت</w:t>
      </w:r>
      <w:r>
        <w:rPr>
          <w:rtl/>
        </w:rPr>
        <w:t xml:space="preserve"> نماز پاک شد.</w:t>
      </w:r>
      <w:r>
        <w:rPr>
          <w:rFonts w:hint="cs"/>
          <w:rtl/>
        </w:rPr>
        <w:t xml:space="preserve"> اینکه صدر و ذیل روایت شامل این فرض نشود، مشکلی ایجاد نمی کند.</w:t>
      </w:r>
    </w:p>
    <w:p w14:paraId="5BDF8F71" w14:textId="4B7A8E5F" w:rsidR="00824887" w:rsidRDefault="00824887" w:rsidP="00824887">
      <w:pPr>
        <w:rPr>
          <w:rtl/>
        </w:rPr>
      </w:pPr>
      <w:r>
        <w:rPr>
          <w:rFonts w:hint="cs"/>
          <w:rtl/>
        </w:rPr>
        <w:t>این بیان، یک بیان متعارف است که در مورد ی</w:t>
      </w:r>
      <w:r>
        <w:rPr>
          <w:rFonts w:hint="eastAsia"/>
          <w:rtl/>
        </w:rPr>
        <w:t>ک</w:t>
      </w:r>
      <w:r>
        <w:rPr>
          <w:rtl/>
        </w:rPr>
        <w:t xml:space="preserve"> زن</w:t>
      </w:r>
      <w:r>
        <w:rPr>
          <w:rFonts w:hint="cs"/>
          <w:rtl/>
        </w:rPr>
        <w:t>ی</w:t>
      </w:r>
      <w:r>
        <w:rPr>
          <w:rtl/>
        </w:rPr>
        <w:t xml:space="preserve"> که بعد از خروج وقت فض</w:t>
      </w:r>
      <w:r>
        <w:rPr>
          <w:rFonts w:hint="cs"/>
          <w:rtl/>
        </w:rPr>
        <w:t>ی</w:t>
      </w:r>
      <w:r>
        <w:rPr>
          <w:rFonts w:hint="eastAsia"/>
          <w:rtl/>
        </w:rPr>
        <w:t>لت</w:t>
      </w:r>
      <w:r>
        <w:rPr>
          <w:rtl/>
        </w:rPr>
        <w:t xml:space="preserve"> نماز پاک شد</w:t>
      </w:r>
      <w:r>
        <w:rPr>
          <w:rFonts w:hint="cs"/>
          <w:rtl/>
        </w:rPr>
        <w:t>ه گفته شود «</w:t>
      </w:r>
      <w:r>
        <w:rPr>
          <w:rtl/>
        </w:rPr>
        <w:t>لازم ن</w:t>
      </w:r>
      <w:r>
        <w:rPr>
          <w:rFonts w:hint="cs"/>
          <w:rtl/>
        </w:rPr>
        <w:t>ی</w:t>
      </w:r>
      <w:r>
        <w:rPr>
          <w:rFonts w:hint="eastAsia"/>
          <w:rtl/>
        </w:rPr>
        <w:t>ست</w:t>
      </w:r>
      <w:r>
        <w:rPr>
          <w:rtl/>
        </w:rPr>
        <w:t xml:space="preserve"> نماز ظهر را بخواند، چون </w:t>
      </w:r>
      <w:r>
        <w:rPr>
          <w:rFonts w:hint="cs"/>
          <w:rtl/>
        </w:rPr>
        <w:t xml:space="preserve">در هنگام گفتن </w:t>
      </w:r>
      <w:r>
        <w:rPr>
          <w:rtl/>
        </w:rPr>
        <w:t>اذان ظهر</w:t>
      </w:r>
      <w:r>
        <w:rPr>
          <w:rFonts w:hint="cs"/>
          <w:rtl/>
        </w:rPr>
        <w:t xml:space="preserve">، </w:t>
      </w:r>
      <w:r>
        <w:rPr>
          <w:rtl/>
        </w:rPr>
        <w:t>ح</w:t>
      </w:r>
      <w:r>
        <w:rPr>
          <w:rFonts w:hint="cs"/>
          <w:rtl/>
        </w:rPr>
        <w:t>ی</w:t>
      </w:r>
      <w:r>
        <w:rPr>
          <w:rFonts w:hint="eastAsia"/>
          <w:rtl/>
        </w:rPr>
        <w:t>ض</w:t>
      </w:r>
      <w:r>
        <w:rPr>
          <w:rtl/>
        </w:rPr>
        <w:t xml:space="preserve"> بود و ح</w:t>
      </w:r>
      <w:r>
        <w:rPr>
          <w:rFonts w:hint="cs"/>
          <w:rtl/>
        </w:rPr>
        <w:t>ی</w:t>
      </w:r>
      <w:r>
        <w:rPr>
          <w:rFonts w:hint="eastAsia"/>
          <w:rtl/>
        </w:rPr>
        <w:t>ض</w:t>
      </w:r>
      <w:r w:rsidR="00B65B18">
        <w:rPr>
          <w:rFonts w:hint="cs"/>
          <w:rtl/>
        </w:rPr>
        <w:t xml:space="preserve"> او</w:t>
      </w:r>
      <w:r>
        <w:rPr>
          <w:rtl/>
        </w:rPr>
        <w:t xml:space="preserve"> تا آخر وقت فض</w:t>
      </w:r>
      <w:r>
        <w:rPr>
          <w:rFonts w:hint="cs"/>
          <w:rtl/>
        </w:rPr>
        <w:t>ی</w:t>
      </w:r>
      <w:r>
        <w:rPr>
          <w:rFonts w:hint="eastAsia"/>
          <w:rtl/>
        </w:rPr>
        <w:t>لت</w:t>
      </w:r>
      <w:r>
        <w:rPr>
          <w:rtl/>
        </w:rPr>
        <w:t xml:space="preserve"> نماز</w:t>
      </w:r>
      <w:r w:rsidRPr="007C1871">
        <w:rPr>
          <w:rtl/>
        </w:rPr>
        <w:t xml:space="preserve"> </w:t>
      </w:r>
      <w:r>
        <w:rPr>
          <w:rtl/>
        </w:rPr>
        <w:t>ادامه داشت</w:t>
      </w:r>
      <w:r>
        <w:rPr>
          <w:rFonts w:hint="cs"/>
          <w:rtl/>
        </w:rPr>
        <w:t>»</w:t>
      </w:r>
      <w:r>
        <w:rPr>
          <w:rtl/>
        </w:rPr>
        <w:t xml:space="preserve">. </w:t>
      </w:r>
      <w:r>
        <w:rPr>
          <w:rFonts w:hint="cs"/>
          <w:rtl/>
        </w:rPr>
        <w:t xml:space="preserve">در مورد </w:t>
      </w:r>
      <w:r>
        <w:rPr>
          <w:rtl/>
        </w:rPr>
        <w:t>زن</w:t>
      </w:r>
      <w:r>
        <w:rPr>
          <w:rFonts w:hint="cs"/>
          <w:rtl/>
        </w:rPr>
        <w:t>ی</w:t>
      </w:r>
      <w:r>
        <w:rPr>
          <w:rtl/>
        </w:rPr>
        <w:t xml:space="preserve"> </w:t>
      </w:r>
      <w:r>
        <w:rPr>
          <w:rFonts w:hint="cs"/>
          <w:rtl/>
        </w:rPr>
        <w:t xml:space="preserve">که از </w:t>
      </w:r>
      <w:r>
        <w:rPr>
          <w:rtl/>
        </w:rPr>
        <w:t>اول اذان ظهر تا خروج وقت فض</w:t>
      </w:r>
      <w:r>
        <w:rPr>
          <w:rFonts w:hint="cs"/>
          <w:rtl/>
        </w:rPr>
        <w:t>ی</w:t>
      </w:r>
      <w:r>
        <w:rPr>
          <w:rFonts w:hint="eastAsia"/>
          <w:rtl/>
        </w:rPr>
        <w:t>لت</w:t>
      </w:r>
      <w:r>
        <w:rPr>
          <w:rtl/>
        </w:rPr>
        <w:t xml:space="preserve"> نماز ظهر پاک بود</w:t>
      </w:r>
      <w:r>
        <w:rPr>
          <w:rFonts w:hint="cs"/>
          <w:rtl/>
        </w:rPr>
        <w:t xml:space="preserve"> و</w:t>
      </w:r>
      <w:r>
        <w:rPr>
          <w:rtl/>
        </w:rPr>
        <w:t xml:space="preserve"> بعد ح</w:t>
      </w:r>
      <w:r>
        <w:rPr>
          <w:rFonts w:hint="cs"/>
          <w:rtl/>
        </w:rPr>
        <w:t>ی</w:t>
      </w:r>
      <w:r>
        <w:rPr>
          <w:rFonts w:hint="eastAsia"/>
          <w:rtl/>
        </w:rPr>
        <w:t>ض</w:t>
      </w:r>
      <w:r>
        <w:rPr>
          <w:rtl/>
        </w:rPr>
        <w:t xml:space="preserve"> شد؛ </w:t>
      </w:r>
      <w:r>
        <w:rPr>
          <w:rFonts w:hint="cs"/>
          <w:rtl/>
        </w:rPr>
        <w:t>گفته شود «</w:t>
      </w:r>
      <w:r>
        <w:rPr>
          <w:rtl/>
        </w:rPr>
        <w:t>با</w:t>
      </w:r>
      <w:r>
        <w:rPr>
          <w:rFonts w:hint="cs"/>
          <w:rtl/>
        </w:rPr>
        <w:t>ی</w:t>
      </w:r>
      <w:r>
        <w:rPr>
          <w:rFonts w:hint="eastAsia"/>
          <w:rtl/>
        </w:rPr>
        <w:t>د</w:t>
      </w:r>
      <w:r>
        <w:rPr>
          <w:rtl/>
        </w:rPr>
        <w:t xml:space="preserve"> نماز ظهرش را قضا کند، چرا در ا</w:t>
      </w:r>
      <w:r>
        <w:rPr>
          <w:rFonts w:hint="cs"/>
          <w:rtl/>
        </w:rPr>
        <w:t>ی</w:t>
      </w:r>
      <w:r>
        <w:rPr>
          <w:rFonts w:hint="eastAsia"/>
          <w:rtl/>
        </w:rPr>
        <w:t>ن</w:t>
      </w:r>
      <w:r>
        <w:rPr>
          <w:rtl/>
        </w:rPr>
        <w:t xml:space="preserve"> مدت</w:t>
      </w:r>
      <w:r>
        <w:rPr>
          <w:rFonts w:hint="cs"/>
          <w:rtl/>
        </w:rPr>
        <w:t>ی</w:t>
      </w:r>
      <w:r>
        <w:rPr>
          <w:rtl/>
        </w:rPr>
        <w:t xml:space="preserve"> که پاک بود نماز نخواند</w:t>
      </w:r>
      <w:r>
        <w:rPr>
          <w:rFonts w:hint="cs"/>
          <w:rtl/>
        </w:rPr>
        <w:t xml:space="preserve">». در این بیان، فرضی که </w:t>
      </w:r>
      <w:r>
        <w:rPr>
          <w:rtl/>
        </w:rPr>
        <w:t>بخش</w:t>
      </w:r>
      <w:r>
        <w:rPr>
          <w:rFonts w:hint="cs"/>
          <w:rtl/>
        </w:rPr>
        <w:t>ی</w:t>
      </w:r>
      <w:r>
        <w:rPr>
          <w:rtl/>
        </w:rPr>
        <w:t xml:space="preserve"> از وقت را پاک است و بخش</w:t>
      </w:r>
      <w:r>
        <w:rPr>
          <w:rFonts w:hint="cs"/>
          <w:rtl/>
        </w:rPr>
        <w:t>ی</w:t>
      </w:r>
      <w:r>
        <w:rPr>
          <w:rtl/>
        </w:rPr>
        <w:t xml:space="preserve"> از وقت را ح</w:t>
      </w:r>
      <w:r>
        <w:rPr>
          <w:rFonts w:hint="cs"/>
          <w:rtl/>
        </w:rPr>
        <w:t>ی</w:t>
      </w:r>
      <w:r>
        <w:rPr>
          <w:rFonts w:hint="eastAsia"/>
          <w:rtl/>
        </w:rPr>
        <w:t>ض</w:t>
      </w:r>
      <w:r>
        <w:rPr>
          <w:rtl/>
        </w:rPr>
        <w:t xml:space="preserve"> است؛ مسکوت است.</w:t>
      </w:r>
    </w:p>
    <w:p w14:paraId="2A8ED8AA" w14:textId="77777777" w:rsidR="00824887" w:rsidRDefault="00824887" w:rsidP="00824887">
      <w:pPr>
        <w:rPr>
          <w:rtl/>
        </w:rPr>
      </w:pPr>
      <w:r>
        <w:rPr>
          <w:rFonts w:hint="cs"/>
          <w:rtl/>
        </w:rPr>
        <w:t>مثلا وقتی گفته می شود «</w:t>
      </w:r>
      <w:r>
        <w:rPr>
          <w:rtl/>
        </w:rPr>
        <w:t>ان کان الدم اقل من الدرهم فصل ف</w:t>
      </w:r>
      <w:r>
        <w:rPr>
          <w:rFonts w:hint="cs"/>
          <w:rtl/>
        </w:rPr>
        <w:t>ی</w:t>
      </w:r>
      <w:r>
        <w:rPr>
          <w:rFonts w:hint="eastAsia"/>
          <w:rtl/>
        </w:rPr>
        <w:t>ه</w:t>
      </w:r>
      <w:r>
        <w:rPr>
          <w:rtl/>
        </w:rPr>
        <w:t xml:space="preserve"> ان کان اکثر من الدرهم فلا تصل ف</w:t>
      </w:r>
      <w:r>
        <w:rPr>
          <w:rFonts w:hint="cs"/>
          <w:rtl/>
        </w:rPr>
        <w:t>ی</w:t>
      </w:r>
      <w:r>
        <w:rPr>
          <w:rFonts w:hint="eastAsia"/>
          <w:rtl/>
        </w:rPr>
        <w:t>ه»</w:t>
      </w:r>
      <w:r>
        <w:rPr>
          <w:rFonts w:hint="cs"/>
          <w:rtl/>
        </w:rPr>
        <w:t xml:space="preserve">، </w:t>
      </w:r>
      <w:r>
        <w:rPr>
          <w:rtl/>
        </w:rPr>
        <w:t xml:space="preserve">بر فرض </w:t>
      </w:r>
      <w:r>
        <w:rPr>
          <w:rFonts w:hint="cs"/>
          <w:rtl/>
        </w:rPr>
        <w:t xml:space="preserve">که این جملات، </w:t>
      </w:r>
      <w:r>
        <w:rPr>
          <w:rtl/>
        </w:rPr>
        <w:t>اقتضا</w:t>
      </w:r>
      <w:r>
        <w:rPr>
          <w:rFonts w:hint="cs"/>
          <w:rtl/>
        </w:rPr>
        <w:t>ی</w:t>
      </w:r>
      <w:r>
        <w:rPr>
          <w:rtl/>
        </w:rPr>
        <w:t xml:space="preserve"> مفهوم </w:t>
      </w:r>
      <w:r>
        <w:rPr>
          <w:rFonts w:hint="cs"/>
          <w:rtl/>
        </w:rPr>
        <w:t xml:space="preserve">هم </w:t>
      </w:r>
      <w:r>
        <w:rPr>
          <w:rtl/>
        </w:rPr>
        <w:t>داشته باش</w:t>
      </w:r>
      <w:r>
        <w:rPr>
          <w:rFonts w:hint="cs"/>
          <w:rtl/>
        </w:rPr>
        <w:t>ن</w:t>
      </w:r>
      <w:r>
        <w:rPr>
          <w:rtl/>
        </w:rPr>
        <w:t xml:space="preserve">د، </w:t>
      </w:r>
      <w:r>
        <w:rPr>
          <w:rFonts w:hint="cs"/>
          <w:rtl/>
        </w:rPr>
        <w:t xml:space="preserve">در اینجا </w:t>
      </w:r>
      <w:r>
        <w:rPr>
          <w:rtl/>
        </w:rPr>
        <w:t xml:space="preserve">دو جمله مقابل هم </w:t>
      </w:r>
      <w:r>
        <w:rPr>
          <w:rFonts w:hint="cs"/>
          <w:rtl/>
        </w:rPr>
        <w:t>بیان شده و فرضی که دم مساوی درهم باشد بیان نشده است. این بیان یک بیان عرفی بوده و این مشکلی ایجاد نمی کند.</w:t>
      </w:r>
    </w:p>
    <w:p w14:paraId="451AB9D7" w14:textId="77777777" w:rsidR="00824887" w:rsidRDefault="00824887" w:rsidP="00824887">
      <w:pPr>
        <w:rPr>
          <w:rtl/>
        </w:rPr>
      </w:pPr>
      <w:r>
        <w:rPr>
          <w:rFonts w:hint="cs"/>
          <w:rtl/>
        </w:rPr>
        <w:t xml:space="preserve">این مقدار تنافی بدوی </w:t>
      </w:r>
      <w:r>
        <w:rPr>
          <w:rtl/>
        </w:rPr>
        <w:t>ب</w:t>
      </w:r>
      <w:r>
        <w:rPr>
          <w:rFonts w:hint="cs"/>
          <w:rtl/>
        </w:rPr>
        <w:t>ی</w:t>
      </w:r>
      <w:r>
        <w:rPr>
          <w:rFonts w:hint="eastAsia"/>
          <w:rtl/>
        </w:rPr>
        <w:t>ن</w:t>
      </w:r>
      <w:r>
        <w:rPr>
          <w:rtl/>
        </w:rPr>
        <w:t xml:space="preserve"> </w:t>
      </w:r>
      <w:r>
        <w:rPr>
          <w:rFonts w:hint="cs"/>
          <w:rtl/>
        </w:rPr>
        <w:t xml:space="preserve">اطلاق </w:t>
      </w:r>
      <w:r>
        <w:rPr>
          <w:rtl/>
        </w:rPr>
        <w:t>صدر و ذ</w:t>
      </w:r>
      <w:r>
        <w:rPr>
          <w:rFonts w:hint="cs"/>
          <w:rtl/>
        </w:rPr>
        <w:t>ی</w:t>
      </w:r>
      <w:r>
        <w:rPr>
          <w:rFonts w:hint="eastAsia"/>
          <w:rtl/>
        </w:rPr>
        <w:t>ل</w:t>
      </w:r>
      <w:r>
        <w:rPr>
          <w:rFonts w:hint="cs"/>
          <w:rtl/>
        </w:rPr>
        <w:t>،</w:t>
      </w:r>
      <w:r>
        <w:rPr>
          <w:rtl/>
        </w:rPr>
        <w:t xml:space="preserve"> </w:t>
      </w:r>
      <w:r>
        <w:rPr>
          <w:rFonts w:hint="cs"/>
          <w:rtl/>
        </w:rPr>
        <w:t xml:space="preserve">دلیل نمی شود که روایت  طرح شود، نهایتا </w:t>
      </w:r>
      <w:r>
        <w:rPr>
          <w:rtl/>
        </w:rPr>
        <w:t>نسبت عموم من وجه است</w:t>
      </w:r>
      <w:r>
        <w:rPr>
          <w:rFonts w:hint="cs"/>
          <w:rtl/>
        </w:rPr>
        <w:t xml:space="preserve"> و در این فرض باید گفته شود که صدر و ذیل با هم هماهنگ نیست و نمی توان به صدر یا ذیل تمسک کرد. همانطور که در </w:t>
      </w:r>
      <w:r>
        <w:rPr>
          <w:rtl/>
        </w:rPr>
        <w:t>«ان کان الدم اقل من الدرهم فصل ف</w:t>
      </w:r>
      <w:r>
        <w:rPr>
          <w:rFonts w:hint="cs"/>
          <w:rtl/>
        </w:rPr>
        <w:t>ی</w:t>
      </w:r>
      <w:r>
        <w:rPr>
          <w:rFonts w:hint="eastAsia"/>
          <w:rtl/>
        </w:rPr>
        <w:t>ه</w:t>
      </w:r>
      <w:r>
        <w:rPr>
          <w:rtl/>
        </w:rPr>
        <w:t xml:space="preserve"> و ان کان اکثر من الدرهم فلا تصل ف</w:t>
      </w:r>
      <w:r>
        <w:rPr>
          <w:rFonts w:hint="cs"/>
          <w:rtl/>
        </w:rPr>
        <w:t>ی</w:t>
      </w:r>
      <w:r>
        <w:rPr>
          <w:rFonts w:hint="eastAsia"/>
          <w:rtl/>
        </w:rPr>
        <w:t>ه»</w:t>
      </w:r>
      <w:r>
        <w:rPr>
          <w:rtl/>
        </w:rPr>
        <w:t xml:space="preserve"> </w:t>
      </w:r>
      <w:r>
        <w:rPr>
          <w:rFonts w:hint="cs"/>
          <w:rtl/>
        </w:rPr>
        <w:t xml:space="preserve">نمی گوییم «به دلیل اینکه در دم مساوی درهم اختلاف دارند، کنار گذاشته می شود». </w:t>
      </w:r>
    </w:p>
    <w:p w14:paraId="2D583CE8" w14:textId="77777777" w:rsidR="00824887" w:rsidRDefault="00824887" w:rsidP="00824887">
      <w:pPr>
        <w:rPr>
          <w:rtl/>
        </w:rPr>
      </w:pPr>
      <w:r>
        <w:rPr>
          <w:rFonts w:hint="cs"/>
          <w:rtl/>
        </w:rPr>
        <w:t xml:space="preserve">این مطلب هم که </w:t>
      </w:r>
      <w:r>
        <w:rPr>
          <w:rtl/>
        </w:rPr>
        <w:t xml:space="preserve">فضل بن </w:t>
      </w:r>
      <w:r>
        <w:rPr>
          <w:rFonts w:hint="cs"/>
          <w:rtl/>
        </w:rPr>
        <w:t>ی</w:t>
      </w:r>
      <w:r>
        <w:rPr>
          <w:rFonts w:hint="eastAsia"/>
          <w:rtl/>
        </w:rPr>
        <w:t>ونس</w:t>
      </w:r>
      <w:r>
        <w:rPr>
          <w:rtl/>
        </w:rPr>
        <w:t xml:space="preserve"> </w:t>
      </w:r>
      <w:r>
        <w:rPr>
          <w:rFonts w:hint="cs"/>
          <w:rtl/>
        </w:rPr>
        <w:t xml:space="preserve">اشتباه گرفت و </w:t>
      </w:r>
      <w:r>
        <w:rPr>
          <w:rtl/>
        </w:rPr>
        <w:t xml:space="preserve">از </w:t>
      </w:r>
      <w:r>
        <w:rPr>
          <w:rFonts w:hint="cs"/>
          <w:rtl/>
        </w:rPr>
        <w:t xml:space="preserve">شخص دیگری مثلا </w:t>
      </w:r>
      <w:r>
        <w:rPr>
          <w:rtl/>
        </w:rPr>
        <w:t>منصور دوان</w:t>
      </w:r>
      <w:r>
        <w:rPr>
          <w:rFonts w:hint="cs"/>
          <w:rtl/>
        </w:rPr>
        <w:t>ی</w:t>
      </w:r>
      <w:r>
        <w:rPr>
          <w:rFonts w:hint="eastAsia"/>
          <w:rtl/>
        </w:rPr>
        <w:t>ق</w:t>
      </w:r>
      <w:r>
        <w:rPr>
          <w:rFonts w:hint="cs"/>
          <w:rtl/>
        </w:rPr>
        <w:t>ی</w:t>
      </w:r>
      <w:r>
        <w:rPr>
          <w:rtl/>
        </w:rPr>
        <w:t xml:space="preserve"> سؤال کرد</w:t>
      </w:r>
      <w:r>
        <w:rPr>
          <w:rFonts w:hint="cs"/>
          <w:rtl/>
        </w:rPr>
        <w:t xml:space="preserve"> و</w:t>
      </w:r>
      <w:r>
        <w:rPr>
          <w:rtl/>
        </w:rPr>
        <w:t xml:space="preserve"> بعد فکر کرد امام کاظم </w:t>
      </w:r>
      <w:r>
        <w:rPr>
          <w:rFonts w:hint="cs"/>
          <w:rtl/>
        </w:rPr>
        <w:t xml:space="preserve">ع </w:t>
      </w:r>
      <w:r>
        <w:rPr>
          <w:rtl/>
        </w:rPr>
        <w:t>است</w:t>
      </w:r>
      <w:r>
        <w:rPr>
          <w:rFonts w:hint="cs"/>
          <w:rtl/>
        </w:rPr>
        <w:t>، عرفی نیست. بصیرت نداشت اما بصر که داشت</w:t>
      </w:r>
      <w:r>
        <w:rPr>
          <w:rtl/>
        </w:rPr>
        <w:t xml:space="preserve">! </w:t>
      </w:r>
    </w:p>
    <w:p w14:paraId="2D2554EB" w14:textId="77777777" w:rsidR="00824887" w:rsidRDefault="00824887" w:rsidP="00824887">
      <w:pPr>
        <w:rPr>
          <w:rtl/>
        </w:rPr>
      </w:pPr>
      <w:r>
        <w:rPr>
          <w:rFonts w:hint="eastAsia"/>
          <w:rtl/>
        </w:rPr>
        <w:t>و</w:t>
      </w:r>
      <w:r>
        <w:rPr>
          <w:rtl/>
        </w:rPr>
        <w:t xml:space="preserve"> لذا به نظر موثقه فضل بن </w:t>
      </w:r>
      <w:r>
        <w:rPr>
          <w:rFonts w:hint="cs"/>
          <w:rtl/>
        </w:rPr>
        <w:t>ی</w:t>
      </w:r>
      <w:r>
        <w:rPr>
          <w:rFonts w:hint="eastAsia"/>
          <w:rtl/>
        </w:rPr>
        <w:t>ونس</w:t>
      </w:r>
      <w:r>
        <w:rPr>
          <w:rtl/>
        </w:rPr>
        <w:t xml:space="preserve"> ه</w:t>
      </w:r>
      <w:r>
        <w:rPr>
          <w:rFonts w:hint="cs"/>
          <w:rtl/>
        </w:rPr>
        <w:t>ی</w:t>
      </w:r>
      <w:r>
        <w:rPr>
          <w:rFonts w:hint="eastAsia"/>
          <w:rtl/>
        </w:rPr>
        <w:t>چ</w:t>
      </w:r>
      <w:r>
        <w:rPr>
          <w:rtl/>
        </w:rPr>
        <w:t xml:space="preserve"> مشکل</w:t>
      </w:r>
      <w:r>
        <w:rPr>
          <w:rFonts w:hint="cs"/>
          <w:rtl/>
        </w:rPr>
        <w:t>ی</w:t>
      </w:r>
      <w:r>
        <w:rPr>
          <w:rtl/>
        </w:rPr>
        <w:t xml:space="preserve"> ندارد.</w:t>
      </w:r>
    </w:p>
    <w:p w14:paraId="0C377D89" w14:textId="77777777" w:rsidR="00824887" w:rsidRDefault="00824887" w:rsidP="00824887">
      <w:pPr>
        <w:rPr>
          <w:rtl/>
        </w:rPr>
      </w:pPr>
      <w:r>
        <w:rPr>
          <w:rFonts w:hint="cs"/>
          <w:rtl/>
        </w:rPr>
        <w:t xml:space="preserve">صحیحه </w:t>
      </w:r>
      <w:r>
        <w:rPr>
          <w:rtl/>
        </w:rPr>
        <w:t xml:space="preserve">محمد بن مسلم هم </w:t>
      </w:r>
      <w:r>
        <w:rPr>
          <w:rFonts w:hint="cs"/>
          <w:rtl/>
        </w:rPr>
        <w:t xml:space="preserve">نص در مضمون موثقه فضل بن یونس است و در مورد </w:t>
      </w:r>
      <w:r>
        <w:rPr>
          <w:rtl/>
        </w:rPr>
        <w:t>محمد بن مسلم که د</w:t>
      </w:r>
      <w:r>
        <w:rPr>
          <w:rFonts w:hint="cs"/>
          <w:rtl/>
        </w:rPr>
        <w:t>ی</w:t>
      </w:r>
      <w:r>
        <w:rPr>
          <w:rFonts w:hint="eastAsia"/>
          <w:rtl/>
        </w:rPr>
        <w:t>گر</w:t>
      </w:r>
      <w:r>
        <w:rPr>
          <w:rtl/>
        </w:rPr>
        <w:t xml:space="preserve"> </w:t>
      </w:r>
      <w:r>
        <w:rPr>
          <w:rFonts w:hint="cs"/>
          <w:rtl/>
        </w:rPr>
        <w:t xml:space="preserve">نمی توان گفت امام را با غیر امام </w:t>
      </w:r>
      <w:r>
        <w:rPr>
          <w:rtl/>
        </w:rPr>
        <w:t xml:space="preserve">اشتباه گرفته </w:t>
      </w:r>
      <w:r>
        <w:rPr>
          <w:rFonts w:hint="cs"/>
          <w:rtl/>
        </w:rPr>
        <w:t xml:space="preserve">است. در صحیحه محمد بن مسلم نقل شده: </w:t>
      </w:r>
      <w:r>
        <w:rPr>
          <w:rtl/>
        </w:rPr>
        <w:t>«</w:t>
      </w:r>
      <w:r w:rsidRPr="00301482">
        <w:rPr>
          <w:rtl/>
        </w:rPr>
        <w:t xml:space="preserve"> </w:t>
      </w:r>
      <w:r w:rsidRPr="00301482">
        <w:rPr>
          <w:color w:val="008000"/>
          <w:rtl/>
        </w:rPr>
        <w:t>وَ بِإِسْنَادِهِ عَنْ عَلِيِّ بْنِ فَضَّالٍ عَنْ عَلِيِّ بْنِ أَسْبَاطٍ عَنِ الْعَلَاءِ بْنِ رَزِينٍ عَنْ مُحَمَّدِ بْنِ مُسْلِمٍ عَنْ أَحَدِهِمَا ع قَالَ: قُلْتُ الْمَرْأَةُ تَرَى الطُّهْرَ عِنْدَ الظُّهْرِ فَتَشْتَغِلُ فِي شَأْنِهَا حَتَّى يَدْخُلَ وَقْتُ الْعَصْرِ قَالَ تُصَلِّي الْعَصْرَ وَحْدَهَا فَإِنْ ضَيَّعَتْ فَعَلَيْهَا صَلَاتَانِ</w:t>
      </w:r>
      <w:r>
        <w:rPr>
          <w:rFonts w:hint="cs"/>
          <w:rtl/>
        </w:rPr>
        <w:t>»</w:t>
      </w:r>
      <w:r>
        <w:rPr>
          <w:rStyle w:val="FootnoteReference"/>
          <w:rtl/>
        </w:rPr>
        <w:footnoteReference w:id="26"/>
      </w:r>
      <w:r>
        <w:rPr>
          <w:rFonts w:hint="cs"/>
          <w:rtl/>
        </w:rPr>
        <w:t xml:space="preserve"> که صریح در </w:t>
      </w:r>
      <w:r>
        <w:rPr>
          <w:rtl/>
        </w:rPr>
        <w:t xml:space="preserve">دخول </w:t>
      </w:r>
      <w:r>
        <w:rPr>
          <w:rFonts w:hint="cs"/>
          <w:rtl/>
        </w:rPr>
        <w:t xml:space="preserve">در </w:t>
      </w:r>
      <w:r>
        <w:rPr>
          <w:rtl/>
        </w:rPr>
        <w:t>وقت فض</w:t>
      </w:r>
      <w:r>
        <w:rPr>
          <w:rFonts w:hint="cs"/>
          <w:rtl/>
        </w:rPr>
        <w:t>ی</w:t>
      </w:r>
      <w:r>
        <w:rPr>
          <w:rFonts w:hint="eastAsia"/>
          <w:rtl/>
        </w:rPr>
        <w:t>لت</w:t>
      </w:r>
      <w:r>
        <w:rPr>
          <w:rtl/>
        </w:rPr>
        <w:t xml:space="preserve"> عصر</w:t>
      </w:r>
      <w:r>
        <w:rPr>
          <w:rFonts w:hint="cs"/>
          <w:rtl/>
        </w:rPr>
        <w:t xml:space="preserve"> است. همان طور که آقای </w:t>
      </w:r>
      <w:r>
        <w:rPr>
          <w:rtl/>
        </w:rPr>
        <w:t>س</w:t>
      </w:r>
      <w:r>
        <w:rPr>
          <w:rFonts w:hint="cs"/>
          <w:rtl/>
        </w:rPr>
        <w:t>ی</w:t>
      </w:r>
      <w:r>
        <w:rPr>
          <w:rFonts w:hint="eastAsia"/>
          <w:rtl/>
        </w:rPr>
        <w:t>د</w:t>
      </w:r>
      <w:r>
        <w:rPr>
          <w:rtl/>
        </w:rPr>
        <w:t xml:space="preserve"> سع</w:t>
      </w:r>
      <w:r>
        <w:rPr>
          <w:rFonts w:hint="cs"/>
          <w:rtl/>
        </w:rPr>
        <w:t>ی</w:t>
      </w:r>
      <w:r>
        <w:rPr>
          <w:rFonts w:hint="eastAsia"/>
          <w:rtl/>
        </w:rPr>
        <w:t>د</w:t>
      </w:r>
      <w:r>
        <w:rPr>
          <w:rtl/>
        </w:rPr>
        <w:t xml:space="preserve"> حک</w:t>
      </w:r>
      <w:r>
        <w:rPr>
          <w:rFonts w:hint="cs"/>
          <w:rtl/>
        </w:rPr>
        <w:t>ی</w:t>
      </w:r>
      <w:r>
        <w:rPr>
          <w:rFonts w:hint="eastAsia"/>
          <w:rtl/>
        </w:rPr>
        <w:t>م</w:t>
      </w:r>
      <w:r>
        <w:rPr>
          <w:rtl/>
        </w:rPr>
        <w:t xml:space="preserve"> </w:t>
      </w:r>
      <w:r>
        <w:rPr>
          <w:rFonts w:hint="cs"/>
          <w:rtl/>
        </w:rPr>
        <w:t xml:space="preserve">فرموده اند، اگر مراد </w:t>
      </w:r>
      <w:r>
        <w:rPr>
          <w:rtl/>
        </w:rPr>
        <w:t>وقت ض</w:t>
      </w:r>
      <w:r>
        <w:rPr>
          <w:rFonts w:hint="cs"/>
          <w:rtl/>
        </w:rPr>
        <w:t>ی</w:t>
      </w:r>
      <w:r>
        <w:rPr>
          <w:rFonts w:hint="eastAsia"/>
          <w:rtl/>
        </w:rPr>
        <w:t>ق</w:t>
      </w:r>
      <w:r>
        <w:rPr>
          <w:rtl/>
        </w:rPr>
        <w:t xml:space="preserve"> عصر </w:t>
      </w:r>
      <w:r>
        <w:rPr>
          <w:rFonts w:hint="cs"/>
          <w:rtl/>
        </w:rPr>
        <w:t xml:space="preserve">بود، تعبیر به </w:t>
      </w:r>
      <w:r>
        <w:rPr>
          <w:rtl/>
        </w:rPr>
        <w:t>است، تعب</w:t>
      </w:r>
      <w:r>
        <w:rPr>
          <w:rFonts w:hint="cs"/>
          <w:rtl/>
        </w:rPr>
        <w:t>ی</w:t>
      </w:r>
      <w:r>
        <w:rPr>
          <w:rFonts w:hint="eastAsia"/>
          <w:rtl/>
        </w:rPr>
        <w:t>ر</w:t>
      </w:r>
      <w:r>
        <w:rPr>
          <w:rtl/>
        </w:rPr>
        <w:t xml:space="preserve"> </w:t>
      </w:r>
      <w:r>
        <w:rPr>
          <w:rFonts w:hint="cs"/>
          <w:rtl/>
        </w:rPr>
        <w:t xml:space="preserve">به </w:t>
      </w:r>
      <w:r>
        <w:rPr>
          <w:rtl/>
        </w:rPr>
        <w:t>«</w:t>
      </w:r>
      <w:r w:rsidRPr="00301482">
        <w:rPr>
          <w:color w:val="008000"/>
          <w:rtl/>
        </w:rPr>
        <w:t xml:space="preserve"> </w:t>
      </w:r>
      <w:r w:rsidRPr="00301482">
        <w:rPr>
          <w:color w:val="008000"/>
          <w:rtl/>
        </w:rPr>
        <w:lastRenderedPageBreak/>
        <w:t>حَتَّى يَدْخُلَ وَقْتُ الْعَصْرِ</w:t>
      </w:r>
      <w:r>
        <w:rPr>
          <w:rFonts w:hint="cs"/>
          <w:color w:val="008000"/>
          <w:rtl/>
        </w:rPr>
        <w:t xml:space="preserve">» </w:t>
      </w:r>
      <w:r w:rsidRPr="00301482">
        <w:rPr>
          <w:color w:val="008000"/>
          <w:rtl/>
        </w:rPr>
        <w:t xml:space="preserve"> </w:t>
      </w:r>
      <w:r>
        <w:rPr>
          <w:rFonts w:hint="cs"/>
          <w:rtl/>
        </w:rPr>
        <w:t xml:space="preserve">نمی کردند بلکه می فرمودند </w:t>
      </w:r>
      <w:r>
        <w:rPr>
          <w:rtl/>
        </w:rPr>
        <w:t>«حت</w:t>
      </w:r>
      <w:r>
        <w:rPr>
          <w:rFonts w:hint="cs"/>
          <w:rtl/>
        </w:rPr>
        <w:t>ی</w:t>
      </w:r>
      <w:r>
        <w:rPr>
          <w:rtl/>
        </w:rPr>
        <w:t xml:space="preserve"> </w:t>
      </w:r>
      <w:r>
        <w:rPr>
          <w:rFonts w:hint="cs"/>
          <w:rtl/>
        </w:rPr>
        <w:t>ی</w:t>
      </w:r>
      <w:r>
        <w:rPr>
          <w:rFonts w:hint="eastAsia"/>
          <w:rtl/>
        </w:rPr>
        <w:t>تض</w:t>
      </w:r>
      <w:r>
        <w:rPr>
          <w:rFonts w:hint="cs"/>
          <w:rtl/>
        </w:rPr>
        <w:t>ی</w:t>
      </w:r>
      <w:r>
        <w:rPr>
          <w:rFonts w:hint="eastAsia"/>
          <w:rtl/>
        </w:rPr>
        <w:t>ق</w:t>
      </w:r>
      <w:r>
        <w:rPr>
          <w:rtl/>
        </w:rPr>
        <w:t xml:space="preserve"> وقت العصر»</w:t>
      </w:r>
      <w:r>
        <w:rPr>
          <w:rFonts w:hint="cs"/>
          <w:rtl/>
        </w:rPr>
        <w:t xml:space="preserve"> یا </w:t>
      </w:r>
      <w:r>
        <w:rPr>
          <w:rtl/>
        </w:rPr>
        <w:t>«حت</w:t>
      </w:r>
      <w:r>
        <w:rPr>
          <w:rFonts w:hint="cs"/>
          <w:rtl/>
        </w:rPr>
        <w:t>ی</w:t>
      </w:r>
      <w:r>
        <w:rPr>
          <w:rtl/>
        </w:rPr>
        <w:t xml:space="preserve"> </w:t>
      </w:r>
      <w:r>
        <w:rPr>
          <w:rFonts w:hint="cs"/>
          <w:rtl/>
        </w:rPr>
        <w:t>ی</w:t>
      </w:r>
      <w:r>
        <w:rPr>
          <w:rFonts w:hint="eastAsia"/>
          <w:rtl/>
        </w:rPr>
        <w:t>کون</w:t>
      </w:r>
      <w:r>
        <w:rPr>
          <w:rtl/>
        </w:rPr>
        <w:t xml:space="preserve"> آخر وقت العصر»</w:t>
      </w:r>
      <w:r>
        <w:rPr>
          <w:rFonts w:hint="cs"/>
          <w:rtl/>
        </w:rPr>
        <w:t xml:space="preserve">. </w:t>
      </w:r>
      <w:r>
        <w:rPr>
          <w:rtl/>
        </w:rPr>
        <w:t xml:space="preserve">دخول </w:t>
      </w:r>
      <w:r>
        <w:rPr>
          <w:rFonts w:hint="eastAsia"/>
          <w:rtl/>
        </w:rPr>
        <w:t>وقت</w:t>
      </w:r>
      <w:r>
        <w:rPr>
          <w:rtl/>
        </w:rPr>
        <w:t xml:space="preserve"> عصر ب</w:t>
      </w:r>
      <w:r>
        <w:rPr>
          <w:rFonts w:hint="cs"/>
          <w:rtl/>
        </w:rPr>
        <w:t>ی</w:t>
      </w:r>
      <w:r>
        <w:rPr>
          <w:rFonts w:hint="eastAsia"/>
          <w:rtl/>
        </w:rPr>
        <w:t>ان</w:t>
      </w:r>
      <w:r>
        <w:rPr>
          <w:rFonts w:hint="cs"/>
          <w:rtl/>
        </w:rPr>
        <w:t>ی</w:t>
      </w:r>
      <w:r>
        <w:rPr>
          <w:rtl/>
        </w:rPr>
        <w:t xml:space="preserve"> است که قابل حمل </w:t>
      </w:r>
      <w:r>
        <w:rPr>
          <w:rFonts w:hint="cs"/>
          <w:rtl/>
        </w:rPr>
        <w:t xml:space="preserve">به </w:t>
      </w:r>
      <w:r>
        <w:rPr>
          <w:rtl/>
        </w:rPr>
        <w:t>چهار رکعت مانده به غروب آفتاب</w:t>
      </w:r>
      <w:r>
        <w:rPr>
          <w:rFonts w:hint="cs"/>
          <w:rtl/>
        </w:rPr>
        <w:t xml:space="preserve"> نیست.</w:t>
      </w:r>
    </w:p>
    <w:p w14:paraId="47D7B328" w14:textId="77777777" w:rsidR="00824887" w:rsidRDefault="00824887" w:rsidP="00824887">
      <w:pPr>
        <w:rPr>
          <w:rtl/>
        </w:rPr>
      </w:pPr>
      <w:r>
        <w:rPr>
          <w:rFonts w:hint="cs"/>
          <w:rtl/>
        </w:rPr>
        <w:t xml:space="preserve">در روایت </w:t>
      </w:r>
      <w:r>
        <w:rPr>
          <w:rtl/>
        </w:rPr>
        <w:t xml:space="preserve">معمر بن </w:t>
      </w:r>
      <w:r>
        <w:rPr>
          <w:rFonts w:hint="cs"/>
          <w:rtl/>
        </w:rPr>
        <w:t>ی</w:t>
      </w:r>
      <w:r>
        <w:rPr>
          <w:rFonts w:hint="eastAsia"/>
          <w:rtl/>
        </w:rPr>
        <w:t>ح</w:t>
      </w:r>
      <w:r>
        <w:rPr>
          <w:rFonts w:hint="cs"/>
          <w:rtl/>
        </w:rPr>
        <w:t>یی نیز نقل شده</w:t>
      </w:r>
      <w:r>
        <w:rPr>
          <w:rtl/>
        </w:rPr>
        <w:t>: «</w:t>
      </w:r>
      <w:r w:rsidRPr="00E02240">
        <w:rPr>
          <w:color w:val="008000"/>
          <w:rtl/>
        </w:rPr>
        <w:t xml:space="preserve"> مُحَمَّدُ بْنُ يَحْيَى عَنْ أَحْمَدَ بْنِ مُحَمَّدٍ عَنِ الْحَجَّالِ عَنْ ثَعْلَبَةَ عَنْ مَعْمَرِ بْنِ يَحْيَى قَالَ: سَأَلْتُ أَبَا جَعْفَرٍ ع عَنِ الْحَائِضِ تَطْهُرُ عِنْدَ الْعَصْرِ تُصَلِّي الْأُولَى قَالَ لَا إِنَّمَا تُصَلِّي الصَّلَاةَ الَّتِي تَطْهُرُ عِنْدَهَا</w:t>
      </w:r>
      <w:r>
        <w:rPr>
          <w:rFonts w:hint="cs"/>
          <w:rtl/>
        </w:rPr>
        <w:t>»</w:t>
      </w:r>
      <w:r>
        <w:rPr>
          <w:rStyle w:val="FootnoteReference"/>
          <w:rtl/>
        </w:rPr>
        <w:footnoteReference w:id="27"/>
      </w:r>
      <w:r>
        <w:rPr>
          <w:rFonts w:hint="cs"/>
          <w:rtl/>
        </w:rPr>
        <w:t>. معمر بن یحیی را نیز نجاشی توثیق کرده است</w:t>
      </w:r>
      <w:r>
        <w:rPr>
          <w:rStyle w:val="FootnoteReference"/>
          <w:rtl/>
        </w:rPr>
        <w:footnoteReference w:id="28"/>
      </w:r>
      <w:r>
        <w:rPr>
          <w:rFonts w:hint="cs"/>
          <w:rtl/>
        </w:rPr>
        <w:t xml:space="preserve">. </w:t>
      </w:r>
      <w:r>
        <w:rPr>
          <w:rtl/>
        </w:rPr>
        <w:t>در وسائل</w:t>
      </w:r>
      <w:r>
        <w:rPr>
          <w:rFonts w:hint="cs"/>
          <w:rtl/>
        </w:rPr>
        <w:t xml:space="preserve"> الشیعه</w:t>
      </w:r>
      <w:r>
        <w:rPr>
          <w:rStyle w:val="FootnoteReference"/>
          <w:rtl/>
        </w:rPr>
        <w:footnoteReference w:id="29"/>
      </w:r>
      <w:r>
        <w:rPr>
          <w:rFonts w:hint="cs"/>
          <w:rtl/>
        </w:rPr>
        <w:t xml:space="preserve">، </w:t>
      </w:r>
      <w:r>
        <w:rPr>
          <w:rtl/>
        </w:rPr>
        <w:t xml:space="preserve"> «معمر بن عمر»، </w:t>
      </w:r>
      <w:r>
        <w:rPr>
          <w:rFonts w:hint="cs"/>
          <w:rtl/>
        </w:rPr>
        <w:t xml:space="preserve">نقل شده که </w:t>
      </w:r>
      <w:r>
        <w:rPr>
          <w:rtl/>
        </w:rPr>
        <w:t>قطعاً اشتباه است</w:t>
      </w:r>
      <w:r>
        <w:rPr>
          <w:rFonts w:hint="cs"/>
          <w:rtl/>
        </w:rPr>
        <w:t xml:space="preserve"> همانطور که </w:t>
      </w:r>
      <w:r>
        <w:rPr>
          <w:rtl/>
        </w:rPr>
        <w:t>صاحب معالم در «منتق</w:t>
      </w:r>
      <w:r>
        <w:rPr>
          <w:rFonts w:hint="cs"/>
          <w:rtl/>
        </w:rPr>
        <w:t>ی</w:t>
      </w:r>
      <w:r>
        <w:rPr>
          <w:rtl/>
        </w:rPr>
        <w:t xml:space="preserve"> الجمان»</w:t>
      </w:r>
      <w:r>
        <w:rPr>
          <w:rFonts w:hint="cs"/>
          <w:rtl/>
        </w:rPr>
        <w:t xml:space="preserve"> فرموده</w:t>
      </w:r>
      <w:r>
        <w:rPr>
          <w:rStyle w:val="FootnoteReference"/>
          <w:rtl/>
        </w:rPr>
        <w:footnoteReference w:id="30"/>
      </w:r>
      <w:r>
        <w:rPr>
          <w:rtl/>
        </w:rPr>
        <w:t>، قطعاً اشتباه است و نسخه‌ها</w:t>
      </w:r>
      <w:r>
        <w:rPr>
          <w:rFonts w:hint="cs"/>
          <w:rtl/>
        </w:rPr>
        <w:t>ی</w:t>
      </w:r>
      <w:r>
        <w:rPr>
          <w:rtl/>
        </w:rPr>
        <w:t xml:space="preserve"> «تهذ</w:t>
      </w:r>
      <w:r>
        <w:rPr>
          <w:rFonts w:hint="cs"/>
          <w:rtl/>
        </w:rPr>
        <w:t>ی</w:t>
      </w:r>
      <w:r>
        <w:rPr>
          <w:rFonts w:hint="eastAsia"/>
          <w:rtl/>
        </w:rPr>
        <w:t>ب»،</w:t>
      </w:r>
      <w:r>
        <w:rPr>
          <w:rtl/>
        </w:rPr>
        <w:t xml:space="preserve"> «معمر بن </w:t>
      </w:r>
      <w:r>
        <w:rPr>
          <w:rFonts w:hint="cs"/>
          <w:rtl/>
        </w:rPr>
        <w:t>ی</w:t>
      </w:r>
      <w:r>
        <w:rPr>
          <w:rFonts w:hint="eastAsia"/>
          <w:rtl/>
        </w:rPr>
        <w:t>ح</w:t>
      </w:r>
      <w:r>
        <w:rPr>
          <w:rFonts w:hint="cs"/>
          <w:rtl/>
        </w:rPr>
        <w:t>یی</w:t>
      </w:r>
      <w:r>
        <w:rPr>
          <w:rFonts w:hint="eastAsia"/>
          <w:rtl/>
        </w:rPr>
        <w:t>»</w:t>
      </w:r>
      <w:r>
        <w:rPr>
          <w:rtl/>
        </w:rPr>
        <w:t xml:space="preserve"> است که ثقه است و از مشا</w:t>
      </w:r>
      <w:r>
        <w:rPr>
          <w:rFonts w:hint="cs"/>
          <w:rtl/>
        </w:rPr>
        <w:t>ی</w:t>
      </w:r>
      <w:r>
        <w:rPr>
          <w:rFonts w:hint="eastAsia"/>
          <w:rtl/>
        </w:rPr>
        <w:t>خ</w:t>
      </w:r>
      <w:r>
        <w:rPr>
          <w:rtl/>
        </w:rPr>
        <w:t xml:space="preserve"> ثعلبه </w:t>
      </w:r>
      <w:r>
        <w:rPr>
          <w:rFonts w:hint="cs"/>
          <w:rtl/>
        </w:rPr>
        <w:t>می باشد.</w:t>
      </w:r>
    </w:p>
    <w:p w14:paraId="3900DCD3" w14:textId="77777777" w:rsidR="00824887" w:rsidRDefault="00824887" w:rsidP="00824887">
      <w:pPr>
        <w:rPr>
          <w:rtl/>
        </w:rPr>
      </w:pPr>
      <w:r>
        <w:rPr>
          <w:rFonts w:hint="cs"/>
          <w:rtl/>
        </w:rPr>
        <w:t xml:space="preserve">بنابراین </w:t>
      </w:r>
      <w:r>
        <w:rPr>
          <w:rtl/>
        </w:rPr>
        <w:t xml:space="preserve">سه </w:t>
      </w:r>
      <w:r>
        <w:rPr>
          <w:rFonts w:hint="cs"/>
          <w:rtl/>
        </w:rPr>
        <w:t xml:space="preserve">نص داریم که دلالت می کنند بر این که </w:t>
      </w:r>
      <w:r>
        <w:rPr>
          <w:rtl/>
        </w:rPr>
        <w:t>اگر زن بعد از خروج وقت فض</w:t>
      </w:r>
      <w:r>
        <w:rPr>
          <w:rFonts w:hint="cs"/>
          <w:rtl/>
        </w:rPr>
        <w:t>ی</w:t>
      </w:r>
      <w:r>
        <w:rPr>
          <w:rFonts w:hint="eastAsia"/>
          <w:rtl/>
        </w:rPr>
        <w:t>لت</w:t>
      </w:r>
      <w:r>
        <w:rPr>
          <w:rtl/>
        </w:rPr>
        <w:t xml:space="preserve"> نماز ظهر از ح</w:t>
      </w:r>
      <w:r>
        <w:rPr>
          <w:rFonts w:hint="cs"/>
          <w:rtl/>
        </w:rPr>
        <w:t>ی</w:t>
      </w:r>
      <w:r>
        <w:rPr>
          <w:rFonts w:hint="eastAsia"/>
          <w:rtl/>
        </w:rPr>
        <w:t>ض</w:t>
      </w:r>
      <w:r>
        <w:rPr>
          <w:rtl/>
        </w:rPr>
        <w:t xml:space="preserve"> پاک بشود، لازم ن</w:t>
      </w:r>
      <w:r>
        <w:rPr>
          <w:rFonts w:hint="cs"/>
          <w:rtl/>
        </w:rPr>
        <w:t>ی</w:t>
      </w:r>
      <w:r>
        <w:rPr>
          <w:rFonts w:hint="eastAsia"/>
          <w:rtl/>
        </w:rPr>
        <w:t>ست</w:t>
      </w:r>
      <w:r>
        <w:rPr>
          <w:rtl/>
        </w:rPr>
        <w:t xml:space="preserve"> نماز ظهر را بخواند. </w:t>
      </w:r>
    </w:p>
    <w:p w14:paraId="71245594" w14:textId="77777777" w:rsidR="00824887" w:rsidRDefault="00824887" w:rsidP="00824887">
      <w:pPr>
        <w:pStyle w:val="Heading4"/>
        <w:rPr>
          <w:rtl/>
        </w:rPr>
      </w:pPr>
      <w:bookmarkStart w:id="6" w:name="_Toc209375443"/>
      <w:r>
        <w:rPr>
          <w:rFonts w:hint="eastAsia"/>
          <w:rtl/>
        </w:rPr>
        <w:t>بررس</w:t>
      </w:r>
      <w:r>
        <w:rPr>
          <w:rFonts w:hint="cs"/>
          <w:rtl/>
        </w:rPr>
        <w:t>ی</w:t>
      </w:r>
      <w:r>
        <w:rPr>
          <w:rtl/>
        </w:rPr>
        <w:t xml:space="preserve"> روا</w:t>
      </w:r>
      <w:r>
        <w:rPr>
          <w:rFonts w:hint="cs"/>
          <w:rtl/>
        </w:rPr>
        <w:t>ی</w:t>
      </w:r>
      <w:r>
        <w:rPr>
          <w:rFonts w:hint="eastAsia"/>
          <w:rtl/>
        </w:rPr>
        <w:t>ات</w:t>
      </w:r>
      <w:r>
        <w:rPr>
          <w:rtl/>
        </w:rPr>
        <w:t xml:space="preserve"> معارض</w:t>
      </w:r>
      <w:bookmarkEnd w:id="6"/>
    </w:p>
    <w:p w14:paraId="19F4012F" w14:textId="77777777" w:rsidR="00824887" w:rsidRDefault="00824887" w:rsidP="00824887">
      <w:pPr>
        <w:rPr>
          <w:rtl/>
        </w:rPr>
      </w:pPr>
      <w:r>
        <w:rPr>
          <w:rFonts w:hint="eastAsia"/>
          <w:rtl/>
        </w:rPr>
        <w:t>در</w:t>
      </w:r>
      <w:r>
        <w:rPr>
          <w:rtl/>
        </w:rPr>
        <w:t xml:space="preserve"> مقابل</w:t>
      </w:r>
      <w:r>
        <w:rPr>
          <w:rFonts w:hint="cs"/>
          <w:rtl/>
        </w:rPr>
        <w:t xml:space="preserve"> این سه نص، نصوص معارضی هم وجود دارد. </w:t>
      </w:r>
    </w:p>
    <w:p w14:paraId="291F7784" w14:textId="77777777" w:rsidR="00B65B18" w:rsidRDefault="00824887" w:rsidP="00824887">
      <w:pPr>
        <w:rPr>
          <w:rtl/>
        </w:rPr>
      </w:pPr>
      <w:r>
        <w:rPr>
          <w:rFonts w:hint="cs"/>
          <w:rtl/>
        </w:rPr>
        <w:t xml:space="preserve">در </w:t>
      </w:r>
      <w:r>
        <w:rPr>
          <w:rtl/>
        </w:rPr>
        <w:t>روا</w:t>
      </w:r>
      <w:r>
        <w:rPr>
          <w:rFonts w:hint="cs"/>
          <w:rtl/>
        </w:rPr>
        <w:t>ی</w:t>
      </w:r>
      <w:r>
        <w:rPr>
          <w:rFonts w:hint="eastAsia"/>
          <w:rtl/>
        </w:rPr>
        <w:t>ت</w:t>
      </w:r>
      <w:r>
        <w:rPr>
          <w:rtl/>
        </w:rPr>
        <w:t xml:space="preserve"> منصور بن حازم </w:t>
      </w:r>
      <w:r>
        <w:rPr>
          <w:rFonts w:hint="cs"/>
          <w:rtl/>
        </w:rPr>
        <w:t>نقل شده</w:t>
      </w:r>
      <w:r>
        <w:rPr>
          <w:rFonts w:hint="cs"/>
          <w:rtl/>
          <w:lang w:bidi="ar-SA"/>
        </w:rPr>
        <w:t>: «</w:t>
      </w:r>
      <w:r w:rsidRPr="00F449C5">
        <w:rPr>
          <w:color w:val="008000"/>
          <w:rtl/>
        </w:rPr>
        <w:t>وَ عَنْهُ عَنْ مُحَمَّدِ بْنِ الرَّبِيعِ عَنْ سَيْفِ بْنِ عَمِيرَةَ عَنْ مَنْصُورِ بْنِ حَازِمٍ عَنْ أَبِي عَبْدِ اللَّهِ ع قَالَ: إِذَا طَهُرَتِ الْحَائِضُ قَبْلَ الْعَصْرِ صَلَّتِ الظُّهْرَ وَ الْعَصْرَ فَإِنْ طَهُرَتْ فِي آخِرِ وَقْتِ الْعَصْرِ صَلَّتِ الْعَصْرَ</w:t>
      </w:r>
      <w:r>
        <w:rPr>
          <w:rFonts w:hint="cs"/>
          <w:rtl/>
        </w:rPr>
        <w:t>»</w:t>
      </w:r>
      <w:r>
        <w:rPr>
          <w:rStyle w:val="FootnoteReference"/>
          <w:rtl/>
        </w:rPr>
        <w:footnoteReference w:id="31"/>
      </w:r>
      <w:r>
        <w:rPr>
          <w:rFonts w:hint="cs"/>
          <w:rtl/>
        </w:rPr>
        <w:t>. در روایت ابی الصباح کنانی نقل شده: «</w:t>
      </w:r>
      <w:r w:rsidRPr="00290A51">
        <w:rPr>
          <w:color w:val="008000"/>
          <w:rtl/>
        </w:rPr>
        <w:t>وَ عَنْهُ عَنْ مُحَمَّدِ بْنِ عَبْدِ اللَّهِ بْنِ زُرَارَةَ عَنْ مُحَمَّدِ بْنِ الْفُضَيْلِ عَنْ أَبِي الصَّبَّاحِ الْكِنَانِيِّ عَنْ أَبِي عَبْدِ اللَّهِ ع قَالَ: إِذَا طَهُرَتِ الْمَرْأَةُ قَبْلَ طُلُوعِ الْفَجْرِ صَلَّتِ الْمَغْرِبَ وَ الْعِشَاءَ وَ إِنْ طَهُرَتْ قَبْلَ أَنْ تَغِيبَ الشَّمْسُ صَلَّتِ الظُّهْرَ وَ الْعَصْرَ</w:t>
      </w:r>
      <w:r>
        <w:rPr>
          <w:rFonts w:hint="cs"/>
          <w:rtl/>
        </w:rPr>
        <w:t>»</w:t>
      </w:r>
      <w:r>
        <w:rPr>
          <w:rStyle w:val="FootnoteReference"/>
          <w:rtl/>
        </w:rPr>
        <w:footnoteReference w:id="32"/>
      </w:r>
      <w:r>
        <w:rPr>
          <w:rFonts w:hint="cs"/>
          <w:rtl/>
        </w:rPr>
        <w:t xml:space="preserve">. </w:t>
      </w:r>
    </w:p>
    <w:p w14:paraId="16BE1FFF" w14:textId="77777777" w:rsidR="00B65B18" w:rsidRDefault="00824887" w:rsidP="00824887">
      <w:pPr>
        <w:rPr>
          <w:rtl/>
        </w:rPr>
      </w:pPr>
      <w:r>
        <w:rPr>
          <w:rFonts w:hint="cs"/>
          <w:rtl/>
        </w:rPr>
        <w:t>در صحیحه عبد الله بن سنان نقل شده: «</w:t>
      </w:r>
      <w:r w:rsidRPr="00DD5CBA">
        <w:rPr>
          <w:color w:val="008000"/>
          <w:rtl/>
        </w:rPr>
        <w:t>وَ عَنْهُ عَنْ عَبْدِ الرَّحْمَنِ بْنِ أَبِي نَجْرَانَ عَنْ عَبْدِ اللَّهِ بْنِ سِنَانٍ عَنْ أَبِي عَبْدِ اللَّهِ ع قَالَ: إِذَا طَهُرَتِ الْمَرْأَةُ قَبْلَ غُرُوبِ الشَّمْسِ- فَلْتُصَلِّ الظُّهْرَ وَ الْعَصْرَ وَ إِنْ طَهُرَتْ مِنْ آخِرِ اللَّيْلِ فَلْتُصَلِّ الْمَغْرِبَ</w:t>
      </w:r>
      <w:r>
        <w:rPr>
          <w:rFonts w:hint="cs"/>
          <w:rtl/>
        </w:rPr>
        <w:t>»</w:t>
      </w:r>
      <w:r>
        <w:rPr>
          <w:rStyle w:val="FootnoteReference"/>
          <w:rtl/>
        </w:rPr>
        <w:footnoteReference w:id="33"/>
      </w:r>
      <w:r>
        <w:rPr>
          <w:rFonts w:hint="cs"/>
          <w:rtl/>
        </w:rPr>
        <w:t>. در روایت معمر بن یحیی نقل شده: «</w:t>
      </w:r>
      <w:r w:rsidRPr="00E02240">
        <w:rPr>
          <w:color w:val="008000"/>
          <w:rtl/>
        </w:rPr>
        <w:t xml:space="preserve">وَ عَنْهُ عَنْ أَحْمَدَ بْنِ الْحَسَنِ عَنْ أَبِيهِ عَنْ ثَعْلَبَةَ عَنْ مَعْمَرِ بْنِ يَحْيَى عَنْ دَاوُدَ الدِّجَاجِيِّ عَنْ أَبِي جَعْفَرٍ ع قَالَ: إِذَا كَانَتِ الْمَرْأَةُ حَائِضاً فَطَهُرَتْ قَبْلَ غُرُوبِ الشَّمْسِ- </w:t>
      </w:r>
      <w:r w:rsidRPr="00E02240">
        <w:rPr>
          <w:color w:val="008000"/>
          <w:rtl/>
        </w:rPr>
        <w:lastRenderedPageBreak/>
        <w:t>صَلَّتِ الظُّهْرَ وَ الْعَصْرَ وَ إِنْ طَهُرَتْ (مِنْ آخِرِ اللَّيْلِ)- صَلَّتِ الْمَغْرِبَ وَ الْعِشَاءَ الْآخِرَةَ</w:t>
      </w:r>
      <w:r>
        <w:rPr>
          <w:rFonts w:hint="cs"/>
          <w:rtl/>
        </w:rPr>
        <w:t>»</w:t>
      </w:r>
      <w:r>
        <w:rPr>
          <w:rStyle w:val="FootnoteReference"/>
          <w:rtl/>
        </w:rPr>
        <w:footnoteReference w:id="34"/>
      </w:r>
      <w:r>
        <w:rPr>
          <w:rFonts w:hint="cs"/>
          <w:rtl/>
        </w:rPr>
        <w:t xml:space="preserve"> البته</w:t>
      </w:r>
      <w:r>
        <w:rPr>
          <w:rtl/>
        </w:rPr>
        <w:t xml:space="preserve"> داوود دجاج</w:t>
      </w:r>
      <w:r>
        <w:rPr>
          <w:rFonts w:hint="cs"/>
          <w:rtl/>
        </w:rPr>
        <w:t>ی</w:t>
      </w:r>
      <w:r>
        <w:rPr>
          <w:rtl/>
        </w:rPr>
        <w:t xml:space="preserve"> توث</w:t>
      </w:r>
      <w:r>
        <w:rPr>
          <w:rFonts w:hint="cs"/>
          <w:rtl/>
        </w:rPr>
        <w:t>ی</w:t>
      </w:r>
      <w:r>
        <w:rPr>
          <w:rFonts w:hint="eastAsia"/>
          <w:rtl/>
        </w:rPr>
        <w:t>ق</w:t>
      </w:r>
      <w:r>
        <w:rPr>
          <w:rtl/>
        </w:rPr>
        <w:t xml:space="preserve"> </w:t>
      </w:r>
      <w:r>
        <w:rPr>
          <w:rFonts w:hint="cs"/>
          <w:rtl/>
        </w:rPr>
        <w:t xml:space="preserve">ندارد. </w:t>
      </w:r>
    </w:p>
    <w:p w14:paraId="40DE29A3" w14:textId="3738BD2C" w:rsidR="00824887" w:rsidRDefault="00824887" w:rsidP="00824887">
      <w:pPr>
        <w:rPr>
          <w:rtl/>
        </w:rPr>
      </w:pPr>
      <w:r>
        <w:rPr>
          <w:rFonts w:hint="cs"/>
          <w:rtl/>
        </w:rPr>
        <w:t xml:space="preserve">در </w:t>
      </w:r>
      <w:r>
        <w:rPr>
          <w:rtl/>
        </w:rPr>
        <w:t>روا</w:t>
      </w:r>
      <w:r>
        <w:rPr>
          <w:rFonts w:hint="cs"/>
          <w:rtl/>
        </w:rPr>
        <w:t>ی</w:t>
      </w:r>
      <w:r>
        <w:rPr>
          <w:rFonts w:hint="eastAsia"/>
          <w:rtl/>
        </w:rPr>
        <w:t>ت</w:t>
      </w:r>
      <w:r>
        <w:rPr>
          <w:rtl/>
        </w:rPr>
        <w:t xml:space="preserve"> عمر بن حنظله </w:t>
      </w:r>
      <w:r>
        <w:rPr>
          <w:rFonts w:hint="cs"/>
          <w:rtl/>
        </w:rPr>
        <w:t>نقل شده: «</w:t>
      </w:r>
      <w:r w:rsidRPr="00E02240">
        <w:rPr>
          <w:rtl/>
        </w:rPr>
        <w:t xml:space="preserve"> </w:t>
      </w:r>
      <w:r w:rsidRPr="00E02240">
        <w:rPr>
          <w:color w:val="008000"/>
          <w:rtl/>
        </w:rPr>
        <w:t>وَ عَنْهُ عَنْ مُحَمَّدِ بْنِ عَلِيٍّ عَنْ أَبِي جَمِيلَةَ وَ عَنْ مُحَمَّدٍ أَخِيهِ عَنْ أَبِيهِ عَنْ أَبِي جَمِيلَةَ عَنْ عُمَرَ بْنِ حَنْظَلَةَ عَنِ الشَّيْخِ ع‏</w:t>
      </w:r>
      <w:r w:rsidRPr="00E02240">
        <w:rPr>
          <w:rFonts w:hint="cs"/>
          <w:color w:val="008000"/>
          <w:rtl/>
        </w:rPr>
        <w:t xml:space="preserve"> </w:t>
      </w:r>
      <w:r w:rsidRPr="00E02240">
        <w:rPr>
          <w:color w:val="008000"/>
          <w:rtl/>
        </w:rPr>
        <w:t>قَالَ: إِذَا طَهُرَتِ الْمَرْأَةُ قَبْلَ طُلُوعِ الْفَجْرِ صَلَّتِ الْمَغْرِبَ وَ الْعِشَاءَ وَ إِنْ طَهُرَتْ قَبْلَ أَنْ تَغِيبَ الشَّمْسُ صَلَّتِ الظُّهْرَ وَ الْعَصْرَ</w:t>
      </w:r>
      <w:r>
        <w:rPr>
          <w:rFonts w:hint="cs"/>
          <w:rtl/>
        </w:rPr>
        <w:t>»</w:t>
      </w:r>
      <w:r>
        <w:rPr>
          <w:rStyle w:val="FootnoteReference"/>
          <w:rtl/>
        </w:rPr>
        <w:footnoteReference w:id="35"/>
      </w:r>
      <w:r>
        <w:rPr>
          <w:rFonts w:hint="cs"/>
          <w:rtl/>
        </w:rPr>
        <w:t>.</w:t>
      </w:r>
    </w:p>
    <w:p w14:paraId="25F02995" w14:textId="77777777" w:rsidR="00824887" w:rsidRDefault="00824887" w:rsidP="00824887">
      <w:pPr>
        <w:rPr>
          <w:rtl/>
        </w:rPr>
      </w:pPr>
      <w:r>
        <w:rPr>
          <w:rFonts w:hint="cs"/>
          <w:rtl/>
        </w:rPr>
        <w:t>سه نص در یک طرف و پنج نص در مقابل آنها قرار دارد بنابراین اینگونه نیست که یک طرف خلاف مشهور باشد. البته شهرت فتوائیه با روایات دسته دوم است.</w:t>
      </w:r>
    </w:p>
    <w:p w14:paraId="09780B07" w14:textId="77777777" w:rsidR="00824887" w:rsidRDefault="00824887" w:rsidP="00824887">
      <w:pPr>
        <w:rPr>
          <w:rtl/>
        </w:rPr>
      </w:pPr>
      <w:r>
        <w:rPr>
          <w:rFonts w:hint="cs"/>
          <w:rtl/>
        </w:rPr>
        <w:t xml:space="preserve">این </w:t>
      </w:r>
      <w:r>
        <w:rPr>
          <w:rFonts w:hint="eastAsia"/>
          <w:rtl/>
        </w:rPr>
        <w:t>دو</w:t>
      </w:r>
      <w:r>
        <w:rPr>
          <w:rtl/>
        </w:rPr>
        <w:t xml:space="preserve"> طائفه </w:t>
      </w:r>
      <w:r>
        <w:rPr>
          <w:rFonts w:hint="cs"/>
          <w:rtl/>
        </w:rPr>
        <w:t xml:space="preserve">که </w:t>
      </w:r>
      <w:r>
        <w:rPr>
          <w:rtl/>
        </w:rPr>
        <w:t>نص هستند</w:t>
      </w:r>
      <w:r>
        <w:rPr>
          <w:rFonts w:hint="cs"/>
          <w:rtl/>
        </w:rPr>
        <w:t xml:space="preserve">، </w:t>
      </w:r>
      <w:r>
        <w:rPr>
          <w:rtl/>
        </w:rPr>
        <w:t>با هم تعارض م</w:t>
      </w:r>
      <w:r>
        <w:rPr>
          <w:rFonts w:hint="cs"/>
          <w:rtl/>
        </w:rPr>
        <w:t>ی‌</w:t>
      </w:r>
      <w:r>
        <w:rPr>
          <w:rFonts w:hint="eastAsia"/>
          <w:rtl/>
        </w:rPr>
        <w:t>کنند</w:t>
      </w:r>
      <w:r>
        <w:rPr>
          <w:rtl/>
        </w:rPr>
        <w:t xml:space="preserve">. طائفه اول </w:t>
      </w:r>
      <w:r>
        <w:rPr>
          <w:rFonts w:hint="cs"/>
          <w:rtl/>
        </w:rPr>
        <w:t xml:space="preserve">همانطور که در جلسه گذشته بیان شد، </w:t>
      </w:r>
      <w:r>
        <w:rPr>
          <w:rtl/>
        </w:rPr>
        <w:t xml:space="preserve">مخالف عامه </w:t>
      </w:r>
      <w:r>
        <w:rPr>
          <w:rFonts w:hint="cs"/>
          <w:rtl/>
        </w:rPr>
        <w:t xml:space="preserve">هستند اما </w:t>
      </w:r>
      <w:r>
        <w:rPr>
          <w:rtl/>
        </w:rPr>
        <w:t xml:space="preserve">ما در اصول، </w:t>
      </w:r>
      <w:r>
        <w:rPr>
          <w:rFonts w:hint="cs"/>
          <w:rtl/>
        </w:rPr>
        <w:t xml:space="preserve">بیان کرده ایم که </w:t>
      </w:r>
      <w:r>
        <w:rPr>
          <w:rtl/>
        </w:rPr>
        <w:t>اگر روا</w:t>
      </w:r>
      <w:r>
        <w:rPr>
          <w:rFonts w:hint="cs"/>
          <w:rtl/>
        </w:rPr>
        <w:t>ی</w:t>
      </w:r>
      <w:r>
        <w:rPr>
          <w:rFonts w:hint="eastAsia"/>
          <w:rtl/>
        </w:rPr>
        <w:t>ت</w:t>
      </w:r>
      <w:r>
        <w:rPr>
          <w:rFonts w:hint="cs"/>
          <w:rtl/>
        </w:rPr>
        <w:t>ی</w:t>
      </w:r>
      <w:r>
        <w:rPr>
          <w:rtl/>
        </w:rPr>
        <w:t xml:space="preserve"> مخالف عامه است ول</w:t>
      </w:r>
      <w:r>
        <w:rPr>
          <w:rFonts w:hint="cs"/>
          <w:rtl/>
        </w:rPr>
        <w:t>ی</w:t>
      </w:r>
      <w:r>
        <w:rPr>
          <w:rtl/>
        </w:rPr>
        <w:t xml:space="preserve"> مشهور ب</w:t>
      </w:r>
      <w:r>
        <w:rPr>
          <w:rFonts w:hint="cs"/>
          <w:rtl/>
        </w:rPr>
        <w:t>ی</w:t>
      </w:r>
      <w:r>
        <w:rPr>
          <w:rFonts w:hint="eastAsia"/>
          <w:rtl/>
        </w:rPr>
        <w:t>ن</w:t>
      </w:r>
      <w:r>
        <w:rPr>
          <w:rtl/>
        </w:rPr>
        <w:t xml:space="preserve"> فقها </w:t>
      </w:r>
      <w:r>
        <w:rPr>
          <w:rFonts w:hint="eastAsia"/>
          <w:rtl/>
        </w:rPr>
        <w:t>ن</w:t>
      </w:r>
      <w:r>
        <w:rPr>
          <w:rFonts w:hint="cs"/>
          <w:rtl/>
        </w:rPr>
        <w:t>ی</w:t>
      </w:r>
      <w:r>
        <w:rPr>
          <w:rFonts w:hint="eastAsia"/>
          <w:rtl/>
        </w:rPr>
        <w:t>ست،</w:t>
      </w:r>
      <w:r>
        <w:rPr>
          <w:rtl/>
        </w:rPr>
        <w:t xml:space="preserve"> </w:t>
      </w:r>
      <w:r>
        <w:rPr>
          <w:rFonts w:hint="cs"/>
          <w:rtl/>
        </w:rPr>
        <w:t xml:space="preserve">مرجح بودن </w:t>
      </w:r>
      <w:r>
        <w:rPr>
          <w:rtl/>
        </w:rPr>
        <w:t xml:space="preserve">مخالفت عامه را </w:t>
      </w:r>
      <w:r>
        <w:rPr>
          <w:rFonts w:hint="cs"/>
          <w:rtl/>
        </w:rPr>
        <w:t xml:space="preserve">در اینجا قبول نداریم همانطور که مبنای </w:t>
      </w:r>
      <w:r>
        <w:rPr>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w:t>
      </w:r>
      <w:r>
        <w:rPr>
          <w:rFonts w:hint="cs"/>
          <w:rtl/>
        </w:rPr>
        <w:t>نیز همین است.</w:t>
      </w:r>
      <w:r>
        <w:rPr>
          <w:rtl/>
        </w:rPr>
        <w:t xml:space="preserve"> لذا تعارض مستقر</w:t>
      </w:r>
      <w:r>
        <w:rPr>
          <w:rFonts w:hint="cs"/>
          <w:rtl/>
        </w:rPr>
        <w:t xml:space="preserve"> می شود و مرجحات هم کنار می روند</w:t>
      </w:r>
      <w:r>
        <w:rPr>
          <w:rtl/>
        </w:rPr>
        <w:t>. جمع عرف</w:t>
      </w:r>
      <w:r>
        <w:rPr>
          <w:rFonts w:hint="cs"/>
          <w:rtl/>
        </w:rPr>
        <w:t>ی</w:t>
      </w:r>
      <w:r>
        <w:rPr>
          <w:rtl/>
        </w:rPr>
        <w:t xml:space="preserve"> ش</w:t>
      </w:r>
      <w:r>
        <w:rPr>
          <w:rFonts w:hint="cs"/>
          <w:rtl/>
        </w:rPr>
        <w:t>ی</w:t>
      </w:r>
      <w:r>
        <w:rPr>
          <w:rFonts w:hint="eastAsia"/>
          <w:rtl/>
        </w:rPr>
        <w:t>خ</w:t>
      </w:r>
      <w:r>
        <w:rPr>
          <w:rtl/>
        </w:rPr>
        <w:t xml:space="preserve"> طوس</w:t>
      </w:r>
      <w:r>
        <w:rPr>
          <w:rFonts w:hint="cs"/>
          <w:rtl/>
        </w:rPr>
        <w:t>ی</w:t>
      </w:r>
      <w:r>
        <w:rPr>
          <w:rtl/>
        </w:rPr>
        <w:t xml:space="preserve"> هم که حمل بر استحباب م</w:t>
      </w:r>
      <w:r>
        <w:rPr>
          <w:rFonts w:hint="cs"/>
          <w:rtl/>
        </w:rPr>
        <w:t>ی‌</w:t>
      </w:r>
      <w:r>
        <w:rPr>
          <w:rFonts w:hint="eastAsia"/>
          <w:rtl/>
        </w:rPr>
        <w:t>کرد</w:t>
      </w:r>
      <w:r>
        <w:rPr>
          <w:rtl/>
        </w:rPr>
        <w:t xml:space="preserve"> و آقا</w:t>
      </w:r>
      <w:r>
        <w:rPr>
          <w:rFonts w:hint="cs"/>
          <w:rtl/>
        </w:rPr>
        <w:t>ی</w:t>
      </w:r>
      <w:r>
        <w:rPr>
          <w:rtl/>
        </w:rPr>
        <w:t xml:space="preserve"> س</w:t>
      </w:r>
      <w:r>
        <w:rPr>
          <w:rFonts w:hint="cs"/>
          <w:rtl/>
        </w:rPr>
        <w:t>ی</w:t>
      </w:r>
      <w:r>
        <w:rPr>
          <w:rFonts w:hint="eastAsia"/>
          <w:rtl/>
        </w:rPr>
        <w:t>د</w:t>
      </w:r>
      <w:r>
        <w:rPr>
          <w:rtl/>
        </w:rPr>
        <w:t xml:space="preserve"> سع</w:t>
      </w:r>
      <w:r>
        <w:rPr>
          <w:rFonts w:hint="cs"/>
          <w:rtl/>
        </w:rPr>
        <w:t>ی</w:t>
      </w:r>
      <w:r>
        <w:rPr>
          <w:rFonts w:hint="eastAsia"/>
          <w:rtl/>
        </w:rPr>
        <w:t>د</w:t>
      </w:r>
      <w:r>
        <w:rPr>
          <w:rtl/>
        </w:rPr>
        <w:t xml:space="preserve"> حک</w:t>
      </w:r>
      <w:r>
        <w:rPr>
          <w:rFonts w:hint="cs"/>
          <w:rtl/>
        </w:rPr>
        <w:t>ی</w:t>
      </w:r>
      <w:r>
        <w:rPr>
          <w:rFonts w:hint="eastAsia"/>
          <w:rtl/>
        </w:rPr>
        <w:t>م</w:t>
      </w:r>
      <w:r>
        <w:rPr>
          <w:rtl/>
        </w:rPr>
        <w:t xml:space="preserve"> هم </w:t>
      </w:r>
      <w:r>
        <w:rPr>
          <w:rFonts w:hint="cs"/>
          <w:rtl/>
        </w:rPr>
        <w:t xml:space="preserve">آن را جمع خوبی می دانستند، مقبول ما نیست. </w:t>
      </w:r>
    </w:p>
    <w:p w14:paraId="5D4BD379" w14:textId="77777777" w:rsidR="00824887" w:rsidRPr="003A27CC" w:rsidRDefault="00824887" w:rsidP="00824887">
      <w:pPr>
        <w:rPr>
          <w:rtl/>
        </w:rPr>
      </w:pPr>
      <w:r>
        <w:rPr>
          <w:rFonts w:hint="eastAsia"/>
          <w:rtl/>
        </w:rPr>
        <w:t>و</w:t>
      </w:r>
      <w:r>
        <w:rPr>
          <w:rtl/>
        </w:rPr>
        <w:t xml:space="preserve"> الحمدلله رب العالم</w:t>
      </w:r>
      <w:r>
        <w:rPr>
          <w:rFonts w:hint="cs"/>
          <w:rtl/>
        </w:rPr>
        <w:t>ی</w:t>
      </w:r>
      <w:r>
        <w:rPr>
          <w:rFonts w:hint="eastAsia"/>
          <w:rtl/>
        </w:rPr>
        <w:t>ن</w:t>
      </w:r>
      <w:r>
        <w:rPr>
          <w:rtl/>
        </w:rPr>
        <w:t>.</w:t>
      </w:r>
    </w:p>
    <w:p w14:paraId="43966AFF" w14:textId="0D548CA8" w:rsidR="000F7C20" w:rsidRDefault="00AF6203" w:rsidP="00AF6203">
      <w:pPr>
        <w:rPr>
          <w:rtl/>
        </w:rPr>
      </w:pPr>
      <w:r>
        <w:rPr>
          <w:rFonts w:hint="cs"/>
          <w:rtl/>
        </w:rPr>
        <w:t xml:space="preserve"> </w:t>
      </w:r>
    </w:p>
    <w:sectPr w:rsidR="000F7C20" w:rsidSect="004D37DA">
      <w:headerReference w:type="even" r:id="rId9"/>
      <w:headerReference w:type="default" r:id="rId10"/>
      <w:footerReference w:type="even" r:id="rId11"/>
      <w:footerReference w:type="default" r:id="rId12"/>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8DDBAD" w14:textId="77777777" w:rsidR="003F5F2A" w:rsidRDefault="003F5F2A" w:rsidP="00147A3C">
      <w:r>
        <w:separator/>
      </w:r>
    </w:p>
    <w:p w14:paraId="1B3172C3" w14:textId="77777777" w:rsidR="003F5F2A" w:rsidRDefault="003F5F2A" w:rsidP="00147A3C"/>
  </w:endnote>
  <w:endnote w:type="continuationSeparator" w:id="0">
    <w:p w14:paraId="1CDC41A4" w14:textId="77777777" w:rsidR="003F5F2A" w:rsidRDefault="003F5F2A" w:rsidP="00147A3C">
      <w:r>
        <w:continuationSeparator/>
      </w:r>
    </w:p>
    <w:p w14:paraId="48CEF6B6" w14:textId="77777777" w:rsidR="003F5F2A" w:rsidRDefault="003F5F2A"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Segoe UI Semilight"/>
    <w:charset w:val="00"/>
    <w:family w:val="auto"/>
    <w:pitch w:val="variable"/>
    <w:sig w:usb0="00000000"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panose1 w:val="01000506000000020004"/>
    <w:charset w:val="00"/>
    <w:family w:val="auto"/>
    <w:pitch w:val="variable"/>
    <w:sig w:usb0="80002007"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IRMitra">
    <w:panose1 w:val="02000506000000020002"/>
    <w:charset w:val="00"/>
    <w:family w:val="auto"/>
    <w:pitch w:val="variable"/>
    <w:sig w:usb0="0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C73BEA">
          <w:rPr>
            <w:noProof/>
            <w:rtl/>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B6BFB4" w14:textId="77777777" w:rsidR="003F5F2A" w:rsidRDefault="003F5F2A" w:rsidP="009027B8">
      <w:pPr>
        <w:spacing w:after="0"/>
      </w:pPr>
      <w:r>
        <w:separator/>
      </w:r>
    </w:p>
  </w:footnote>
  <w:footnote w:type="continuationSeparator" w:id="0">
    <w:p w14:paraId="7C42366F" w14:textId="77777777" w:rsidR="003F5F2A" w:rsidRDefault="003F5F2A" w:rsidP="009027B8">
      <w:pPr>
        <w:spacing w:after="0"/>
      </w:pPr>
      <w:r>
        <w:continuationSeparator/>
      </w:r>
    </w:p>
    <w:p w14:paraId="132F4C38" w14:textId="77777777" w:rsidR="003F5F2A" w:rsidRDefault="003F5F2A" w:rsidP="00147A3C"/>
  </w:footnote>
  <w:footnote w:type="continuationNotice" w:id="1">
    <w:p w14:paraId="433648AF" w14:textId="77777777" w:rsidR="003F5F2A" w:rsidRPr="009027B8" w:rsidRDefault="003F5F2A" w:rsidP="009027B8">
      <w:pPr>
        <w:pStyle w:val="Footer"/>
      </w:pPr>
    </w:p>
  </w:footnote>
  <w:footnote w:id="2">
    <w:p w14:paraId="5E2395D8" w14:textId="77777777" w:rsidR="00D61098" w:rsidRDefault="00D61098" w:rsidP="00D61098">
      <w:pPr>
        <w:pStyle w:val="FootnoteText"/>
        <w:rPr>
          <w:rtl/>
        </w:rPr>
      </w:pPr>
      <w:r>
        <w:rPr>
          <w:rStyle w:val="FootnoteReference"/>
        </w:rPr>
        <w:footnoteRef/>
      </w:r>
      <w:r>
        <w:rPr>
          <w:rtl/>
        </w:rPr>
        <w:t xml:space="preserve"> </w:t>
      </w:r>
      <w:hyperlink r:id="rId1" w:history="1">
        <w:r w:rsidRPr="00C4243B">
          <w:rPr>
            <w:rStyle w:val="Hyperlink"/>
            <w:rFonts w:hint="cs"/>
            <w:rtl/>
          </w:rPr>
          <w:t>العروة الوثقی و التعلیقات علیها 8: 53</w:t>
        </w:r>
      </w:hyperlink>
    </w:p>
  </w:footnote>
  <w:footnote w:id="3">
    <w:p w14:paraId="40FCB12F" w14:textId="77777777" w:rsidR="00824887" w:rsidRDefault="00824887" w:rsidP="00824887">
      <w:pPr>
        <w:pStyle w:val="FootnoteText"/>
        <w:rPr>
          <w:rtl/>
        </w:rPr>
      </w:pPr>
      <w:r>
        <w:rPr>
          <w:rStyle w:val="FootnoteReference"/>
        </w:rPr>
        <w:footnoteRef/>
      </w:r>
      <w:r>
        <w:rPr>
          <w:rtl/>
        </w:rPr>
        <w:t xml:space="preserve"> </w:t>
      </w:r>
      <w:hyperlink r:id="rId2" w:history="1">
        <w:r w:rsidRPr="001A1B92">
          <w:rPr>
            <w:rStyle w:val="Hyperlink1"/>
            <w:rtl/>
          </w:rPr>
          <w:t>الكافي (ط - الإسلامية)، ج‏3، ص: 102</w:t>
        </w:r>
      </w:hyperlink>
    </w:p>
  </w:footnote>
  <w:footnote w:id="4">
    <w:p w14:paraId="392624F4" w14:textId="77777777" w:rsidR="00824887" w:rsidRDefault="00824887" w:rsidP="00824887">
      <w:pPr>
        <w:pStyle w:val="FootnoteText"/>
      </w:pPr>
      <w:r>
        <w:rPr>
          <w:rStyle w:val="FootnoteReference"/>
        </w:rPr>
        <w:footnoteRef/>
      </w:r>
      <w:r>
        <w:rPr>
          <w:rFonts w:hint="cs"/>
          <w:rtl/>
        </w:rPr>
        <w:t xml:space="preserve"> </w:t>
      </w:r>
      <w:hyperlink r:id="rId3" w:history="1">
        <w:r w:rsidRPr="00290A51">
          <w:rPr>
            <w:rStyle w:val="Hyperlink"/>
            <w:rtl/>
          </w:rPr>
          <w:t>وسائل الشيعة، ج‏2، ص: 364</w:t>
        </w:r>
      </w:hyperlink>
    </w:p>
  </w:footnote>
  <w:footnote w:id="5">
    <w:p w14:paraId="0764660F" w14:textId="77777777" w:rsidR="00824887" w:rsidRDefault="00824887" w:rsidP="00824887">
      <w:pPr>
        <w:pStyle w:val="FootnoteText"/>
      </w:pPr>
      <w:r>
        <w:rPr>
          <w:rStyle w:val="FootnoteReference"/>
        </w:rPr>
        <w:footnoteRef/>
      </w:r>
      <w:r>
        <w:rPr>
          <w:rtl/>
        </w:rPr>
        <w:t xml:space="preserve"> </w:t>
      </w:r>
      <w:hyperlink r:id="rId4" w:history="1">
        <w:r w:rsidRPr="00B34E4A">
          <w:rPr>
            <w:rStyle w:val="Hyperlink"/>
            <w:rtl/>
          </w:rPr>
          <w:t>تهذيب الأحكام (تحقيق خرسان)، ج‏1، ص: 391</w:t>
        </w:r>
      </w:hyperlink>
    </w:p>
  </w:footnote>
  <w:footnote w:id="6">
    <w:p w14:paraId="31ABF084" w14:textId="77777777" w:rsidR="00824887" w:rsidRDefault="00824887" w:rsidP="00824887">
      <w:pPr>
        <w:pStyle w:val="FootnoteText"/>
      </w:pPr>
      <w:r>
        <w:rPr>
          <w:rStyle w:val="FootnoteReference"/>
        </w:rPr>
        <w:footnoteRef/>
      </w:r>
      <w:r>
        <w:rPr>
          <w:rtl/>
        </w:rPr>
        <w:t xml:space="preserve"> </w:t>
      </w:r>
      <w:r>
        <w:rPr>
          <w:rFonts w:hint="cs"/>
          <w:rtl/>
        </w:rPr>
        <w:t>ذخیرة المعاد 1: 73</w:t>
      </w:r>
    </w:p>
  </w:footnote>
  <w:footnote w:id="7">
    <w:p w14:paraId="2C36D218" w14:textId="77777777" w:rsidR="00824887" w:rsidRDefault="00824887" w:rsidP="00824887">
      <w:pPr>
        <w:pStyle w:val="FootnoteText"/>
        <w:rPr>
          <w:rtl/>
        </w:rPr>
      </w:pPr>
      <w:r>
        <w:rPr>
          <w:rStyle w:val="FootnoteReference"/>
        </w:rPr>
        <w:footnoteRef/>
      </w:r>
      <w:r>
        <w:rPr>
          <w:rtl/>
        </w:rPr>
        <w:t xml:space="preserve"> </w:t>
      </w:r>
      <w:r>
        <w:rPr>
          <w:rFonts w:hint="cs"/>
          <w:rtl/>
        </w:rPr>
        <w:t>مصباح المنهاج 5: 113</w:t>
      </w:r>
    </w:p>
  </w:footnote>
  <w:footnote w:id="8">
    <w:p w14:paraId="4E26A9E6" w14:textId="77777777" w:rsidR="00824887" w:rsidRDefault="00824887" w:rsidP="00824887">
      <w:pPr>
        <w:pStyle w:val="FootnoteText"/>
        <w:rPr>
          <w:rtl/>
        </w:rPr>
      </w:pPr>
      <w:r>
        <w:rPr>
          <w:rStyle w:val="FootnoteReference"/>
        </w:rPr>
        <w:footnoteRef/>
      </w:r>
      <w:r>
        <w:rPr>
          <w:rtl/>
        </w:rPr>
        <w:t xml:space="preserve"> </w:t>
      </w:r>
      <w:r w:rsidRPr="0097485D">
        <w:rPr>
          <w:rtl/>
        </w:rPr>
        <w:t>شرح العروة الوثق</w:t>
      </w:r>
      <w:r w:rsidRPr="0097485D">
        <w:rPr>
          <w:rFonts w:hint="cs"/>
          <w:rtl/>
        </w:rPr>
        <w:t>ی</w:t>
      </w:r>
      <w:r w:rsidRPr="0097485D">
        <w:rPr>
          <w:rtl/>
        </w:rPr>
        <w:t xml:space="preserve"> (حائر</w:t>
      </w:r>
      <w:r w:rsidRPr="0097485D">
        <w:rPr>
          <w:rFonts w:hint="cs"/>
          <w:rtl/>
        </w:rPr>
        <w:t>ی</w:t>
      </w:r>
      <w:r w:rsidRPr="0097485D">
        <w:rPr>
          <w:rtl/>
        </w:rPr>
        <w:t xml:space="preserve">) 5: 375؛ </w:t>
      </w:r>
      <w:r w:rsidRPr="0097485D">
        <w:rPr>
          <w:color w:val="000080"/>
          <w:rtl/>
        </w:rPr>
        <w:t>و لكن في الرواية إشكالات من جهات لا يمكن الاعتماد عليها في الفتوى: أحدها: جعل الوقت للظهر أربعة أقدام، و هو مخالف للمشهور بين فقهاء الشيعة، بل هو خلاف المشهور بين فقهاء العامّة أيضا. ثانيها: جعل المدار لوجوب القضاء استيعاب الطهر. ثالثها: جعل المدار في عدم وجوب القضاء في الصدر استيعاب الدم، و مفهومه أنّه يكفي في وجوب القضاء رؤية الدم في بعض الوقت. و جعل المدار في وجوب القضاء استيعاب الطهر، و مفهومه أنّه لا يجب القضاء مع رؤية الدم في بعض الوقت، و هما متنافيان.</w:t>
      </w:r>
    </w:p>
  </w:footnote>
  <w:footnote w:id="9">
    <w:p w14:paraId="3C50CBD3" w14:textId="77777777" w:rsidR="00824887" w:rsidRDefault="00824887" w:rsidP="00824887">
      <w:pPr>
        <w:pStyle w:val="FootnoteText"/>
        <w:rPr>
          <w:rtl/>
        </w:rPr>
      </w:pPr>
      <w:r>
        <w:rPr>
          <w:rStyle w:val="FootnoteReference"/>
        </w:rPr>
        <w:footnoteRef/>
      </w:r>
      <w:r>
        <w:rPr>
          <w:rtl/>
        </w:rPr>
        <w:t xml:space="preserve"> </w:t>
      </w:r>
      <w:r w:rsidRPr="0089746C">
        <w:rPr>
          <w:rtl/>
        </w:rPr>
        <w:t>شرح العروة الوثق</w:t>
      </w:r>
      <w:r w:rsidRPr="0089746C">
        <w:rPr>
          <w:rFonts w:hint="cs"/>
          <w:rtl/>
        </w:rPr>
        <w:t>ی</w:t>
      </w:r>
      <w:r w:rsidRPr="0089746C">
        <w:rPr>
          <w:rtl/>
        </w:rPr>
        <w:t xml:space="preserve"> (حائر</w:t>
      </w:r>
      <w:r w:rsidRPr="0089746C">
        <w:rPr>
          <w:rFonts w:hint="cs"/>
          <w:rtl/>
        </w:rPr>
        <w:t>ی</w:t>
      </w:r>
      <w:r w:rsidRPr="0089746C">
        <w:rPr>
          <w:rtl/>
        </w:rPr>
        <w:t>) 5: 375</w:t>
      </w:r>
    </w:p>
  </w:footnote>
  <w:footnote w:id="10">
    <w:p w14:paraId="02A82D61" w14:textId="77777777" w:rsidR="00824887" w:rsidRDefault="00824887" w:rsidP="00824887">
      <w:pPr>
        <w:pStyle w:val="FootnoteText"/>
        <w:rPr>
          <w:rtl/>
        </w:rPr>
      </w:pPr>
      <w:r>
        <w:rPr>
          <w:rStyle w:val="FootnoteReference"/>
        </w:rPr>
        <w:footnoteRef/>
      </w:r>
      <w:r>
        <w:rPr>
          <w:rtl/>
        </w:rPr>
        <w:t xml:space="preserve"> </w:t>
      </w:r>
      <w:hyperlink r:id="rId5" w:history="1">
        <w:r w:rsidRPr="007C55EA">
          <w:rPr>
            <w:rStyle w:val="Hyperlink"/>
            <w:rFonts w:hint="cs"/>
            <w:rtl/>
          </w:rPr>
          <w:t>تهذیب الاحکام 2: 26</w:t>
        </w:r>
      </w:hyperlink>
    </w:p>
  </w:footnote>
  <w:footnote w:id="11">
    <w:p w14:paraId="08E19FE8" w14:textId="77777777" w:rsidR="00824887" w:rsidRDefault="00824887" w:rsidP="00824887">
      <w:pPr>
        <w:pStyle w:val="FootnoteText"/>
      </w:pPr>
      <w:r>
        <w:rPr>
          <w:rStyle w:val="FootnoteReference"/>
        </w:rPr>
        <w:footnoteRef/>
      </w:r>
      <w:r>
        <w:rPr>
          <w:rtl/>
        </w:rPr>
        <w:t xml:space="preserve"> </w:t>
      </w:r>
      <w:r>
        <w:rPr>
          <w:rFonts w:hint="cs"/>
          <w:rtl/>
        </w:rPr>
        <w:t xml:space="preserve">النهایة فی مجرد الفقه و الفتاوی 58؛ </w:t>
      </w:r>
      <w:r w:rsidRPr="007C55EA">
        <w:rPr>
          <w:color w:val="000080"/>
          <w:rtl/>
        </w:rPr>
        <w:t>و آخر وقت الظهر لمن لا عذر له، إذا صارت الشّمس إلى أربعة أقدام.</w:t>
      </w:r>
    </w:p>
  </w:footnote>
  <w:footnote w:id="12">
    <w:p w14:paraId="52C04D91" w14:textId="77777777" w:rsidR="00824887" w:rsidRDefault="00824887" w:rsidP="00824887">
      <w:pPr>
        <w:pStyle w:val="FootnoteText"/>
      </w:pPr>
      <w:r>
        <w:rPr>
          <w:rStyle w:val="FootnoteReference"/>
        </w:rPr>
        <w:footnoteRef/>
      </w:r>
      <w:r>
        <w:rPr>
          <w:rtl/>
        </w:rPr>
        <w:t xml:space="preserve"> </w:t>
      </w:r>
      <w:r>
        <w:rPr>
          <w:rFonts w:hint="cs"/>
          <w:rtl/>
        </w:rPr>
        <w:t xml:space="preserve">الکافی فی الفقه 137؛ </w:t>
      </w:r>
      <w:r w:rsidRPr="009028CF">
        <w:rPr>
          <w:color w:val="000080"/>
          <w:rtl/>
        </w:rPr>
        <w:t>و أول الصلوات صلاة الظهر، و أول وقتها زوال الشمس، و علامة زوالها رجوع الظل، و آخر وقت المختار الأفضل أن يبلغ الظل سبعي القائم، و آخر وقت الاجزاء أن يبلغ الظل أربعة أسباعه، و آخر وقت المضطر أن يصير مثله.</w:t>
      </w:r>
    </w:p>
  </w:footnote>
  <w:footnote w:id="13">
    <w:p w14:paraId="366C8CAF" w14:textId="77777777" w:rsidR="00824887" w:rsidRDefault="00824887" w:rsidP="00824887">
      <w:pPr>
        <w:pStyle w:val="FootnoteText"/>
      </w:pPr>
      <w:r>
        <w:rPr>
          <w:rStyle w:val="FootnoteReference"/>
        </w:rPr>
        <w:footnoteRef/>
      </w:r>
      <w:r>
        <w:rPr>
          <w:rtl/>
        </w:rPr>
        <w:t xml:space="preserve"> </w:t>
      </w:r>
      <w:r>
        <w:rPr>
          <w:rFonts w:hint="cs"/>
          <w:rtl/>
        </w:rPr>
        <w:t xml:space="preserve">مختلف الشیعة 2: 12؛ </w:t>
      </w:r>
      <w:r w:rsidRPr="00762164">
        <w:rPr>
          <w:color w:val="000080"/>
          <w:rtl/>
        </w:rPr>
        <w:t>و للشيخ في التهذيب، قول آخر و هو: انّ‌ آخر وقت الظهر أربعة أقدام ، و هي أربعة أسباع الشخص. و به قال السيد المرتضى في المصباح</w:t>
      </w:r>
    </w:p>
  </w:footnote>
  <w:footnote w:id="14">
    <w:p w14:paraId="7D5DD808" w14:textId="77777777" w:rsidR="00824887" w:rsidRDefault="00824887" w:rsidP="00824887">
      <w:pPr>
        <w:pStyle w:val="FootnoteText"/>
        <w:rPr>
          <w:rtl/>
        </w:rPr>
      </w:pPr>
      <w:r>
        <w:rPr>
          <w:rStyle w:val="FootnoteReference"/>
        </w:rPr>
        <w:footnoteRef/>
      </w:r>
      <w:r>
        <w:rPr>
          <w:rtl/>
        </w:rPr>
        <w:t xml:space="preserve"> </w:t>
      </w:r>
      <w:hyperlink r:id="rId6" w:history="1">
        <w:r w:rsidRPr="00762164">
          <w:rPr>
            <w:rStyle w:val="Hyperlink"/>
            <w:rtl/>
          </w:rPr>
          <w:t>وسائل الشيعة، ج‏4، ص: 149</w:t>
        </w:r>
      </w:hyperlink>
    </w:p>
  </w:footnote>
  <w:footnote w:id="15">
    <w:p w14:paraId="1435AF88" w14:textId="77777777" w:rsidR="00824887" w:rsidRDefault="00824887" w:rsidP="00824887">
      <w:pPr>
        <w:pStyle w:val="FootnoteText"/>
        <w:rPr>
          <w:rtl/>
        </w:rPr>
      </w:pPr>
      <w:r>
        <w:rPr>
          <w:rStyle w:val="FootnoteReference"/>
        </w:rPr>
        <w:footnoteRef/>
      </w:r>
      <w:r>
        <w:rPr>
          <w:rtl/>
        </w:rPr>
        <w:t xml:space="preserve"> </w:t>
      </w:r>
      <w:r>
        <w:rPr>
          <w:rFonts w:hint="cs"/>
          <w:rtl/>
        </w:rPr>
        <w:t xml:space="preserve"> </w:t>
      </w:r>
      <w:hyperlink r:id="rId7" w:history="1">
        <w:r w:rsidRPr="00762164">
          <w:rPr>
            <w:rStyle w:val="Hyperlink"/>
            <w:rtl/>
          </w:rPr>
          <w:t>وسائل الشيعة، ج‏4، ص: 144</w:t>
        </w:r>
      </w:hyperlink>
    </w:p>
  </w:footnote>
  <w:footnote w:id="16">
    <w:p w14:paraId="6A9BBB5C" w14:textId="77777777" w:rsidR="00824887" w:rsidRDefault="00824887" w:rsidP="00824887">
      <w:pPr>
        <w:pStyle w:val="FootnoteText"/>
        <w:rPr>
          <w:rtl/>
        </w:rPr>
      </w:pPr>
      <w:r>
        <w:rPr>
          <w:rStyle w:val="FootnoteReference"/>
        </w:rPr>
        <w:footnoteRef/>
      </w:r>
      <w:r>
        <w:rPr>
          <w:rtl/>
        </w:rPr>
        <w:t xml:space="preserve"> </w:t>
      </w:r>
      <w:hyperlink r:id="rId8" w:history="1">
        <w:r w:rsidRPr="00762164">
          <w:rPr>
            <w:rStyle w:val="Hyperlink"/>
            <w:rFonts w:hint="cs"/>
            <w:rtl/>
          </w:rPr>
          <w:t xml:space="preserve">العروة الوثقی و التعلیقات علیها </w:t>
        </w:r>
        <w:r w:rsidRPr="00762164">
          <w:rPr>
            <w:rStyle w:val="Hyperlink"/>
            <w:rtl/>
          </w:rPr>
          <w:t>6: 32</w:t>
        </w:r>
      </w:hyperlink>
      <w:r>
        <w:rPr>
          <w:rFonts w:hint="cs"/>
          <w:rtl/>
        </w:rPr>
        <w:t xml:space="preserve">؛ </w:t>
      </w:r>
      <w:r w:rsidRPr="00762164">
        <w:rPr>
          <w:rtl/>
        </w:rPr>
        <w:t xml:space="preserve"> </w:t>
      </w:r>
      <w:r w:rsidRPr="00762164">
        <w:rPr>
          <w:color w:val="0000FF"/>
          <w:rtl/>
        </w:rPr>
        <w:t>و وقت فضيلة الظهر من الزوال  إلى بلوغ الظلّ‌ الحادث بعد الانعدام، أو بعد الانتهاء مثل الشاخص</w:t>
      </w:r>
    </w:p>
  </w:footnote>
  <w:footnote w:id="17">
    <w:p w14:paraId="736FB925" w14:textId="77777777" w:rsidR="00824887" w:rsidRDefault="00824887" w:rsidP="00824887">
      <w:pPr>
        <w:pStyle w:val="FootnoteText"/>
        <w:rPr>
          <w:rtl/>
        </w:rPr>
      </w:pPr>
      <w:r>
        <w:rPr>
          <w:rStyle w:val="FootnoteReference"/>
        </w:rPr>
        <w:footnoteRef/>
      </w:r>
      <w:r>
        <w:rPr>
          <w:rtl/>
        </w:rPr>
        <w:t xml:space="preserve"> </w:t>
      </w:r>
      <w:hyperlink r:id="rId9" w:history="1">
        <w:r w:rsidRPr="00762164">
          <w:rPr>
            <w:rStyle w:val="Hyperlink"/>
            <w:rFonts w:hint="cs"/>
            <w:rtl/>
          </w:rPr>
          <w:t xml:space="preserve">العروة الوثقی و التعلیقات علیها </w:t>
        </w:r>
        <w:r w:rsidRPr="00762164">
          <w:rPr>
            <w:rStyle w:val="Hyperlink"/>
            <w:rtl/>
          </w:rPr>
          <w:t>6: 3</w:t>
        </w:r>
        <w:r>
          <w:rPr>
            <w:rStyle w:val="Hyperlink"/>
            <w:rFonts w:hint="cs"/>
            <w:rtl/>
          </w:rPr>
          <w:t>3</w:t>
        </w:r>
      </w:hyperlink>
      <w:r>
        <w:rPr>
          <w:rFonts w:hint="cs"/>
          <w:rtl/>
        </w:rPr>
        <w:t xml:space="preserve">؛ </w:t>
      </w:r>
      <w:r w:rsidRPr="00762164">
        <w:rPr>
          <w:rtl/>
        </w:rPr>
        <w:t xml:space="preserve"> </w:t>
      </w:r>
    </w:p>
  </w:footnote>
  <w:footnote w:id="18">
    <w:p w14:paraId="201EC2E5" w14:textId="77777777" w:rsidR="00824887" w:rsidRDefault="00824887" w:rsidP="00824887">
      <w:pPr>
        <w:pStyle w:val="FootnoteText"/>
      </w:pPr>
      <w:r>
        <w:rPr>
          <w:rStyle w:val="FootnoteReference"/>
        </w:rPr>
        <w:footnoteRef/>
      </w:r>
      <w:r>
        <w:rPr>
          <w:rtl/>
        </w:rPr>
        <w:t xml:space="preserve"> </w:t>
      </w:r>
      <w:r>
        <w:rPr>
          <w:rFonts w:hint="cs"/>
          <w:rtl/>
        </w:rPr>
        <w:t xml:space="preserve">المقنعة 92؛ </w:t>
      </w:r>
      <w:r w:rsidRPr="008040A6">
        <w:rPr>
          <w:color w:val="000080"/>
          <w:rtl/>
        </w:rPr>
        <w:t>و وقت الظهر من بعد زوال الشمس إلى أن يرجع الفيء سبعي الشخص</w:t>
      </w:r>
    </w:p>
  </w:footnote>
  <w:footnote w:id="19">
    <w:p w14:paraId="572787CF" w14:textId="77777777" w:rsidR="00824887" w:rsidRDefault="00824887" w:rsidP="00824887">
      <w:pPr>
        <w:pStyle w:val="FootnoteText"/>
      </w:pPr>
      <w:r>
        <w:rPr>
          <w:rStyle w:val="FootnoteReference"/>
        </w:rPr>
        <w:footnoteRef/>
      </w:r>
      <w:r>
        <w:rPr>
          <w:rtl/>
        </w:rPr>
        <w:t xml:space="preserve"> </w:t>
      </w:r>
      <w:r>
        <w:rPr>
          <w:rFonts w:hint="cs"/>
          <w:rtl/>
        </w:rPr>
        <w:t xml:space="preserve">المبسوط 1: 72؛ </w:t>
      </w:r>
      <w:r w:rsidRPr="00D642FD">
        <w:rPr>
          <w:color w:val="000080"/>
          <w:rtl/>
        </w:rPr>
        <w:t>فإذا زالت الشمس فقد دخل وقت فريضة الظهر و يختص به مقدار ما يصلى فيه أربع ركعات. ثم يشترك الوقت بعده بينه و بين العصر إلى أن يصير ظل كل شيء مثله و روي حتى يصير الظل أربعة أقدام ، و هو أربعة أسباع الشخص المنتصب.</w:t>
      </w:r>
    </w:p>
  </w:footnote>
  <w:footnote w:id="20">
    <w:p w14:paraId="2291E804" w14:textId="77777777" w:rsidR="00824887" w:rsidRDefault="00824887" w:rsidP="00824887">
      <w:pPr>
        <w:pStyle w:val="FootnoteText"/>
      </w:pPr>
      <w:r>
        <w:rPr>
          <w:rStyle w:val="FootnoteReference"/>
        </w:rPr>
        <w:footnoteRef/>
      </w:r>
      <w:r>
        <w:rPr>
          <w:rtl/>
        </w:rPr>
        <w:t xml:space="preserve"> </w:t>
      </w:r>
      <w:r>
        <w:rPr>
          <w:rFonts w:hint="cs"/>
          <w:rtl/>
        </w:rPr>
        <w:t xml:space="preserve">النهایة فی مجرد الفقه و الفتاوی 58؛ </w:t>
      </w:r>
      <w:r w:rsidRPr="007C55EA">
        <w:rPr>
          <w:color w:val="000080"/>
          <w:rtl/>
        </w:rPr>
        <w:t>و آخر وقت الظهر لمن لا عذر له، إذا صارت الشّمس إلى أربعة أقدام.</w:t>
      </w:r>
    </w:p>
  </w:footnote>
  <w:footnote w:id="21">
    <w:p w14:paraId="527EB6CC" w14:textId="77777777" w:rsidR="00824887" w:rsidRDefault="00824887" w:rsidP="00824887">
      <w:pPr>
        <w:pStyle w:val="FootnoteText"/>
      </w:pPr>
      <w:r>
        <w:rPr>
          <w:rStyle w:val="FootnoteReference"/>
        </w:rPr>
        <w:footnoteRef/>
      </w:r>
      <w:r>
        <w:rPr>
          <w:rtl/>
        </w:rPr>
        <w:t xml:space="preserve"> </w:t>
      </w:r>
      <w:r>
        <w:rPr>
          <w:rFonts w:hint="cs"/>
          <w:rtl/>
        </w:rPr>
        <w:t>حدائق الناضرة 6: 115</w:t>
      </w:r>
    </w:p>
  </w:footnote>
  <w:footnote w:id="22">
    <w:p w14:paraId="623785AD" w14:textId="77777777" w:rsidR="00824887" w:rsidRDefault="00824887" w:rsidP="00824887">
      <w:pPr>
        <w:pStyle w:val="FootnoteText"/>
        <w:rPr>
          <w:rtl/>
        </w:rPr>
      </w:pPr>
      <w:r>
        <w:rPr>
          <w:rStyle w:val="FootnoteReference"/>
        </w:rPr>
        <w:footnoteRef/>
      </w:r>
      <w:r>
        <w:rPr>
          <w:rtl/>
        </w:rPr>
        <w:t xml:space="preserve"> </w:t>
      </w:r>
      <w:hyperlink r:id="rId10" w:history="1">
        <w:r w:rsidRPr="00762164">
          <w:rPr>
            <w:rStyle w:val="Hyperlink"/>
            <w:rtl/>
          </w:rPr>
          <w:t>وسائل الشيعة، ج‏4، ص: 149</w:t>
        </w:r>
      </w:hyperlink>
      <w:r>
        <w:rPr>
          <w:rFonts w:hint="cs"/>
          <w:rtl/>
        </w:rPr>
        <w:t xml:space="preserve">؛ </w:t>
      </w:r>
      <w:r w:rsidRPr="005E0F38">
        <w:rPr>
          <w:color w:val="008000"/>
          <w:rtl/>
        </w:rPr>
        <w:t>وَ بِإِسْنَادِهِ عَنْ أَحْمَدَ بْنِ مُحَمَّدِ بْنِ عِيسَى عَنِ الْحَسَنِ بْنِ مَحْبُوبٍ عَنْ إِبْرَاهِيمَ الْكَرْخِيِّ قَالَ: سَأَلْتُ أَبَا الْحَسَنِ مُوسَى ع مَتَى يَدْخُلُ وَقْتُ الظُّهْرِ قَالَ إِذَا زَالَتِ الشَّمْسُ فَقُلْتُ مَتَى يَخْرُجُ وَقْتُهَا فَقَالَ مِنْ بَعْدِ مَا يَمْضِي مِنْ زَوَالِهَا أَرْبَعَةُ أَقْدَامٍ إِنَّ وَقْتَ الظُّهْرِ ضَيِّقٌ لَيْسَ كَغَيْرِهِ قُلْتُ فَمَتَى يَدْخُلُ وَقْتُ الْعَصْرِ فَقَالَ إِنَّ آخِرَ وَقْتِ الظُّهْرِ هُوَ أَوَّلُ وَقْتِ الْعَصْرِ فَقُلْتُ فَمَتَى يَخْرُجُ وَقْتُ الْعَصْرِ فَقَالَ وَقْتُ الْعَصْرِ إِلَى أَنْ تَغْرُبَ الشَّمْسُ وَ ذَلِكَ مِنْ عِلَّةٍ وَ هُوَ تَضْيِيعٌ فَقُلْتُ لَهُ لَوْ أَنَّ رَجُلًا صَلَّى الظُّهْرَ بَعْدَ مَا يَمْضِي مِنْ زَوَالِ الشَّمْسِ أَرْبَعَةُ أَقْدَامٍ أَ كَانَ عِنْدَكَ غَيْرَ مُؤَدٍّ لَهَا فَقَالَ إِنْ كَانَ تَعَمَّدَ ذَلِكَ لِيُخَالِفَ السُّنَّةَ وَ الْوَقْتَ لَمْ تُقْبَلْ مِنْهُ كَمَا لَوْ أَنَّ رَجُلًا أَخَّرَ الْعَصْرَ إِلَى قُرْبِ أَنْ تَغْرُبَ الشَّمْسُ مُتَعَمِّداً مِنْ غَيْرِ عِلَّةٍ لَمْ يُقْبَلْ مِنْهُ إِنَّ رَسُولَ اللَّهِ ص قَدْ وَقَّتَ لِلصَّلَوَاتِ الْمَفْرُوضَاتِ أَوْقَاتاً وَ حَدَّ لَهَا حُدُوداً فِي سُنَّتِهِ لِلنَّاسِ فَمَنْ رَغِبَ عَنْ سُنَّةٍ مِنْ سُنَنِهِ الْمُوجَبَاتِ كَانَ مِثْلَ مَنْ رَغِبَ عَنْ فَرَائِضِ اللَّهِ.</w:t>
      </w:r>
    </w:p>
  </w:footnote>
  <w:footnote w:id="23">
    <w:p w14:paraId="07102853" w14:textId="77777777" w:rsidR="00824887" w:rsidRDefault="00824887" w:rsidP="00824887">
      <w:pPr>
        <w:pStyle w:val="FootnoteText"/>
      </w:pPr>
      <w:r>
        <w:rPr>
          <w:rStyle w:val="FootnoteReference"/>
        </w:rPr>
        <w:footnoteRef/>
      </w:r>
      <w:r>
        <w:rPr>
          <w:rtl/>
        </w:rPr>
        <w:t xml:space="preserve"> </w:t>
      </w:r>
      <w:hyperlink r:id="rId11" w:history="1">
        <w:r w:rsidRPr="00CB012E">
          <w:rPr>
            <w:rStyle w:val="Hyperlink"/>
            <w:rFonts w:hint="cs"/>
            <w:rtl/>
          </w:rPr>
          <w:t>المغنی (ابن قدامة) 1: 271</w:t>
        </w:r>
      </w:hyperlink>
    </w:p>
  </w:footnote>
  <w:footnote w:id="24">
    <w:p w14:paraId="11E7AFE7" w14:textId="77777777" w:rsidR="00824887" w:rsidRDefault="00824887" w:rsidP="00824887">
      <w:pPr>
        <w:pStyle w:val="FootnoteText"/>
        <w:rPr>
          <w:rtl/>
        </w:rPr>
      </w:pPr>
      <w:r>
        <w:rPr>
          <w:rStyle w:val="FootnoteReference"/>
        </w:rPr>
        <w:footnoteRef/>
      </w:r>
      <w:r>
        <w:rPr>
          <w:rtl/>
        </w:rPr>
        <w:t xml:space="preserve"> </w:t>
      </w:r>
      <w:r>
        <w:rPr>
          <w:rFonts w:hint="cs"/>
          <w:rtl/>
        </w:rPr>
        <w:t xml:space="preserve">الخلاف 1: 257؛ </w:t>
      </w:r>
      <w:r w:rsidRPr="00CB012E">
        <w:rPr>
          <w:color w:val="000080"/>
          <w:rtl/>
        </w:rPr>
        <w:t>و قال قوم: آخر وقت الظهر إذا صار ظل كل شيء مثله، و يعتبر الزيادة من موضع زيادة الظل لا من أصل الشخص بلا خلاف. فاذا زاد على ذلك زيادة يسيرة خرج وقت الظهر، و به قال الشافعي، و الأوزاعي، و الليث بن سعد و الثوري، و الحسن بن صالح بن حي، و أبو يوسف، و محمد، و أبو ثور، و أحمد بن حنبل</w:t>
      </w:r>
    </w:p>
  </w:footnote>
  <w:footnote w:id="25">
    <w:p w14:paraId="0053E9CB" w14:textId="77777777" w:rsidR="00824887" w:rsidRDefault="00824887" w:rsidP="00824887">
      <w:pPr>
        <w:pStyle w:val="FootnoteText"/>
        <w:rPr>
          <w:rtl/>
        </w:rPr>
      </w:pPr>
      <w:r>
        <w:rPr>
          <w:rStyle w:val="FootnoteReference"/>
        </w:rPr>
        <w:footnoteRef/>
      </w:r>
      <w:r>
        <w:rPr>
          <w:rtl/>
        </w:rPr>
        <w:t xml:space="preserve"> </w:t>
      </w:r>
      <w:hyperlink r:id="rId12" w:history="1">
        <w:r w:rsidRPr="001A1B92">
          <w:rPr>
            <w:rStyle w:val="Hyperlink1"/>
            <w:rtl/>
          </w:rPr>
          <w:t>الكافي (ط - الإسلامية)، ج‏3، ص: 102</w:t>
        </w:r>
      </w:hyperlink>
    </w:p>
  </w:footnote>
  <w:footnote w:id="26">
    <w:p w14:paraId="2E3CBF0E" w14:textId="77777777" w:rsidR="00824887" w:rsidRDefault="00824887" w:rsidP="00824887">
      <w:pPr>
        <w:pStyle w:val="FootnoteText"/>
      </w:pPr>
      <w:r>
        <w:rPr>
          <w:rStyle w:val="FootnoteReference"/>
        </w:rPr>
        <w:footnoteRef/>
      </w:r>
      <w:r>
        <w:rPr>
          <w:rtl/>
        </w:rPr>
        <w:t xml:space="preserve"> </w:t>
      </w:r>
      <w:hyperlink r:id="rId13" w:history="1">
        <w:r w:rsidRPr="00301482">
          <w:rPr>
            <w:rStyle w:val="Hyperlink"/>
            <w:rtl/>
          </w:rPr>
          <w:t>وسائل الشيعة، ج‏2، ص: 363</w:t>
        </w:r>
      </w:hyperlink>
    </w:p>
  </w:footnote>
  <w:footnote w:id="27">
    <w:p w14:paraId="6B7A394D" w14:textId="77777777" w:rsidR="00824887" w:rsidRDefault="00824887" w:rsidP="00824887">
      <w:pPr>
        <w:pStyle w:val="FootnoteText"/>
        <w:jc w:val="left"/>
      </w:pPr>
      <w:r>
        <w:rPr>
          <w:rStyle w:val="FootnoteReference"/>
        </w:rPr>
        <w:footnoteRef/>
      </w:r>
      <w:r>
        <w:rPr>
          <w:rFonts w:hint="cs"/>
          <w:rtl/>
        </w:rPr>
        <w:t xml:space="preserve"> </w:t>
      </w:r>
      <w:hyperlink r:id="rId14" w:history="1">
        <w:r w:rsidRPr="00E02240">
          <w:rPr>
            <w:rStyle w:val="Hyperlink"/>
            <w:rtl/>
          </w:rPr>
          <w:t>تهذيب الأحكام (تحقيق خرسان)، ج‏1، ص: 389</w:t>
        </w:r>
      </w:hyperlink>
    </w:p>
  </w:footnote>
  <w:footnote w:id="28">
    <w:p w14:paraId="4AF5368F" w14:textId="77777777" w:rsidR="00824887" w:rsidRDefault="00824887" w:rsidP="00824887">
      <w:pPr>
        <w:pStyle w:val="FootnoteText"/>
      </w:pPr>
      <w:r>
        <w:rPr>
          <w:rStyle w:val="FootnoteReference"/>
        </w:rPr>
        <w:footnoteRef/>
      </w:r>
      <w:r>
        <w:rPr>
          <w:rFonts w:hint="cs"/>
          <w:rtl/>
        </w:rPr>
        <w:t xml:space="preserve"> </w:t>
      </w:r>
      <w:r w:rsidRPr="00301482">
        <w:rPr>
          <w:rtl/>
        </w:rPr>
        <w:t>رجال النجاشي، ص: 425</w:t>
      </w:r>
      <w:r>
        <w:rPr>
          <w:rFonts w:hint="cs"/>
          <w:rtl/>
        </w:rPr>
        <w:t xml:space="preserve">؛ </w:t>
      </w:r>
      <w:r w:rsidRPr="00301482">
        <w:rPr>
          <w:color w:val="000080"/>
          <w:rtl/>
        </w:rPr>
        <w:t>معمر بن يحيى بن سالم العجلي‏كوفي، عربي صميم، ثقة، متقدم.</w:t>
      </w:r>
    </w:p>
  </w:footnote>
  <w:footnote w:id="29">
    <w:p w14:paraId="3C3AE1E4" w14:textId="77777777" w:rsidR="00824887" w:rsidRDefault="00824887" w:rsidP="00824887">
      <w:pPr>
        <w:pStyle w:val="FootnoteText"/>
      </w:pPr>
      <w:r>
        <w:rPr>
          <w:rStyle w:val="FootnoteReference"/>
        </w:rPr>
        <w:footnoteRef/>
      </w:r>
      <w:r>
        <w:rPr>
          <w:rtl/>
        </w:rPr>
        <w:t xml:space="preserve"> </w:t>
      </w:r>
      <w:hyperlink r:id="rId15" w:history="1">
        <w:r w:rsidRPr="00E02240">
          <w:rPr>
            <w:rStyle w:val="Hyperlink"/>
            <w:rtl/>
          </w:rPr>
          <w:t>وسائل الشيعة، ج‏2، ص: 362</w:t>
        </w:r>
      </w:hyperlink>
    </w:p>
  </w:footnote>
  <w:footnote w:id="30">
    <w:p w14:paraId="39F8CEC8" w14:textId="77777777" w:rsidR="00824887" w:rsidRDefault="00824887" w:rsidP="00824887">
      <w:pPr>
        <w:pStyle w:val="FootnoteText"/>
        <w:rPr>
          <w:rtl/>
        </w:rPr>
      </w:pPr>
      <w:r>
        <w:rPr>
          <w:rStyle w:val="FootnoteReference"/>
        </w:rPr>
        <w:footnoteRef/>
      </w:r>
      <w:r>
        <w:rPr>
          <w:rtl/>
        </w:rPr>
        <w:t xml:space="preserve"> </w:t>
      </w:r>
      <w:hyperlink r:id="rId16" w:history="1">
        <w:r w:rsidRPr="00E02240">
          <w:rPr>
            <w:rStyle w:val="Hyperlink"/>
            <w:rFonts w:hint="cs"/>
            <w:rtl/>
          </w:rPr>
          <w:t>منتقی الجمان 1: 223</w:t>
        </w:r>
      </w:hyperlink>
    </w:p>
  </w:footnote>
  <w:footnote w:id="31">
    <w:p w14:paraId="1921982A" w14:textId="77777777" w:rsidR="00824887" w:rsidRDefault="00824887" w:rsidP="00824887">
      <w:pPr>
        <w:pStyle w:val="FootnoteText"/>
      </w:pPr>
      <w:r>
        <w:rPr>
          <w:rStyle w:val="FootnoteReference"/>
        </w:rPr>
        <w:footnoteRef/>
      </w:r>
      <w:r>
        <w:rPr>
          <w:rFonts w:hint="cs"/>
          <w:rtl/>
        </w:rPr>
        <w:t xml:space="preserve"> </w:t>
      </w:r>
      <w:hyperlink r:id="rId17" w:history="1">
        <w:r w:rsidRPr="00F449C5">
          <w:rPr>
            <w:rStyle w:val="Hyperlink"/>
            <w:rtl/>
          </w:rPr>
          <w:t>وسائل الشيعة، ج‏2، ص: 363</w:t>
        </w:r>
      </w:hyperlink>
    </w:p>
  </w:footnote>
  <w:footnote w:id="32">
    <w:p w14:paraId="38D73E01" w14:textId="77777777" w:rsidR="00824887" w:rsidRDefault="00824887" w:rsidP="00824887">
      <w:pPr>
        <w:pStyle w:val="FootnoteText"/>
      </w:pPr>
      <w:r>
        <w:rPr>
          <w:rStyle w:val="FootnoteReference"/>
        </w:rPr>
        <w:footnoteRef/>
      </w:r>
      <w:r>
        <w:rPr>
          <w:rFonts w:hint="cs"/>
          <w:rtl/>
        </w:rPr>
        <w:t xml:space="preserve"> </w:t>
      </w:r>
      <w:hyperlink r:id="rId18" w:history="1">
        <w:r w:rsidRPr="00F449C5">
          <w:rPr>
            <w:rStyle w:val="Hyperlink"/>
            <w:rtl/>
          </w:rPr>
          <w:t>وسائل الشيعة، ج‏2، ص: 363</w:t>
        </w:r>
      </w:hyperlink>
    </w:p>
  </w:footnote>
  <w:footnote w:id="33">
    <w:p w14:paraId="34726F6D" w14:textId="77777777" w:rsidR="00824887" w:rsidRDefault="00824887" w:rsidP="00824887">
      <w:pPr>
        <w:pStyle w:val="FootnoteText"/>
      </w:pPr>
      <w:r>
        <w:rPr>
          <w:rStyle w:val="FootnoteReference"/>
        </w:rPr>
        <w:footnoteRef/>
      </w:r>
      <w:r>
        <w:rPr>
          <w:rFonts w:hint="cs"/>
          <w:rtl/>
        </w:rPr>
        <w:t xml:space="preserve"> </w:t>
      </w:r>
      <w:hyperlink r:id="rId19" w:history="1">
        <w:r w:rsidRPr="00290A51">
          <w:rPr>
            <w:rStyle w:val="Hyperlink"/>
            <w:rtl/>
          </w:rPr>
          <w:t>وسائل الشيعة، ج‏2، ص: 364</w:t>
        </w:r>
      </w:hyperlink>
    </w:p>
  </w:footnote>
  <w:footnote w:id="34">
    <w:p w14:paraId="252971E1" w14:textId="77777777" w:rsidR="00824887" w:rsidRDefault="00824887" w:rsidP="00824887">
      <w:pPr>
        <w:pStyle w:val="FootnoteText"/>
      </w:pPr>
      <w:r>
        <w:rPr>
          <w:rStyle w:val="FootnoteReference"/>
        </w:rPr>
        <w:footnoteRef/>
      </w:r>
      <w:r>
        <w:rPr>
          <w:rtl/>
        </w:rPr>
        <w:t xml:space="preserve"> </w:t>
      </w:r>
      <w:hyperlink r:id="rId20" w:history="1">
        <w:r w:rsidRPr="00290A51">
          <w:rPr>
            <w:rStyle w:val="Hyperlink"/>
            <w:rtl/>
          </w:rPr>
          <w:t>وسائل الشيعة، ج‏2، ص: 364</w:t>
        </w:r>
      </w:hyperlink>
    </w:p>
  </w:footnote>
  <w:footnote w:id="35">
    <w:p w14:paraId="420290F1" w14:textId="77777777" w:rsidR="00824887" w:rsidRDefault="00824887" w:rsidP="00824887">
      <w:pPr>
        <w:pStyle w:val="FootnoteText"/>
      </w:pPr>
      <w:r>
        <w:rPr>
          <w:rStyle w:val="FootnoteReference"/>
        </w:rPr>
        <w:footnoteRef/>
      </w:r>
      <w:r>
        <w:rPr>
          <w:rtl/>
        </w:rPr>
        <w:t xml:space="preserve"> </w:t>
      </w:r>
      <w:hyperlink r:id="rId21" w:history="1">
        <w:r w:rsidRPr="00290A51">
          <w:rPr>
            <w:rStyle w:val="Hyperlink"/>
            <w:rtl/>
          </w:rPr>
          <w:t>وسائل الشيعة، ج‏2، ص: 364</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AA26D7" w:rsidRPr="00282ACA" w:rsidRDefault="00AA26D7"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5F6CE259">
              <wp:simplePos x="0" y="0"/>
              <wp:positionH relativeFrom="column">
                <wp:posOffset>-436245</wp:posOffset>
              </wp:positionH>
              <wp:positionV relativeFrom="paragraph">
                <wp:posOffset>-37393</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66335FDF"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AF6203">
                            <w:rPr>
                              <w:rFonts w:cs="2  Mitra" w:hint="cs"/>
                              <w:b/>
                              <w:bCs/>
                              <w:sz w:val="24"/>
                              <w:szCs w:val="24"/>
                              <w:rtl/>
                            </w:rPr>
                            <w:t>1</w:t>
                          </w:r>
                          <w:r w:rsidR="00824887">
                            <w:rPr>
                              <w:rFonts w:cs="2  Mitra" w:hint="cs"/>
                              <w:b/>
                              <w:bCs/>
                              <w:sz w:val="24"/>
                              <w:szCs w:val="24"/>
                              <w:rtl/>
                            </w:rPr>
                            <w:t>1</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B25823">
                            <w:rPr>
                              <w:rFonts w:cs="2  Mitra" w:hint="cs"/>
                              <w:b/>
                              <w:bCs/>
                              <w:sz w:val="24"/>
                              <w:szCs w:val="24"/>
                              <w:rtl/>
                            </w:rPr>
                            <w:t>فصل فی صلاة القضا</w:t>
                          </w:r>
                          <w:r w:rsidR="00B25823">
                            <w:rPr>
                              <w:rFonts w:cs="Calibri" w:hint="cs"/>
                              <w:b/>
                              <w:bCs/>
                              <w:sz w:val="24"/>
                              <w:szCs w:val="24"/>
                              <w:rtl/>
                            </w:rPr>
                            <w:t>ء</w:t>
                          </w:r>
                          <w:r w:rsidRPr="00480985">
                            <w:rPr>
                              <w:rFonts w:cs="2  Mitra"/>
                              <w:b/>
                              <w:bCs/>
                              <w:sz w:val="24"/>
                              <w:szCs w:val="24"/>
                              <w:rtl/>
                              <w:lang w:bidi="ar-SA"/>
                            </w:rPr>
                            <w:t>)</w:t>
                          </w:r>
                          <w:r w:rsidR="0047327C">
                            <w:rPr>
                              <w:rFonts w:cs="2  Mitra"/>
                              <w:b/>
                              <w:bCs/>
                              <w:sz w:val="24"/>
                              <w:szCs w:val="24"/>
                              <w:rtl/>
                              <w:lang w:bidi="ar-SA"/>
                            </w:rPr>
                            <w:tab/>
                          </w:r>
                          <w:r w:rsidR="0090721D">
                            <w:rPr>
                              <w:rFonts w:cs="2  Mitra" w:hint="cs"/>
                              <w:b/>
                              <w:bCs/>
                              <w:sz w:val="24"/>
                              <w:szCs w:val="24"/>
                              <w:rtl/>
                            </w:rPr>
                            <w:t xml:space="preserve"> </w:t>
                          </w:r>
                          <w:r w:rsidR="00824887">
                            <w:rPr>
                              <w:rFonts w:cs="2  Mitra" w:hint="cs"/>
                              <w:b/>
                              <w:bCs/>
                              <w:sz w:val="24"/>
                              <w:szCs w:val="24"/>
                              <w:rtl/>
                            </w:rPr>
                            <w:t>یک</w:t>
                          </w:r>
                          <w:r w:rsidR="00DE3B55">
                            <w:rPr>
                              <w:rFonts w:cs="2  Mitra" w:hint="cs"/>
                              <w:b/>
                              <w:bCs/>
                              <w:sz w:val="24"/>
                              <w:szCs w:val="24"/>
                              <w:rtl/>
                            </w:rPr>
                            <w:t>ش</w:t>
                          </w:r>
                          <w:r w:rsidR="00386017">
                            <w:rPr>
                              <w:rFonts w:cs="2  Mitra" w:hint="cs"/>
                              <w:b/>
                              <w:bCs/>
                              <w:sz w:val="24"/>
                              <w:szCs w:val="24"/>
                              <w:rtl/>
                            </w:rPr>
                            <w:t>نبه</w:t>
                          </w:r>
                          <w:r w:rsidRPr="00480985">
                            <w:rPr>
                              <w:rFonts w:cs="2  Mitra"/>
                              <w:b/>
                              <w:bCs/>
                              <w:sz w:val="24"/>
                              <w:szCs w:val="24"/>
                              <w:rtl/>
                            </w:rPr>
                            <w:t xml:space="preserve"> </w:t>
                          </w:r>
                          <w:r w:rsidR="00824887">
                            <w:rPr>
                              <w:rFonts w:cs="2  Mitra" w:hint="cs"/>
                              <w:b/>
                              <w:bCs/>
                              <w:sz w:val="24"/>
                              <w:szCs w:val="24"/>
                              <w:rtl/>
                            </w:rPr>
                            <w:t>30</w:t>
                          </w:r>
                          <w:r w:rsidRPr="00480985">
                            <w:rPr>
                              <w:rFonts w:cs="2  Mitra"/>
                              <w:b/>
                              <w:bCs/>
                              <w:sz w:val="24"/>
                              <w:szCs w:val="24"/>
                              <w:rtl/>
                            </w:rPr>
                            <w:t>/</w:t>
                          </w:r>
                          <w:r w:rsidR="009032DB">
                            <w:rPr>
                              <w:rFonts w:cs="2  Mitra" w:hint="cs"/>
                              <w:b/>
                              <w:bCs/>
                              <w:sz w:val="24"/>
                              <w:szCs w:val="24"/>
                              <w:rtl/>
                            </w:rPr>
                            <w:t>6</w:t>
                          </w:r>
                          <w:r w:rsidRPr="00480985">
                            <w:rPr>
                              <w:rFonts w:cs="2  Mitra"/>
                              <w:b/>
                              <w:bCs/>
                              <w:sz w:val="24"/>
                              <w:szCs w:val="24"/>
                              <w:rtl/>
                            </w:rPr>
                            <w:t>/140</w:t>
                          </w:r>
                          <w:r w:rsidR="005433BE">
                            <w:rPr>
                              <w:rFonts w:cs="2  Mitra" w:hint="cs"/>
                              <w:b/>
                              <w:bCs/>
                              <w:sz w:val="24"/>
                              <w:szCs w:val="24"/>
                              <w:rtl/>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2.95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" fillcolor="white [3201]" strokecolor="black [3213]" strokeweight="2.25pt">
              <v:textbox>
                <w:txbxContent>
                  <w:p w14:paraId="3748492A" w14:textId="66335FDF"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AF6203">
                      <w:rPr>
                        <w:rFonts w:cs="2  Mitra" w:hint="cs"/>
                        <w:b/>
                        <w:bCs/>
                        <w:sz w:val="24"/>
                        <w:szCs w:val="24"/>
                        <w:rtl/>
                      </w:rPr>
                      <w:t>1</w:t>
                    </w:r>
                    <w:r w:rsidR="00824887">
                      <w:rPr>
                        <w:rFonts w:cs="2  Mitra" w:hint="cs"/>
                        <w:b/>
                        <w:bCs/>
                        <w:sz w:val="24"/>
                        <w:szCs w:val="24"/>
                        <w:rtl/>
                      </w:rPr>
                      <w:t>1</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B25823">
                      <w:rPr>
                        <w:rFonts w:cs="2  Mitra" w:hint="cs"/>
                        <w:b/>
                        <w:bCs/>
                        <w:sz w:val="24"/>
                        <w:szCs w:val="24"/>
                        <w:rtl/>
                      </w:rPr>
                      <w:t>فصل فی صلاة القضا</w:t>
                    </w:r>
                    <w:r w:rsidR="00B25823">
                      <w:rPr>
                        <w:rFonts w:cs="Calibri" w:hint="cs"/>
                        <w:b/>
                        <w:bCs/>
                        <w:sz w:val="24"/>
                        <w:szCs w:val="24"/>
                        <w:rtl/>
                      </w:rPr>
                      <w:t>ء</w:t>
                    </w:r>
                    <w:r w:rsidRPr="00480985">
                      <w:rPr>
                        <w:rFonts w:cs="2  Mitra"/>
                        <w:b/>
                        <w:bCs/>
                        <w:sz w:val="24"/>
                        <w:szCs w:val="24"/>
                        <w:rtl/>
                        <w:lang w:bidi="ar-SA"/>
                      </w:rPr>
                      <w:t>)</w:t>
                    </w:r>
                    <w:r w:rsidR="0047327C">
                      <w:rPr>
                        <w:rFonts w:cs="2  Mitra"/>
                        <w:b/>
                        <w:bCs/>
                        <w:sz w:val="24"/>
                        <w:szCs w:val="24"/>
                        <w:rtl/>
                        <w:lang w:bidi="ar-SA"/>
                      </w:rPr>
                      <w:tab/>
                    </w:r>
                    <w:r w:rsidR="0090721D">
                      <w:rPr>
                        <w:rFonts w:cs="2  Mitra" w:hint="cs"/>
                        <w:b/>
                        <w:bCs/>
                        <w:sz w:val="24"/>
                        <w:szCs w:val="24"/>
                        <w:rtl/>
                      </w:rPr>
                      <w:t xml:space="preserve"> </w:t>
                    </w:r>
                    <w:r w:rsidR="00824887">
                      <w:rPr>
                        <w:rFonts w:cs="2  Mitra" w:hint="cs"/>
                        <w:b/>
                        <w:bCs/>
                        <w:sz w:val="24"/>
                        <w:szCs w:val="24"/>
                        <w:rtl/>
                      </w:rPr>
                      <w:t>یک</w:t>
                    </w:r>
                    <w:r w:rsidR="00DE3B55">
                      <w:rPr>
                        <w:rFonts w:cs="2  Mitra" w:hint="cs"/>
                        <w:b/>
                        <w:bCs/>
                        <w:sz w:val="24"/>
                        <w:szCs w:val="24"/>
                        <w:rtl/>
                      </w:rPr>
                      <w:t>ش</w:t>
                    </w:r>
                    <w:r w:rsidR="00386017">
                      <w:rPr>
                        <w:rFonts w:cs="2  Mitra" w:hint="cs"/>
                        <w:b/>
                        <w:bCs/>
                        <w:sz w:val="24"/>
                        <w:szCs w:val="24"/>
                        <w:rtl/>
                      </w:rPr>
                      <w:t>نبه</w:t>
                    </w:r>
                    <w:r w:rsidRPr="00480985">
                      <w:rPr>
                        <w:rFonts w:cs="2  Mitra"/>
                        <w:b/>
                        <w:bCs/>
                        <w:sz w:val="24"/>
                        <w:szCs w:val="24"/>
                        <w:rtl/>
                      </w:rPr>
                      <w:t xml:space="preserve"> </w:t>
                    </w:r>
                    <w:r w:rsidR="00824887">
                      <w:rPr>
                        <w:rFonts w:cs="2  Mitra" w:hint="cs"/>
                        <w:b/>
                        <w:bCs/>
                        <w:sz w:val="24"/>
                        <w:szCs w:val="24"/>
                        <w:rtl/>
                      </w:rPr>
                      <w:t>30</w:t>
                    </w:r>
                    <w:r w:rsidRPr="00480985">
                      <w:rPr>
                        <w:rFonts w:cs="2  Mitra"/>
                        <w:b/>
                        <w:bCs/>
                        <w:sz w:val="24"/>
                        <w:szCs w:val="24"/>
                        <w:rtl/>
                      </w:rPr>
                      <w:t>/</w:t>
                    </w:r>
                    <w:r w:rsidR="009032DB">
                      <w:rPr>
                        <w:rFonts w:cs="2  Mitra" w:hint="cs"/>
                        <w:b/>
                        <w:bCs/>
                        <w:sz w:val="24"/>
                        <w:szCs w:val="24"/>
                        <w:rtl/>
                      </w:rPr>
                      <w:t>6</w:t>
                    </w:r>
                    <w:r w:rsidRPr="00480985">
                      <w:rPr>
                        <w:rFonts w:cs="2  Mitra"/>
                        <w:b/>
                        <w:bCs/>
                        <w:sz w:val="24"/>
                        <w:szCs w:val="24"/>
                        <w:rtl/>
                      </w:rPr>
                      <w:t>/140</w:t>
                    </w:r>
                    <w:r w:rsidR="005433BE">
                      <w:rPr>
                        <w:rFonts w:cs="2  Mitra" w:hint="cs"/>
                        <w:b/>
                        <w:bCs/>
                        <w:sz w:val="24"/>
                        <w:szCs w:val="24"/>
                        <w:rtl/>
                      </w:rPr>
                      <w:t>4</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isplayBackgroundShape/>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0BAC"/>
    <w:rsid w:val="00001B83"/>
    <w:rsid w:val="00002467"/>
    <w:rsid w:val="00002A83"/>
    <w:rsid w:val="00005BC6"/>
    <w:rsid w:val="00006A79"/>
    <w:rsid w:val="00007F36"/>
    <w:rsid w:val="00010881"/>
    <w:rsid w:val="00012D53"/>
    <w:rsid w:val="00013A99"/>
    <w:rsid w:val="00014285"/>
    <w:rsid w:val="0001430F"/>
    <w:rsid w:val="00014983"/>
    <w:rsid w:val="000160E1"/>
    <w:rsid w:val="000163F3"/>
    <w:rsid w:val="000175B3"/>
    <w:rsid w:val="000200D5"/>
    <w:rsid w:val="000217FE"/>
    <w:rsid w:val="0002323D"/>
    <w:rsid w:val="00025BC2"/>
    <w:rsid w:val="00026838"/>
    <w:rsid w:val="00026F3B"/>
    <w:rsid w:val="000301A7"/>
    <w:rsid w:val="00030B2F"/>
    <w:rsid w:val="00031079"/>
    <w:rsid w:val="00031C4D"/>
    <w:rsid w:val="00033462"/>
    <w:rsid w:val="00034BDC"/>
    <w:rsid w:val="000353F4"/>
    <w:rsid w:val="00035405"/>
    <w:rsid w:val="000367E5"/>
    <w:rsid w:val="00036C05"/>
    <w:rsid w:val="000370D1"/>
    <w:rsid w:val="0003717A"/>
    <w:rsid w:val="00040FB0"/>
    <w:rsid w:val="00041A53"/>
    <w:rsid w:val="00041C2C"/>
    <w:rsid w:val="00043206"/>
    <w:rsid w:val="00043C45"/>
    <w:rsid w:val="000442BC"/>
    <w:rsid w:val="00050930"/>
    <w:rsid w:val="000513AC"/>
    <w:rsid w:val="00051961"/>
    <w:rsid w:val="000521B5"/>
    <w:rsid w:val="000531A4"/>
    <w:rsid w:val="00053F59"/>
    <w:rsid w:val="00056D91"/>
    <w:rsid w:val="0005701F"/>
    <w:rsid w:val="00057E80"/>
    <w:rsid w:val="000601BF"/>
    <w:rsid w:val="00060701"/>
    <w:rsid w:val="00060731"/>
    <w:rsid w:val="00061122"/>
    <w:rsid w:val="00061297"/>
    <w:rsid w:val="00062378"/>
    <w:rsid w:val="00063CA7"/>
    <w:rsid w:val="000651A0"/>
    <w:rsid w:val="00066703"/>
    <w:rsid w:val="0006770E"/>
    <w:rsid w:val="00067752"/>
    <w:rsid w:val="00067E8C"/>
    <w:rsid w:val="00070D17"/>
    <w:rsid w:val="00072A73"/>
    <w:rsid w:val="00072B60"/>
    <w:rsid w:val="0007303B"/>
    <w:rsid w:val="000733B1"/>
    <w:rsid w:val="00073826"/>
    <w:rsid w:val="0007642B"/>
    <w:rsid w:val="000811BE"/>
    <w:rsid w:val="0008172A"/>
    <w:rsid w:val="00082E11"/>
    <w:rsid w:val="00084495"/>
    <w:rsid w:val="00084A1B"/>
    <w:rsid w:val="0008529B"/>
    <w:rsid w:val="00085934"/>
    <w:rsid w:val="00087BED"/>
    <w:rsid w:val="000938CF"/>
    <w:rsid w:val="00094F03"/>
    <w:rsid w:val="00097CF9"/>
    <w:rsid w:val="00097D45"/>
    <w:rsid w:val="00097ECE"/>
    <w:rsid w:val="000A1F02"/>
    <w:rsid w:val="000A5D49"/>
    <w:rsid w:val="000A6589"/>
    <w:rsid w:val="000A7ACB"/>
    <w:rsid w:val="000B0956"/>
    <w:rsid w:val="000B2F4B"/>
    <w:rsid w:val="000B60FD"/>
    <w:rsid w:val="000B7477"/>
    <w:rsid w:val="000C0BDD"/>
    <w:rsid w:val="000C2672"/>
    <w:rsid w:val="000C2DC4"/>
    <w:rsid w:val="000C3308"/>
    <w:rsid w:val="000C3344"/>
    <w:rsid w:val="000C36FF"/>
    <w:rsid w:val="000C4283"/>
    <w:rsid w:val="000D0C33"/>
    <w:rsid w:val="000D1157"/>
    <w:rsid w:val="000D1591"/>
    <w:rsid w:val="000D398B"/>
    <w:rsid w:val="000D5361"/>
    <w:rsid w:val="000D56F6"/>
    <w:rsid w:val="000D5749"/>
    <w:rsid w:val="000D77AE"/>
    <w:rsid w:val="000E2717"/>
    <w:rsid w:val="000E2D8E"/>
    <w:rsid w:val="000E34CC"/>
    <w:rsid w:val="000E481A"/>
    <w:rsid w:val="000E5822"/>
    <w:rsid w:val="000E5C0B"/>
    <w:rsid w:val="000E6246"/>
    <w:rsid w:val="000E67B7"/>
    <w:rsid w:val="000E7FB1"/>
    <w:rsid w:val="000F10CD"/>
    <w:rsid w:val="000F2FF7"/>
    <w:rsid w:val="000F3F59"/>
    <w:rsid w:val="000F4B93"/>
    <w:rsid w:val="000F5D51"/>
    <w:rsid w:val="000F72DB"/>
    <w:rsid w:val="000F7C20"/>
    <w:rsid w:val="00100853"/>
    <w:rsid w:val="0010240A"/>
    <w:rsid w:val="00102466"/>
    <w:rsid w:val="0010322F"/>
    <w:rsid w:val="001039EF"/>
    <w:rsid w:val="00103A77"/>
    <w:rsid w:val="00103F5B"/>
    <w:rsid w:val="00103F85"/>
    <w:rsid w:val="001058A2"/>
    <w:rsid w:val="00105B77"/>
    <w:rsid w:val="00105D5C"/>
    <w:rsid w:val="001105D0"/>
    <w:rsid w:val="001113BC"/>
    <w:rsid w:val="001124C3"/>
    <w:rsid w:val="0011258B"/>
    <w:rsid w:val="001129F4"/>
    <w:rsid w:val="00113937"/>
    <w:rsid w:val="00113B2F"/>
    <w:rsid w:val="00114797"/>
    <w:rsid w:val="00117914"/>
    <w:rsid w:val="0012055B"/>
    <w:rsid w:val="00120916"/>
    <w:rsid w:val="00120D82"/>
    <w:rsid w:val="00120FCB"/>
    <w:rsid w:val="001224CF"/>
    <w:rsid w:val="00123267"/>
    <w:rsid w:val="00124232"/>
    <w:rsid w:val="00125877"/>
    <w:rsid w:val="0012748F"/>
    <w:rsid w:val="001301CE"/>
    <w:rsid w:val="00130EAA"/>
    <w:rsid w:val="00132757"/>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57B2F"/>
    <w:rsid w:val="0016067F"/>
    <w:rsid w:val="001619D6"/>
    <w:rsid w:val="00163FD1"/>
    <w:rsid w:val="00164F44"/>
    <w:rsid w:val="00165BD0"/>
    <w:rsid w:val="00165CBB"/>
    <w:rsid w:val="00171F94"/>
    <w:rsid w:val="001733DC"/>
    <w:rsid w:val="00177A0F"/>
    <w:rsid w:val="00180418"/>
    <w:rsid w:val="00181175"/>
    <w:rsid w:val="001834B3"/>
    <w:rsid w:val="00184465"/>
    <w:rsid w:val="00184682"/>
    <w:rsid w:val="00185137"/>
    <w:rsid w:val="0018641A"/>
    <w:rsid w:val="0018646A"/>
    <w:rsid w:val="00187C76"/>
    <w:rsid w:val="00187CD4"/>
    <w:rsid w:val="00190186"/>
    <w:rsid w:val="001923F4"/>
    <w:rsid w:val="00193B37"/>
    <w:rsid w:val="00197075"/>
    <w:rsid w:val="0019715B"/>
    <w:rsid w:val="00197FAB"/>
    <w:rsid w:val="001A14EC"/>
    <w:rsid w:val="001A2F29"/>
    <w:rsid w:val="001A3A4E"/>
    <w:rsid w:val="001A446F"/>
    <w:rsid w:val="001A4A24"/>
    <w:rsid w:val="001B024D"/>
    <w:rsid w:val="001B2130"/>
    <w:rsid w:val="001B21A7"/>
    <w:rsid w:val="001B2833"/>
    <w:rsid w:val="001B4F3A"/>
    <w:rsid w:val="001B7235"/>
    <w:rsid w:val="001C07FB"/>
    <w:rsid w:val="001C10CE"/>
    <w:rsid w:val="001C22E0"/>
    <w:rsid w:val="001C2DE4"/>
    <w:rsid w:val="001C3734"/>
    <w:rsid w:val="001C3B11"/>
    <w:rsid w:val="001C53C1"/>
    <w:rsid w:val="001C62A3"/>
    <w:rsid w:val="001C798A"/>
    <w:rsid w:val="001D0612"/>
    <w:rsid w:val="001D1AC2"/>
    <w:rsid w:val="001D1D33"/>
    <w:rsid w:val="001D33FB"/>
    <w:rsid w:val="001D637B"/>
    <w:rsid w:val="001D739F"/>
    <w:rsid w:val="001E05EF"/>
    <w:rsid w:val="001E096D"/>
    <w:rsid w:val="001E11E4"/>
    <w:rsid w:val="001E13C4"/>
    <w:rsid w:val="001E1930"/>
    <w:rsid w:val="001E27FC"/>
    <w:rsid w:val="001E2FFB"/>
    <w:rsid w:val="001E32D8"/>
    <w:rsid w:val="001E4111"/>
    <w:rsid w:val="001E75AA"/>
    <w:rsid w:val="001E78DD"/>
    <w:rsid w:val="001E7F7A"/>
    <w:rsid w:val="001F1673"/>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3B97"/>
    <w:rsid w:val="00217B0D"/>
    <w:rsid w:val="002200C3"/>
    <w:rsid w:val="00220C54"/>
    <w:rsid w:val="002266DE"/>
    <w:rsid w:val="00230C9F"/>
    <w:rsid w:val="00230D2E"/>
    <w:rsid w:val="00230E99"/>
    <w:rsid w:val="00231F18"/>
    <w:rsid w:val="0023655A"/>
    <w:rsid w:val="00236B53"/>
    <w:rsid w:val="00237058"/>
    <w:rsid w:val="00240A6A"/>
    <w:rsid w:val="00240EDD"/>
    <w:rsid w:val="002417A9"/>
    <w:rsid w:val="002422F4"/>
    <w:rsid w:val="00244601"/>
    <w:rsid w:val="00250A9B"/>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3F1D"/>
    <w:rsid w:val="00274113"/>
    <w:rsid w:val="00275A76"/>
    <w:rsid w:val="00276EEC"/>
    <w:rsid w:val="00282ACA"/>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127D"/>
    <w:rsid w:val="002A3A0D"/>
    <w:rsid w:val="002A3AA5"/>
    <w:rsid w:val="002A41FC"/>
    <w:rsid w:val="002A5584"/>
    <w:rsid w:val="002A57BF"/>
    <w:rsid w:val="002A6157"/>
    <w:rsid w:val="002A6571"/>
    <w:rsid w:val="002A7243"/>
    <w:rsid w:val="002A7E5E"/>
    <w:rsid w:val="002B0553"/>
    <w:rsid w:val="002B0661"/>
    <w:rsid w:val="002B20CD"/>
    <w:rsid w:val="002B22E5"/>
    <w:rsid w:val="002B39BF"/>
    <w:rsid w:val="002B4765"/>
    <w:rsid w:val="002B6DAA"/>
    <w:rsid w:val="002B7D46"/>
    <w:rsid w:val="002C12F0"/>
    <w:rsid w:val="002C19DF"/>
    <w:rsid w:val="002C1B42"/>
    <w:rsid w:val="002C2562"/>
    <w:rsid w:val="002C426E"/>
    <w:rsid w:val="002C4334"/>
    <w:rsid w:val="002C4629"/>
    <w:rsid w:val="002C47D3"/>
    <w:rsid w:val="002C48D6"/>
    <w:rsid w:val="002C49C3"/>
    <w:rsid w:val="002C4E04"/>
    <w:rsid w:val="002C5049"/>
    <w:rsid w:val="002C597D"/>
    <w:rsid w:val="002C684D"/>
    <w:rsid w:val="002D1057"/>
    <w:rsid w:val="002D118C"/>
    <w:rsid w:val="002D35C0"/>
    <w:rsid w:val="002D3621"/>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685"/>
    <w:rsid w:val="002F097D"/>
    <w:rsid w:val="002F1932"/>
    <w:rsid w:val="002F21DD"/>
    <w:rsid w:val="002F50AC"/>
    <w:rsid w:val="002F57DB"/>
    <w:rsid w:val="002F5B91"/>
    <w:rsid w:val="002F6078"/>
    <w:rsid w:val="002F7D7E"/>
    <w:rsid w:val="00300111"/>
    <w:rsid w:val="003029A3"/>
    <w:rsid w:val="0030373F"/>
    <w:rsid w:val="0030401F"/>
    <w:rsid w:val="003047B4"/>
    <w:rsid w:val="00305184"/>
    <w:rsid w:val="003059A5"/>
    <w:rsid w:val="003077AE"/>
    <w:rsid w:val="00311558"/>
    <w:rsid w:val="00312189"/>
    <w:rsid w:val="00312F41"/>
    <w:rsid w:val="00313F32"/>
    <w:rsid w:val="0031404E"/>
    <w:rsid w:val="00317686"/>
    <w:rsid w:val="00317EBF"/>
    <w:rsid w:val="00320A2E"/>
    <w:rsid w:val="00320C9A"/>
    <w:rsid w:val="00320D69"/>
    <w:rsid w:val="00321EAC"/>
    <w:rsid w:val="00322771"/>
    <w:rsid w:val="00322A11"/>
    <w:rsid w:val="00324079"/>
    <w:rsid w:val="00324A95"/>
    <w:rsid w:val="00330923"/>
    <w:rsid w:val="00330A06"/>
    <w:rsid w:val="00331F32"/>
    <w:rsid w:val="003323FB"/>
    <w:rsid w:val="00334836"/>
    <w:rsid w:val="00334943"/>
    <w:rsid w:val="00336412"/>
    <w:rsid w:val="003364CF"/>
    <w:rsid w:val="003377EE"/>
    <w:rsid w:val="00340ECD"/>
    <w:rsid w:val="00342695"/>
    <w:rsid w:val="00343511"/>
    <w:rsid w:val="003444B7"/>
    <w:rsid w:val="003445B5"/>
    <w:rsid w:val="00344CE6"/>
    <w:rsid w:val="00346C44"/>
    <w:rsid w:val="00347275"/>
    <w:rsid w:val="0035017B"/>
    <w:rsid w:val="00351C13"/>
    <w:rsid w:val="00351E01"/>
    <w:rsid w:val="003522A5"/>
    <w:rsid w:val="00354BD9"/>
    <w:rsid w:val="00355C08"/>
    <w:rsid w:val="0035776E"/>
    <w:rsid w:val="00360047"/>
    <w:rsid w:val="0036123A"/>
    <w:rsid w:val="003621A5"/>
    <w:rsid w:val="00363681"/>
    <w:rsid w:val="00364318"/>
    <w:rsid w:val="003648B9"/>
    <w:rsid w:val="0036559F"/>
    <w:rsid w:val="00365B9B"/>
    <w:rsid w:val="003662DD"/>
    <w:rsid w:val="003671BC"/>
    <w:rsid w:val="003709D3"/>
    <w:rsid w:val="003713EE"/>
    <w:rsid w:val="00371FFD"/>
    <w:rsid w:val="00372B96"/>
    <w:rsid w:val="00373127"/>
    <w:rsid w:val="00373DC0"/>
    <w:rsid w:val="003750CF"/>
    <w:rsid w:val="00375BAD"/>
    <w:rsid w:val="0038150C"/>
    <w:rsid w:val="00382090"/>
    <w:rsid w:val="0038295F"/>
    <w:rsid w:val="00384A21"/>
    <w:rsid w:val="00386017"/>
    <w:rsid w:val="003868E6"/>
    <w:rsid w:val="0039030C"/>
    <w:rsid w:val="00390B2D"/>
    <w:rsid w:val="003929C6"/>
    <w:rsid w:val="00392D07"/>
    <w:rsid w:val="003935D9"/>
    <w:rsid w:val="00393F69"/>
    <w:rsid w:val="00395600"/>
    <w:rsid w:val="003964C3"/>
    <w:rsid w:val="00396634"/>
    <w:rsid w:val="00396D37"/>
    <w:rsid w:val="003A1634"/>
    <w:rsid w:val="003A18A9"/>
    <w:rsid w:val="003A27AA"/>
    <w:rsid w:val="003A2BA2"/>
    <w:rsid w:val="003A3D5B"/>
    <w:rsid w:val="003A4056"/>
    <w:rsid w:val="003A4892"/>
    <w:rsid w:val="003A6045"/>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C70CE"/>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0939"/>
    <w:rsid w:val="003F29E4"/>
    <w:rsid w:val="003F5F2A"/>
    <w:rsid w:val="003F651E"/>
    <w:rsid w:val="003F6F23"/>
    <w:rsid w:val="003F704A"/>
    <w:rsid w:val="00401601"/>
    <w:rsid w:val="00404761"/>
    <w:rsid w:val="004048B4"/>
    <w:rsid w:val="00404F53"/>
    <w:rsid w:val="00406E96"/>
    <w:rsid w:val="00410214"/>
    <w:rsid w:val="004108FC"/>
    <w:rsid w:val="00412FA8"/>
    <w:rsid w:val="00413E1D"/>
    <w:rsid w:val="0041573A"/>
    <w:rsid w:val="00415D92"/>
    <w:rsid w:val="00416D60"/>
    <w:rsid w:val="00417314"/>
    <w:rsid w:val="004200CE"/>
    <w:rsid w:val="00420A68"/>
    <w:rsid w:val="0042186C"/>
    <w:rsid w:val="00421AC6"/>
    <w:rsid w:val="00422603"/>
    <w:rsid w:val="00422CCC"/>
    <w:rsid w:val="00427979"/>
    <w:rsid w:val="00430B24"/>
    <w:rsid w:val="00430BAE"/>
    <w:rsid w:val="00431B14"/>
    <w:rsid w:val="004322E9"/>
    <w:rsid w:val="004331AB"/>
    <w:rsid w:val="004346CD"/>
    <w:rsid w:val="00436F09"/>
    <w:rsid w:val="004370BD"/>
    <w:rsid w:val="00437D68"/>
    <w:rsid w:val="00437EAA"/>
    <w:rsid w:val="00440394"/>
    <w:rsid w:val="00442B89"/>
    <w:rsid w:val="00443A36"/>
    <w:rsid w:val="00444A81"/>
    <w:rsid w:val="004457CB"/>
    <w:rsid w:val="00446309"/>
    <w:rsid w:val="004464C0"/>
    <w:rsid w:val="00451209"/>
    <w:rsid w:val="0045228F"/>
    <w:rsid w:val="004527B3"/>
    <w:rsid w:val="00452D0E"/>
    <w:rsid w:val="00453176"/>
    <w:rsid w:val="004558BD"/>
    <w:rsid w:val="004559B6"/>
    <w:rsid w:val="00456E99"/>
    <w:rsid w:val="00457505"/>
    <w:rsid w:val="00457AC3"/>
    <w:rsid w:val="00460A27"/>
    <w:rsid w:val="00461DD4"/>
    <w:rsid w:val="00462508"/>
    <w:rsid w:val="00462BA7"/>
    <w:rsid w:val="00464053"/>
    <w:rsid w:val="00465763"/>
    <w:rsid w:val="00467D70"/>
    <w:rsid w:val="00467ECD"/>
    <w:rsid w:val="00470E17"/>
    <w:rsid w:val="00471C7E"/>
    <w:rsid w:val="0047248D"/>
    <w:rsid w:val="0047327C"/>
    <w:rsid w:val="004756D5"/>
    <w:rsid w:val="00476504"/>
    <w:rsid w:val="00476773"/>
    <w:rsid w:val="00480985"/>
    <w:rsid w:val="004812BD"/>
    <w:rsid w:val="00482487"/>
    <w:rsid w:val="004824AD"/>
    <w:rsid w:val="00483B26"/>
    <w:rsid w:val="00484862"/>
    <w:rsid w:val="00485645"/>
    <w:rsid w:val="00485C3B"/>
    <w:rsid w:val="00486784"/>
    <w:rsid w:val="00487E7F"/>
    <w:rsid w:val="0049073D"/>
    <w:rsid w:val="00490C7E"/>
    <w:rsid w:val="004921C8"/>
    <w:rsid w:val="00492C1F"/>
    <w:rsid w:val="004930F4"/>
    <w:rsid w:val="00493B6D"/>
    <w:rsid w:val="004965D4"/>
    <w:rsid w:val="004969F6"/>
    <w:rsid w:val="004A0097"/>
    <w:rsid w:val="004A173D"/>
    <w:rsid w:val="004A1B0C"/>
    <w:rsid w:val="004A2022"/>
    <w:rsid w:val="004A2914"/>
    <w:rsid w:val="004A4481"/>
    <w:rsid w:val="004A541E"/>
    <w:rsid w:val="004A5778"/>
    <w:rsid w:val="004A5B58"/>
    <w:rsid w:val="004A5CAC"/>
    <w:rsid w:val="004A797E"/>
    <w:rsid w:val="004B3D96"/>
    <w:rsid w:val="004B4E2D"/>
    <w:rsid w:val="004B5EF2"/>
    <w:rsid w:val="004B6C57"/>
    <w:rsid w:val="004B7B1F"/>
    <w:rsid w:val="004C16B7"/>
    <w:rsid w:val="004C2315"/>
    <w:rsid w:val="004C3921"/>
    <w:rsid w:val="004C53D4"/>
    <w:rsid w:val="004C5929"/>
    <w:rsid w:val="004C6400"/>
    <w:rsid w:val="004C68D2"/>
    <w:rsid w:val="004C7BC9"/>
    <w:rsid w:val="004D0176"/>
    <w:rsid w:val="004D05ED"/>
    <w:rsid w:val="004D1B56"/>
    <w:rsid w:val="004D1C3A"/>
    <w:rsid w:val="004D37DA"/>
    <w:rsid w:val="004D7805"/>
    <w:rsid w:val="004D7FBE"/>
    <w:rsid w:val="004E0B6F"/>
    <w:rsid w:val="004E140A"/>
    <w:rsid w:val="004E5B72"/>
    <w:rsid w:val="004E65F2"/>
    <w:rsid w:val="004E6DB6"/>
    <w:rsid w:val="004F0188"/>
    <w:rsid w:val="004F2B40"/>
    <w:rsid w:val="004F3557"/>
    <w:rsid w:val="004F49CB"/>
    <w:rsid w:val="004F4A12"/>
    <w:rsid w:val="004F5F00"/>
    <w:rsid w:val="004F62A5"/>
    <w:rsid w:val="00500F58"/>
    <w:rsid w:val="00505673"/>
    <w:rsid w:val="00506426"/>
    <w:rsid w:val="005073A7"/>
    <w:rsid w:val="00507A57"/>
    <w:rsid w:val="005104A4"/>
    <w:rsid w:val="00511D02"/>
    <w:rsid w:val="005133DF"/>
    <w:rsid w:val="005139C6"/>
    <w:rsid w:val="0051422A"/>
    <w:rsid w:val="00516CD8"/>
    <w:rsid w:val="00517846"/>
    <w:rsid w:val="0052019E"/>
    <w:rsid w:val="005207A6"/>
    <w:rsid w:val="00521D6F"/>
    <w:rsid w:val="005222C3"/>
    <w:rsid w:val="005224D0"/>
    <w:rsid w:val="00523057"/>
    <w:rsid w:val="005234B0"/>
    <w:rsid w:val="00525602"/>
    <w:rsid w:val="00526120"/>
    <w:rsid w:val="00526917"/>
    <w:rsid w:val="00530651"/>
    <w:rsid w:val="00532349"/>
    <w:rsid w:val="005337D2"/>
    <w:rsid w:val="0053425D"/>
    <w:rsid w:val="00535165"/>
    <w:rsid w:val="0053648B"/>
    <w:rsid w:val="00540115"/>
    <w:rsid w:val="005413B4"/>
    <w:rsid w:val="00542937"/>
    <w:rsid w:val="00542A96"/>
    <w:rsid w:val="00542E08"/>
    <w:rsid w:val="005433BE"/>
    <w:rsid w:val="0054426B"/>
    <w:rsid w:val="00545F65"/>
    <w:rsid w:val="00551768"/>
    <w:rsid w:val="005537AF"/>
    <w:rsid w:val="005547FE"/>
    <w:rsid w:val="00556621"/>
    <w:rsid w:val="005566B7"/>
    <w:rsid w:val="0055688D"/>
    <w:rsid w:val="00556EF4"/>
    <w:rsid w:val="005607B8"/>
    <w:rsid w:val="00561CB3"/>
    <w:rsid w:val="005620DD"/>
    <w:rsid w:val="0056427E"/>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81FF8"/>
    <w:rsid w:val="0058313C"/>
    <w:rsid w:val="005835D3"/>
    <w:rsid w:val="00586AA6"/>
    <w:rsid w:val="00586D57"/>
    <w:rsid w:val="005900D2"/>
    <w:rsid w:val="005905AB"/>
    <w:rsid w:val="005917BD"/>
    <w:rsid w:val="0059244E"/>
    <w:rsid w:val="00593C9E"/>
    <w:rsid w:val="00594276"/>
    <w:rsid w:val="005948D2"/>
    <w:rsid w:val="00594A64"/>
    <w:rsid w:val="00594F0D"/>
    <w:rsid w:val="00595BFF"/>
    <w:rsid w:val="00595E28"/>
    <w:rsid w:val="0059691A"/>
    <w:rsid w:val="005A134B"/>
    <w:rsid w:val="005A1355"/>
    <w:rsid w:val="005A1544"/>
    <w:rsid w:val="005A244B"/>
    <w:rsid w:val="005A2DEC"/>
    <w:rsid w:val="005A43EB"/>
    <w:rsid w:val="005A471A"/>
    <w:rsid w:val="005A4CE0"/>
    <w:rsid w:val="005A77B7"/>
    <w:rsid w:val="005A7D80"/>
    <w:rsid w:val="005B01BD"/>
    <w:rsid w:val="005B03D1"/>
    <w:rsid w:val="005B0625"/>
    <w:rsid w:val="005B15C6"/>
    <w:rsid w:val="005B1939"/>
    <w:rsid w:val="005B1D38"/>
    <w:rsid w:val="005B2377"/>
    <w:rsid w:val="005B50F0"/>
    <w:rsid w:val="005B5BB7"/>
    <w:rsid w:val="005B7684"/>
    <w:rsid w:val="005B79D3"/>
    <w:rsid w:val="005C10DB"/>
    <w:rsid w:val="005C21C4"/>
    <w:rsid w:val="005C221D"/>
    <w:rsid w:val="005C335D"/>
    <w:rsid w:val="005C5C6D"/>
    <w:rsid w:val="005C7084"/>
    <w:rsid w:val="005D0E18"/>
    <w:rsid w:val="005D32B2"/>
    <w:rsid w:val="005D3946"/>
    <w:rsid w:val="005D4FBD"/>
    <w:rsid w:val="005D5092"/>
    <w:rsid w:val="005D5D04"/>
    <w:rsid w:val="005D5F8C"/>
    <w:rsid w:val="005E1441"/>
    <w:rsid w:val="005E22EA"/>
    <w:rsid w:val="005E27B2"/>
    <w:rsid w:val="005E3CAB"/>
    <w:rsid w:val="005E43E1"/>
    <w:rsid w:val="005E4685"/>
    <w:rsid w:val="005E480A"/>
    <w:rsid w:val="005E5629"/>
    <w:rsid w:val="005E5745"/>
    <w:rsid w:val="005E66D7"/>
    <w:rsid w:val="005E6A6B"/>
    <w:rsid w:val="005E78DF"/>
    <w:rsid w:val="005F382A"/>
    <w:rsid w:val="005F693B"/>
    <w:rsid w:val="005F6C1E"/>
    <w:rsid w:val="005F7738"/>
    <w:rsid w:val="005F79B7"/>
    <w:rsid w:val="005F7D38"/>
    <w:rsid w:val="005F7FEE"/>
    <w:rsid w:val="00600895"/>
    <w:rsid w:val="00601CBA"/>
    <w:rsid w:val="00602C52"/>
    <w:rsid w:val="0060342D"/>
    <w:rsid w:val="0060487D"/>
    <w:rsid w:val="00605821"/>
    <w:rsid w:val="006067BE"/>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7DC"/>
    <w:rsid w:val="00631C7F"/>
    <w:rsid w:val="006325CA"/>
    <w:rsid w:val="006339AB"/>
    <w:rsid w:val="00634215"/>
    <w:rsid w:val="00634C53"/>
    <w:rsid w:val="00637D7E"/>
    <w:rsid w:val="006414AC"/>
    <w:rsid w:val="00641719"/>
    <w:rsid w:val="00641CEA"/>
    <w:rsid w:val="00644ABE"/>
    <w:rsid w:val="00644F4B"/>
    <w:rsid w:val="006463C8"/>
    <w:rsid w:val="00646AF8"/>
    <w:rsid w:val="00646ECA"/>
    <w:rsid w:val="0065050F"/>
    <w:rsid w:val="00650E98"/>
    <w:rsid w:val="00651886"/>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1C98"/>
    <w:rsid w:val="00673E76"/>
    <w:rsid w:val="00673F86"/>
    <w:rsid w:val="00674D4D"/>
    <w:rsid w:val="006752FF"/>
    <w:rsid w:val="006758DB"/>
    <w:rsid w:val="00675CF8"/>
    <w:rsid w:val="00676AE5"/>
    <w:rsid w:val="00680771"/>
    <w:rsid w:val="006825C1"/>
    <w:rsid w:val="0068577B"/>
    <w:rsid w:val="00686C50"/>
    <w:rsid w:val="00687CBF"/>
    <w:rsid w:val="006904E5"/>
    <w:rsid w:val="0069109B"/>
    <w:rsid w:val="006912A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23B2"/>
    <w:rsid w:val="006B32BF"/>
    <w:rsid w:val="006B5BDD"/>
    <w:rsid w:val="006B5F70"/>
    <w:rsid w:val="006B6603"/>
    <w:rsid w:val="006C31D2"/>
    <w:rsid w:val="006C3301"/>
    <w:rsid w:val="006C4588"/>
    <w:rsid w:val="006C4DFA"/>
    <w:rsid w:val="006C6A7D"/>
    <w:rsid w:val="006C7314"/>
    <w:rsid w:val="006C7432"/>
    <w:rsid w:val="006C7C85"/>
    <w:rsid w:val="006D0B77"/>
    <w:rsid w:val="006D23A5"/>
    <w:rsid w:val="006D31AB"/>
    <w:rsid w:val="006D3D09"/>
    <w:rsid w:val="006D42C5"/>
    <w:rsid w:val="006D491A"/>
    <w:rsid w:val="006D78DF"/>
    <w:rsid w:val="006E01FD"/>
    <w:rsid w:val="006E0DAE"/>
    <w:rsid w:val="006E105E"/>
    <w:rsid w:val="006E12B5"/>
    <w:rsid w:val="006E1A7D"/>
    <w:rsid w:val="006E30FC"/>
    <w:rsid w:val="006E3559"/>
    <w:rsid w:val="006E3734"/>
    <w:rsid w:val="006E4061"/>
    <w:rsid w:val="006E4AB8"/>
    <w:rsid w:val="006E4CB0"/>
    <w:rsid w:val="006E5443"/>
    <w:rsid w:val="006E5E5D"/>
    <w:rsid w:val="006E6254"/>
    <w:rsid w:val="006E6F75"/>
    <w:rsid w:val="006F13EE"/>
    <w:rsid w:val="006F336C"/>
    <w:rsid w:val="006F58B0"/>
    <w:rsid w:val="006F644E"/>
    <w:rsid w:val="006F678E"/>
    <w:rsid w:val="006F727B"/>
    <w:rsid w:val="006F7BCF"/>
    <w:rsid w:val="0070032B"/>
    <w:rsid w:val="00701B1E"/>
    <w:rsid w:val="00701BDB"/>
    <w:rsid w:val="00703683"/>
    <w:rsid w:val="0070463F"/>
    <w:rsid w:val="00704651"/>
    <w:rsid w:val="007054E6"/>
    <w:rsid w:val="00706BB8"/>
    <w:rsid w:val="00707455"/>
    <w:rsid w:val="007075EB"/>
    <w:rsid w:val="00710607"/>
    <w:rsid w:val="0071087C"/>
    <w:rsid w:val="00712508"/>
    <w:rsid w:val="007129CB"/>
    <w:rsid w:val="007165AD"/>
    <w:rsid w:val="00720E01"/>
    <w:rsid w:val="00722BC5"/>
    <w:rsid w:val="0072406E"/>
    <w:rsid w:val="00725842"/>
    <w:rsid w:val="007266A4"/>
    <w:rsid w:val="007266AA"/>
    <w:rsid w:val="00726AEB"/>
    <w:rsid w:val="007274CD"/>
    <w:rsid w:val="00727C8A"/>
    <w:rsid w:val="007311D4"/>
    <w:rsid w:val="00731D59"/>
    <w:rsid w:val="00731E73"/>
    <w:rsid w:val="00731ED8"/>
    <w:rsid w:val="007337CE"/>
    <w:rsid w:val="00736982"/>
    <w:rsid w:val="00741417"/>
    <w:rsid w:val="00741D4B"/>
    <w:rsid w:val="00741DEA"/>
    <w:rsid w:val="00742297"/>
    <w:rsid w:val="007433A8"/>
    <w:rsid w:val="00744BC9"/>
    <w:rsid w:val="00745AC6"/>
    <w:rsid w:val="00745C3F"/>
    <w:rsid w:val="0074671B"/>
    <w:rsid w:val="0075045B"/>
    <w:rsid w:val="00753097"/>
    <w:rsid w:val="00753268"/>
    <w:rsid w:val="0075356C"/>
    <w:rsid w:val="00753E79"/>
    <w:rsid w:val="007556A2"/>
    <w:rsid w:val="007559A6"/>
    <w:rsid w:val="007561A5"/>
    <w:rsid w:val="0075676B"/>
    <w:rsid w:val="00756F8A"/>
    <w:rsid w:val="00757883"/>
    <w:rsid w:val="00761270"/>
    <w:rsid w:val="007617CF"/>
    <w:rsid w:val="007620CA"/>
    <w:rsid w:val="00762570"/>
    <w:rsid w:val="00763F4E"/>
    <w:rsid w:val="0076419B"/>
    <w:rsid w:val="00764BCB"/>
    <w:rsid w:val="00766292"/>
    <w:rsid w:val="0076701B"/>
    <w:rsid w:val="00770E71"/>
    <w:rsid w:val="00771A52"/>
    <w:rsid w:val="00772AE1"/>
    <w:rsid w:val="007749EE"/>
    <w:rsid w:val="00774BE7"/>
    <w:rsid w:val="0077519A"/>
    <w:rsid w:val="00776DD0"/>
    <w:rsid w:val="007778C6"/>
    <w:rsid w:val="00781189"/>
    <w:rsid w:val="007823B8"/>
    <w:rsid w:val="00786BE2"/>
    <w:rsid w:val="00787333"/>
    <w:rsid w:val="00790A54"/>
    <w:rsid w:val="00791803"/>
    <w:rsid w:val="007918A6"/>
    <w:rsid w:val="00792B83"/>
    <w:rsid w:val="0079631E"/>
    <w:rsid w:val="00797D6E"/>
    <w:rsid w:val="007A002A"/>
    <w:rsid w:val="007A0FA8"/>
    <w:rsid w:val="007A1EC7"/>
    <w:rsid w:val="007A572A"/>
    <w:rsid w:val="007A5A67"/>
    <w:rsid w:val="007A5E0D"/>
    <w:rsid w:val="007A6256"/>
    <w:rsid w:val="007A6950"/>
    <w:rsid w:val="007A7FB0"/>
    <w:rsid w:val="007B0086"/>
    <w:rsid w:val="007B0785"/>
    <w:rsid w:val="007B185D"/>
    <w:rsid w:val="007B4B04"/>
    <w:rsid w:val="007C0E4C"/>
    <w:rsid w:val="007C16A4"/>
    <w:rsid w:val="007C3199"/>
    <w:rsid w:val="007C47B3"/>
    <w:rsid w:val="007C4C34"/>
    <w:rsid w:val="007C6199"/>
    <w:rsid w:val="007C65A4"/>
    <w:rsid w:val="007D33E8"/>
    <w:rsid w:val="007D39EB"/>
    <w:rsid w:val="007D4118"/>
    <w:rsid w:val="007D5E55"/>
    <w:rsid w:val="007D64EF"/>
    <w:rsid w:val="007D6D74"/>
    <w:rsid w:val="007D7FE5"/>
    <w:rsid w:val="007E0205"/>
    <w:rsid w:val="007E0AFA"/>
    <w:rsid w:val="007E3E1F"/>
    <w:rsid w:val="007E4ABE"/>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B4E"/>
    <w:rsid w:val="007F6C59"/>
    <w:rsid w:val="007F718F"/>
    <w:rsid w:val="007F7E69"/>
    <w:rsid w:val="00801230"/>
    <w:rsid w:val="00801AAA"/>
    <w:rsid w:val="00802569"/>
    <w:rsid w:val="00802B62"/>
    <w:rsid w:val="00804547"/>
    <w:rsid w:val="00805FC0"/>
    <w:rsid w:val="0080635D"/>
    <w:rsid w:val="0080692B"/>
    <w:rsid w:val="00807342"/>
    <w:rsid w:val="008103B4"/>
    <w:rsid w:val="00810846"/>
    <w:rsid w:val="00811B55"/>
    <w:rsid w:val="008128D3"/>
    <w:rsid w:val="00812D01"/>
    <w:rsid w:val="00813054"/>
    <w:rsid w:val="008132D4"/>
    <w:rsid w:val="00814CC4"/>
    <w:rsid w:val="008153EB"/>
    <w:rsid w:val="008162B4"/>
    <w:rsid w:val="00816ABC"/>
    <w:rsid w:val="008170AF"/>
    <w:rsid w:val="008177C6"/>
    <w:rsid w:val="0082042A"/>
    <w:rsid w:val="008209F2"/>
    <w:rsid w:val="00821DD4"/>
    <w:rsid w:val="00823BB7"/>
    <w:rsid w:val="00823D3F"/>
    <w:rsid w:val="0082466B"/>
    <w:rsid w:val="00824887"/>
    <w:rsid w:val="00825650"/>
    <w:rsid w:val="00825B6E"/>
    <w:rsid w:val="00827BF8"/>
    <w:rsid w:val="00830DE3"/>
    <w:rsid w:val="008314D5"/>
    <w:rsid w:val="0083231D"/>
    <w:rsid w:val="00832CF9"/>
    <w:rsid w:val="00833456"/>
    <w:rsid w:val="008335CB"/>
    <w:rsid w:val="0083454B"/>
    <w:rsid w:val="00834FA6"/>
    <w:rsid w:val="00835516"/>
    <w:rsid w:val="00836B2E"/>
    <w:rsid w:val="008371B6"/>
    <w:rsid w:val="00841C45"/>
    <w:rsid w:val="0084203C"/>
    <w:rsid w:val="00842751"/>
    <w:rsid w:val="00842A61"/>
    <w:rsid w:val="00842C37"/>
    <w:rsid w:val="00842C5B"/>
    <w:rsid w:val="0084454E"/>
    <w:rsid w:val="0084539B"/>
    <w:rsid w:val="00847799"/>
    <w:rsid w:val="00847915"/>
    <w:rsid w:val="00850589"/>
    <w:rsid w:val="00851B2B"/>
    <w:rsid w:val="00852A6D"/>
    <w:rsid w:val="008532F7"/>
    <w:rsid w:val="00853A55"/>
    <w:rsid w:val="00854BB6"/>
    <w:rsid w:val="00855EFC"/>
    <w:rsid w:val="00856577"/>
    <w:rsid w:val="0085660B"/>
    <w:rsid w:val="00856930"/>
    <w:rsid w:val="00856BD8"/>
    <w:rsid w:val="00857F4B"/>
    <w:rsid w:val="0086110F"/>
    <w:rsid w:val="008612FE"/>
    <w:rsid w:val="00861758"/>
    <w:rsid w:val="00862483"/>
    <w:rsid w:val="00862896"/>
    <w:rsid w:val="008672AD"/>
    <w:rsid w:val="00867CAF"/>
    <w:rsid w:val="00870141"/>
    <w:rsid w:val="00873FB9"/>
    <w:rsid w:val="00874631"/>
    <w:rsid w:val="00880F9A"/>
    <w:rsid w:val="008811BC"/>
    <w:rsid w:val="00881D8B"/>
    <w:rsid w:val="0088298C"/>
    <w:rsid w:val="008832EF"/>
    <w:rsid w:val="00884DB5"/>
    <w:rsid w:val="00885D93"/>
    <w:rsid w:val="00886EAE"/>
    <w:rsid w:val="00887BFE"/>
    <w:rsid w:val="008907D9"/>
    <w:rsid w:val="00890A61"/>
    <w:rsid w:val="00890B19"/>
    <w:rsid w:val="00891C94"/>
    <w:rsid w:val="00891EE2"/>
    <w:rsid w:val="00895430"/>
    <w:rsid w:val="00895AE2"/>
    <w:rsid w:val="00897B65"/>
    <w:rsid w:val="008A0311"/>
    <w:rsid w:val="008A180E"/>
    <w:rsid w:val="008A1BF2"/>
    <w:rsid w:val="008A2F0E"/>
    <w:rsid w:val="008A374D"/>
    <w:rsid w:val="008A3ECE"/>
    <w:rsid w:val="008A5021"/>
    <w:rsid w:val="008A618B"/>
    <w:rsid w:val="008A7164"/>
    <w:rsid w:val="008B2919"/>
    <w:rsid w:val="008B56E7"/>
    <w:rsid w:val="008B5866"/>
    <w:rsid w:val="008B68E0"/>
    <w:rsid w:val="008B69DD"/>
    <w:rsid w:val="008B6A69"/>
    <w:rsid w:val="008C0638"/>
    <w:rsid w:val="008C0934"/>
    <w:rsid w:val="008C0F6A"/>
    <w:rsid w:val="008C3B6E"/>
    <w:rsid w:val="008C6C42"/>
    <w:rsid w:val="008C76AB"/>
    <w:rsid w:val="008D3690"/>
    <w:rsid w:val="008D38BE"/>
    <w:rsid w:val="008D7862"/>
    <w:rsid w:val="008E1A3D"/>
    <w:rsid w:val="008E38A7"/>
    <w:rsid w:val="008E5CD4"/>
    <w:rsid w:val="008E6A23"/>
    <w:rsid w:val="008E6AFC"/>
    <w:rsid w:val="008F0170"/>
    <w:rsid w:val="008F0BC1"/>
    <w:rsid w:val="008F151A"/>
    <w:rsid w:val="008F1A9F"/>
    <w:rsid w:val="008F1ED6"/>
    <w:rsid w:val="008F371E"/>
    <w:rsid w:val="008F3F0D"/>
    <w:rsid w:val="008F4104"/>
    <w:rsid w:val="008F4E07"/>
    <w:rsid w:val="008F5CF8"/>
    <w:rsid w:val="008F6ABA"/>
    <w:rsid w:val="008F731F"/>
    <w:rsid w:val="0090064A"/>
    <w:rsid w:val="0090224F"/>
    <w:rsid w:val="00902369"/>
    <w:rsid w:val="009027B8"/>
    <w:rsid w:val="009032DB"/>
    <w:rsid w:val="00903624"/>
    <w:rsid w:val="00903EA0"/>
    <w:rsid w:val="009040EC"/>
    <w:rsid w:val="0090687E"/>
    <w:rsid w:val="0090721D"/>
    <w:rsid w:val="00910581"/>
    <w:rsid w:val="0091283C"/>
    <w:rsid w:val="00912B5D"/>
    <w:rsid w:val="009134A6"/>
    <w:rsid w:val="00913C52"/>
    <w:rsid w:val="00915E46"/>
    <w:rsid w:val="00922157"/>
    <w:rsid w:val="00923529"/>
    <w:rsid w:val="009279D0"/>
    <w:rsid w:val="00927AB7"/>
    <w:rsid w:val="009310B3"/>
    <w:rsid w:val="00931B51"/>
    <w:rsid w:val="00933E0D"/>
    <w:rsid w:val="009342AD"/>
    <w:rsid w:val="0093449C"/>
    <w:rsid w:val="00936CA1"/>
    <w:rsid w:val="0094029C"/>
    <w:rsid w:val="00940E51"/>
    <w:rsid w:val="009410A8"/>
    <w:rsid w:val="009410DD"/>
    <w:rsid w:val="0094277E"/>
    <w:rsid w:val="0094305D"/>
    <w:rsid w:val="00944400"/>
    <w:rsid w:val="00945520"/>
    <w:rsid w:val="009462D4"/>
    <w:rsid w:val="00946D28"/>
    <w:rsid w:val="00947CEE"/>
    <w:rsid w:val="00950835"/>
    <w:rsid w:val="00952311"/>
    <w:rsid w:val="009524E9"/>
    <w:rsid w:val="0095359C"/>
    <w:rsid w:val="00953C6B"/>
    <w:rsid w:val="00954663"/>
    <w:rsid w:val="0095528B"/>
    <w:rsid w:val="00955DD7"/>
    <w:rsid w:val="00955F07"/>
    <w:rsid w:val="0095646E"/>
    <w:rsid w:val="00956FEE"/>
    <w:rsid w:val="0095737E"/>
    <w:rsid w:val="00957A9C"/>
    <w:rsid w:val="00960646"/>
    <w:rsid w:val="00960974"/>
    <w:rsid w:val="009612C3"/>
    <w:rsid w:val="0096599E"/>
    <w:rsid w:val="00965E02"/>
    <w:rsid w:val="00966F87"/>
    <w:rsid w:val="009703B5"/>
    <w:rsid w:val="00970757"/>
    <w:rsid w:val="00970BB1"/>
    <w:rsid w:val="00972D2C"/>
    <w:rsid w:val="009731A8"/>
    <w:rsid w:val="00974A84"/>
    <w:rsid w:val="009759DD"/>
    <w:rsid w:val="00976482"/>
    <w:rsid w:val="00977BE0"/>
    <w:rsid w:val="00977E5A"/>
    <w:rsid w:val="009800DC"/>
    <w:rsid w:val="009831D9"/>
    <w:rsid w:val="00985074"/>
    <w:rsid w:val="00985631"/>
    <w:rsid w:val="009877A1"/>
    <w:rsid w:val="00987A99"/>
    <w:rsid w:val="00990453"/>
    <w:rsid w:val="009909B2"/>
    <w:rsid w:val="00990E37"/>
    <w:rsid w:val="00992C45"/>
    <w:rsid w:val="00992E14"/>
    <w:rsid w:val="009935D1"/>
    <w:rsid w:val="00994EDA"/>
    <w:rsid w:val="00997D07"/>
    <w:rsid w:val="00997F70"/>
    <w:rsid w:val="009A01AE"/>
    <w:rsid w:val="009A0687"/>
    <w:rsid w:val="009A11F4"/>
    <w:rsid w:val="009A176E"/>
    <w:rsid w:val="009A273F"/>
    <w:rsid w:val="009A3227"/>
    <w:rsid w:val="009B11F2"/>
    <w:rsid w:val="009B19C8"/>
    <w:rsid w:val="009B237C"/>
    <w:rsid w:val="009B4BF4"/>
    <w:rsid w:val="009B588E"/>
    <w:rsid w:val="009B6310"/>
    <w:rsid w:val="009B6E15"/>
    <w:rsid w:val="009C067B"/>
    <w:rsid w:val="009C1019"/>
    <w:rsid w:val="009C223C"/>
    <w:rsid w:val="009C54E1"/>
    <w:rsid w:val="009C58AA"/>
    <w:rsid w:val="009D0533"/>
    <w:rsid w:val="009D1534"/>
    <w:rsid w:val="009D1E93"/>
    <w:rsid w:val="009D2020"/>
    <w:rsid w:val="009D3CC8"/>
    <w:rsid w:val="009E07B6"/>
    <w:rsid w:val="009E276F"/>
    <w:rsid w:val="009E2B0C"/>
    <w:rsid w:val="009E2ECE"/>
    <w:rsid w:val="009E33E5"/>
    <w:rsid w:val="009E3646"/>
    <w:rsid w:val="009E39EA"/>
    <w:rsid w:val="009E41A5"/>
    <w:rsid w:val="009E5F5B"/>
    <w:rsid w:val="009E694E"/>
    <w:rsid w:val="009E6CD3"/>
    <w:rsid w:val="009E7999"/>
    <w:rsid w:val="009E7ECC"/>
    <w:rsid w:val="009E7FB8"/>
    <w:rsid w:val="009F041C"/>
    <w:rsid w:val="009F0982"/>
    <w:rsid w:val="009F0DB9"/>
    <w:rsid w:val="009F2930"/>
    <w:rsid w:val="009F3C96"/>
    <w:rsid w:val="009F7851"/>
    <w:rsid w:val="00A04227"/>
    <w:rsid w:val="00A054FA"/>
    <w:rsid w:val="00A07FE7"/>
    <w:rsid w:val="00A104B3"/>
    <w:rsid w:val="00A10FB2"/>
    <w:rsid w:val="00A135FF"/>
    <w:rsid w:val="00A152BE"/>
    <w:rsid w:val="00A16CB4"/>
    <w:rsid w:val="00A17AA0"/>
    <w:rsid w:val="00A2188C"/>
    <w:rsid w:val="00A21CC6"/>
    <w:rsid w:val="00A2211C"/>
    <w:rsid w:val="00A22CC5"/>
    <w:rsid w:val="00A22E82"/>
    <w:rsid w:val="00A25E97"/>
    <w:rsid w:val="00A25EAD"/>
    <w:rsid w:val="00A30692"/>
    <w:rsid w:val="00A30B34"/>
    <w:rsid w:val="00A30D7A"/>
    <w:rsid w:val="00A3186D"/>
    <w:rsid w:val="00A31916"/>
    <w:rsid w:val="00A31A37"/>
    <w:rsid w:val="00A31C1C"/>
    <w:rsid w:val="00A32AF3"/>
    <w:rsid w:val="00A343B8"/>
    <w:rsid w:val="00A34BDB"/>
    <w:rsid w:val="00A367B2"/>
    <w:rsid w:val="00A3758C"/>
    <w:rsid w:val="00A37C5E"/>
    <w:rsid w:val="00A37DA4"/>
    <w:rsid w:val="00A404B8"/>
    <w:rsid w:val="00A40636"/>
    <w:rsid w:val="00A40A15"/>
    <w:rsid w:val="00A43BC6"/>
    <w:rsid w:val="00A45026"/>
    <w:rsid w:val="00A45F89"/>
    <w:rsid w:val="00A45FB2"/>
    <w:rsid w:val="00A4600E"/>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DBC"/>
    <w:rsid w:val="00A91888"/>
    <w:rsid w:val="00A9402A"/>
    <w:rsid w:val="00A9592B"/>
    <w:rsid w:val="00A95B6A"/>
    <w:rsid w:val="00A96F22"/>
    <w:rsid w:val="00AA0183"/>
    <w:rsid w:val="00AA0E26"/>
    <w:rsid w:val="00AA11CA"/>
    <w:rsid w:val="00AA1A03"/>
    <w:rsid w:val="00AA26D7"/>
    <w:rsid w:val="00AA3500"/>
    <w:rsid w:val="00AA5078"/>
    <w:rsid w:val="00AA6080"/>
    <w:rsid w:val="00AA6B42"/>
    <w:rsid w:val="00AB01F8"/>
    <w:rsid w:val="00AB1DB6"/>
    <w:rsid w:val="00AB25AF"/>
    <w:rsid w:val="00AB3DC3"/>
    <w:rsid w:val="00AB4A8C"/>
    <w:rsid w:val="00AB58D7"/>
    <w:rsid w:val="00AB7EA2"/>
    <w:rsid w:val="00AC1315"/>
    <w:rsid w:val="00AC165A"/>
    <w:rsid w:val="00AC1C00"/>
    <w:rsid w:val="00AC2449"/>
    <w:rsid w:val="00AC3875"/>
    <w:rsid w:val="00AC423B"/>
    <w:rsid w:val="00AC56EB"/>
    <w:rsid w:val="00AC5AB0"/>
    <w:rsid w:val="00AC622C"/>
    <w:rsid w:val="00AD06C5"/>
    <w:rsid w:val="00AD0BEF"/>
    <w:rsid w:val="00AD3160"/>
    <w:rsid w:val="00AD4BE5"/>
    <w:rsid w:val="00AD4CA3"/>
    <w:rsid w:val="00AD76DD"/>
    <w:rsid w:val="00AE02A0"/>
    <w:rsid w:val="00AE1565"/>
    <w:rsid w:val="00AE1691"/>
    <w:rsid w:val="00AE275E"/>
    <w:rsid w:val="00AE446C"/>
    <w:rsid w:val="00AE48A3"/>
    <w:rsid w:val="00AE5448"/>
    <w:rsid w:val="00AE6DD3"/>
    <w:rsid w:val="00AE7868"/>
    <w:rsid w:val="00AF3509"/>
    <w:rsid w:val="00AF6203"/>
    <w:rsid w:val="00AF684B"/>
    <w:rsid w:val="00B00C9E"/>
    <w:rsid w:val="00B014C3"/>
    <w:rsid w:val="00B02070"/>
    <w:rsid w:val="00B02435"/>
    <w:rsid w:val="00B0292D"/>
    <w:rsid w:val="00B04437"/>
    <w:rsid w:val="00B0520D"/>
    <w:rsid w:val="00B07336"/>
    <w:rsid w:val="00B0744C"/>
    <w:rsid w:val="00B1138B"/>
    <w:rsid w:val="00B11B0A"/>
    <w:rsid w:val="00B12ED1"/>
    <w:rsid w:val="00B13B10"/>
    <w:rsid w:val="00B13C51"/>
    <w:rsid w:val="00B15863"/>
    <w:rsid w:val="00B15C13"/>
    <w:rsid w:val="00B1768D"/>
    <w:rsid w:val="00B20594"/>
    <w:rsid w:val="00B2171A"/>
    <w:rsid w:val="00B21D84"/>
    <w:rsid w:val="00B225DF"/>
    <w:rsid w:val="00B2273B"/>
    <w:rsid w:val="00B2286A"/>
    <w:rsid w:val="00B22F34"/>
    <w:rsid w:val="00B25823"/>
    <w:rsid w:val="00B25CAB"/>
    <w:rsid w:val="00B25F1B"/>
    <w:rsid w:val="00B2738B"/>
    <w:rsid w:val="00B31523"/>
    <w:rsid w:val="00B323DE"/>
    <w:rsid w:val="00B33A9C"/>
    <w:rsid w:val="00B34335"/>
    <w:rsid w:val="00B35631"/>
    <w:rsid w:val="00B36ED1"/>
    <w:rsid w:val="00B40F54"/>
    <w:rsid w:val="00B42379"/>
    <w:rsid w:val="00B43E9B"/>
    <w:rsid w:val="00B44554"/>
    <w:rsid w:val="00B4544B"/>
    <w:rsid w:val="00B45CEF"/>
    <w:rsid w:val="00B45DBE"/>
    <w:rsid w:val="00B47969"/>
    <w:rsid w:val="00B50523"/>
    <w:rsid w:val="00B50CEB"/>
    <w:rsid w:val="00B50D85"/>
    <w:rsid w:val="00B50E1B"/>
    <w:rsid w:val="00B517B7"/>
    <w:rsid w:val="00B53279"/>
    <w:rsid w:val="00B538D6"/>
    <w:rsid w:val="00B53B7D"/>
    <w:rsid w:val="00B5557A"/>
    <w:rsid w:val="00B55C35"/>
    <w:rsid w:val="00B55EAD"/>
    <w:rsid w:val="00B57A37"/>
    <w:rsid w:val="00B57B40"/>
    <w:rsid w:val="00B600B2"/>
    <w:rsid w:val="00B619B9"/>
    <w:rsid w:val="00B62B09"/>
    <w:rsid w:val="00B63A48"/>
    <w:rsid w:val="00B64D64"/>
    <w:rsid w:val="00B655CC"/>
    <w:rsid w:val="00B65B18"/>
    <w:rsid w:val="00B66EED"/>
    <w:rsid w:val="00B6719E"/>
    <w:rsid w:val="00B70A49"/>
    <w:rsid w:val="00B72EEA"/>
    <w:rsid w:val="00B75354"/>
    <w:rsid w:val="00B75B29"/>
    <w:rsid w:val="00B77012"/>
    <w:rsid w:val="00B77696"/>
    <w:rsid w:val="00B776BD"/>
    <w:rsid w:val="00B80220"/>
    <w:rsid w:val="00B802A2"/>
    <w:rsid w:val="00B8065D"/>
    <w:rsid w:val="00B80678"/>
    <w:rsid w:val="00B811D2"/>
    <w:rsid w:val="00B81C8E"/>
    <w:rsid w:val="00B81DB2"/>
    <w:rsid w:val="00B84750"/>
    <w:rsid w:val="00B85D98"/>
    <w:rsid w:val="00B8633D"/>
    <w:rsid w:val="00B8790D"/>
    <w:rsid w:val="00B90B4E"/>
    <w:rsid w:val="00BA20D5"/>
    <w:rsid w:val="00BA218E"/>
    <w:rsid w:val="00BA2C65"/>
    <w:rsid w:val="00BA3793"/>
    <w:rsid w:val="00BA59F8"/>
    <w:rsid w:val="00BA6E8F"/>
    <w:rsid w:val="00BB0CBA"/>
    <w:rsid w:val="00BB2935"/>
    <w:rsid w:val="00BB354B"/>
    <w:rsid w:val="00BB5F19"/>
    <w:rsid w:val="00BB6825"/>
    <w:rsid w:val="00BC2EB0"/>
    <w:rsid w:val="00BC3101"/>
    <w:rsid w:val="00BC3E60"/>
    <w:rsid w:val="00BC42D8"/>
    <w:rsid w:val="00BC4381"/>
    <w:rsid w:val="00BC7000"/>
    <w:rsid w:val="00BD3785"/>
    <w:rsid w:val="00BD43CA"/>
    <w:rsid w:val="00BD5642"/>
    <w:rsid w:val="00BD6DC1"/>
    <w:rsid w:val="00BD70EE"/>
    <w:rsid w:val="00BE1B52"/>
    <w:rsid w:val="00BE2890"/>
    <w:rsid w:val="00BE2AE5"/>
    <w:rsid w:val="00BE33D6"/>
    <w:rsid w:val="00BE3C15"/>
    <w:rsid w:val="00BE6E53"/>
    <w:rsid w:val="00BE7BE6"/>
    <w:rsid w:val="00BF002E"/>
    <w:rsid w:val="00BF04A7"/>
    <w:rsid w:val="00BF19CE"/>
    <w:rsid w:val="00BF2470"/>
    <w:rsid w:val="00BF252B"/>
    <w:rsid w:val="00BF3BD1"/>
    <w:rsid w:val="00BF4D2B"/>
    <w:rsid w:val="00BF515B"/>
    <w:rsid w:val="00C00F5B"/>
    <w:rsid w:val="00C010A6"/>
    <w:rsid w:val="00C0357B"/>
    <w:rsid w:val="00C0567C"/>
    <w:rsid w:val="00C074E7"/>
    <w:rsid w:val="00C07CA1"/>
    <w:rsid w:val="00C10525"/>
    <w:rsid w:val="00C1485E"/>
    <w:rsid w:val="00C152FC"/>
    <w:rsid w:val="00C1573C"/>
    <w:rsid w:val="00C16DFF"/>
    <w:rsid w:val="00C1710A"/>
    <w:rsid w:val="00C17C2A"/>
    <w:rsid w:val="00C200BB"/>
    <w:rsid w:val="00C2044C"/>
    <w:rsid w:val="00C2339D"/>
    <w:rsid w:val="00C239C9"/>
    <w:rsid w:val="00C23C49"/>
    <w:rsid w:val="00C25C76"/>
    <w:rsid w:val="00C2709F"/>
    <w:rsid w:val="00C30948"/>
    <w:rsid w:val="00C330FD"/>
    <w:rsid w:val="00C33B08"/>
    <w:rsid w:val="00C33C69"/>
    <w:rsid w:val="00C33FA6"/>
    <w:rsid w:val="00C34891"/>
    <w:rsid w:val="00C355C6"/>
    <w:rsid w:val="00C36D93"/>
    <w:rsid w:val="00C4093C"/>
    <w:rsid w:val="00C41748"/>
    <w:rsid w:val="00C41B70"/>
    <w:rsid w:val="00C421D7"/>
    <w:rsid w:val="00C4307F"/>
    <w:rsid w:val="00C430AF"/>
    <w:rsid w:val="00C43F9F"/>
    <w:rsid w:val="00C467BC"/>
    <w:rsid w:val="00C50349"/>
    <w:rsid w:val="00C546B5"/>
    <w:rsid w:val="00C60772"/>
    <w:rsid w:val="00C60E8B"/>
    <w:rsid w:val="00C6139D"/>
    <w:rsid w:val="00C625F1"/>
    <w:rsid w:val="00C628C6"/>
    <w:rsid w:val="00C65195"/>
    <w:rsid w:val="00C660E2"/>
    <w:rsid w:val="00C66208"/>
    <w:rsid w:val="00C664DA"/>
    <w:rsid w:val="00C7010F"/>
    <w:rsid w:val="00C70E93"/>
    <w:rsid w:val="00C7214D"/>
    <w:rsid w:val="00C72637"/>
    <w:rsid w:val="00C73BEA"/>
    <w:rsid w:val="00C75396"/>
    <w:rsid w:val="00C76491"/>
    <w:rsid w:val="00C77CDD"/>
    <w:rsid w:val="00C802A8"/>
    <w:rsid w:val="00C803A2"/>
    <w:rsid w:val="00C82CB1"/>
    <w:rsid w:val="00C84AF4"/>
    <w:rsid w:val="00C85227"/>
    <w:rsid w:val="00C8713B"/>
    <w:rsid w:val="00C87C95"/>
    <w:rsid w:val="00C90610"/>
    <w:rsid w:val="00C910A1"/>
    <w:rsid w:val="00C94209"/>
    <w:rsid w:val="00C9514A"/>
    <w:rsid w:val="00C95549"/>
    <w:rsid w:val="00C9726C"/>
    <w:rsid w:val="00CA096C"/>
    <w:rsid w:val="00CA1E3D"/>
    <w:rsid w:val="00CA2A92"/>
    <w:rsid w:val="00CA4ABB"/>
    <w:rsid w:val="00CA60C1"/>
    <w:rsid w:val="00CB223F"/>
    <w:rsid w:val="00CB249A"/>
    <w:rsid w:val="00CB3987"/>
    <w:rsid w:val="00CB4145"/>
    <w:rsid w:val="00CB7301"/>
    <w:rsid w:val="00CB7305"/>
    <w:rsid w:val="00CB78F4"/>
    <w:rsid w:val="00CC0A29"/>
    <w:rsid w:val="00CC1702"/>
    <w:rsid w:val="00CC2FDB"/>
    <w:rsid w:val="00CC66ED"/>
    <w:rsid w:val="00CC6B64"/>
    <w:rsid w:val="00CC6B7F"/>
    <w:rsid w:val="00CC734A"/>
    <w:rsid w:val="00CD058C"/>
    <w:rsid w:val="00CD1B3C"/>
    <w:rsid w:val="00CD1B93"/>
    <w:rsid w:val="00CD2D38"/>
    <w:rsid w:val="00CD3578"/>
    <w:rsid w:val="00CD36A7"/>
    <w:rsid w:val="00CD4292"/>
    <w:rsid w:val="00CD4E54"/>
    <w:rsid w:val="00CD7C2B"/>
    <w:rsid w:val="00CE05D6"/>
    <w:rsid w:val="00CE078C"/>
    <w:rsid w:val="00CE0B70"/>
    <w:rsid w:val="00CE1A32"/>
    <w:rsid w:val="00CE34C8"/>
    <w:rsid w:val="00CE5C97"/>
    <w:rsid w:val="00CE6168"/>
    <w:rsid w:val="00CE6C15"/>
    <w:rsid w:val="00CE6DB1"/>
    <w:rsid w:val="00CE7C8D"/>
    <w:rsid w:val="00CF007F"/>
    <w:rsid w:val="00CF06FB"/>
    <w:rsid w:val="00CF12F5"/>
    <w:rsid w:val="00CF2093"/>
    <w:rsid w:val="00CF7A7B"/>
    <w:rsid w:val="00D00376"/>
    <w:rsid w:val="00D01815"/>
    <w:rsid w:val="00D01824"/>
    <w:rsid w:val="00D018F1"/>
    <w:rsid w:val="00D01F5C"/>
    <w:rsid w:val="00D04DE0"/>
    <w:rsid w:val="00D06295"/>
    <w:rsid w:val="00D07A65"/>
    <w:rsid w:val="00D10692"/>
    <w:rsid w:val="00D10C31"/>
    <w:rsid w:val="00D1110F"/>
    <w:rsid w:val="00D128FC"/>
    <w:rsid w:val="00D157FA"/>
    <w:rsid w:val="00D159C6"/>
    <w:rsid w:val="00D16B06"/>
    <w:rsid w:val="00D174D0"/>
    <w:rsid w:val="00D17A2B"/>
    <w:rsid w:val="00D2124C"/>
    <w:rsid w:val="00D22025"/>
    <w:rsid w:val="00D2231E"/>
    <w:rsid w:val="00D224D6"/>
    <w:rsid w:val="00D23D9F"/>
    <w:rsid w:val="00D2498F"/>
    <w:rsid w:val="00D32882"/>
    <w:rsid w:val="00D33B70"/>
    <w:rsid w:val="00D3504B"/>
    <w:rsid w:val="00D35769"/>
    <w:rsid w:val="00D35DFC"/>
    <w:rsid w:val="00D400A9"/>
    <w:rsid w:val="00D4368F"/>
    <w:rsid w:val="00D45373"/>
    <w:rsid w:val="00D45891"/>
    <w:rsid w:val="00D45F1B"/>
    <w:rsid w:val="00D46EA3"/>
    <w:rsid w:val="00D470EC"/>
    <w:rsid w:val="00D47596"/>
    <w:rsid w:val="00D475C3"/>
    <w:rsid w:val="00D47804"/>
    <w:rsid w:val="00D479F6"/>
    <w:rsid w:val="00D515F5"/>
    <w:rsid w:val="00D517B9"/>
    <w:rsid w:val="00D524EE"/>
    <w:rsid w:val="00D530E0"/>
    <w:rsid w:val="00D538A5"/>
    <w:rsid w:val="00D53C3D"/>
    <w:rsid w:val="00D54194"/>
    <w:rsid w:val="00D54BF5"/>
    <w:rsid w:val="00D57946"/>
    <w:rsid w:val="00D57D0E"/>
    <w:rsid w:val="00D60952"/>
    <w:rsid w:val="00D61098"/>
    <w:rsid w:val="00D617A5"/>
    <w:rsid w:val="00D62F08"/>
    <w:rsid w:val="00D632CA"/>
    <w:rsid w:val="00D63D74"/>
    <w:rsid w:val="00D65988"/>
    <w:rsid w:val="00D65E5A"/>
    <w:rsid w:val="00D6671C"/>
    <w:rsid w:val="00D70DAC"/>
    <w:rsid w:val="00D70F64"/>
    <w:rsid w:val="00D718F1"/>
    <w:rsid w:val="00D718F3"/>
    <w:rsid w:val="00D71AFD"/>
    <w:rsid w:val="00D73C9A"/>
    <w:rsid w:val="00D746AB"/>
    <w:rsid w:val="00D7707E"/>
    <w:rsid w:val="00D77BF9"/>
    <w:rsid w:val="00D80004"/>
    <w:rsid w:val="00D80183"/>
    <w:rsid w:val="00D8062D"/>
    <w:rsid w:val="00D8118F"/>
    <w:rsid w:val="00D826A8"/>
    <w:rsid w:val="00D83C80"/>
    <w:rsid w:val="00D8407B"/>
    <w:rsid w:val="00D8505B"/>
    <w:rsid w:val="00D8527F"/>
    <w:rsid w:val="00D859FC"/>
    <w:rsid w:val="00D86B81"/>
    <w:rsid w:val="00D86EB8"/>
    <w:rsid w:val="00D87CE3"/>
    <w:rsid w:val="00D91779"/>
    <w:rsid w:val="00D92F8E"/>
    <w:rsid w:val="00D94D0A"/>
    <w:rsid w:val="00D9514E"/>
    <w:rsid w:val="00D960DE"/>
    <w:rsid w:val="00D966E7"/>
    <w:rsid w:val="00DA0390"/>
    <w:rsid w:val="00DA0A19"/>
    <w:rsid w:val="00DA0B38"/>
    <w:rsid w:val="00DA0F05"/>
    <w:rsid w:val="00DA25B1"/>
    <w:rsid w:val="00DA4701"/>
    <w:rsid w:val="00DA6053"/>
    <w:rsid w:val="00DA620F"/>
    <w:rsid w:val="00DA6601"/>
    <w:rsid w:val="00DA68AF"/>
    <w:rsid w:val="00DB09AB"/>
    <w:rsid w:val="00DB0DC4"/>
    <w:rsid w:val="00DB2024"/>
    <w:rsid w:val="00DB28F1"/>
    <w:rsid w:val="00DB2B0A"/>
    <w:rsid w:val="00DB4F79"/>
    <w:rsid w:val="00DB635B"/>
    <w:rsid w:val="00DB6919"/>
    <w:rsid w:val="00DB6B4E"/>
    <w:rsid w:val="00DB7EDD"/>
    <w:rsid w:val="00DC0E6A"/>
    <w:rsid w:val="00DC0F83"/>
    <w:rsid w:val="00DC1EF3"/>
    <w:rsid w:val="00DC299F"/>
    <w:rsid w:val="00DC2E75"/>
    <w:rsid w:val="00DC317A"/>
    <w:rsid w:val="00DC42A2"/>
    <w:rsid w:val="00DC4884"/>
    <w:rsid w:val="00DD09C3"/>
    <w:rsid w:val="00DD20C5"/>
    <w:rsid w:val="00DD26C6"/>
    <w:rsid w:val="00DD2C03"/>
    <w:rsid w:val="00DD2D61"/>
    <w:rsid w:val="00DD3909"/>
    <w:rsid w:val="00DD48BA"/>
    <w:rsid w:val="00DE0619"/>
    <w:rsid w:val="00DE18E8"/>
    <w:rsid w:val="00DE20E9"/>
    <w:rsid w:val="00DE2A64"/>
    <w:rsid w:val="00DE3B55"/>
    <w:rsid w:val="00DE5B97"/>
    <w:rsid w:val="00DE5CF4"/>
    <w:rsid w:val="00DE5FCF"/>
    <w:rsid w:val="00DE5FEC"/>
    <w:rsid w:val="00DE71AB"/>
    <w:rsid w:val="00DE7648"/>
    <w:rsid w:val="00DF0740"/>
    <w:rsid w:val="00DF0C26"/>
    <w:rsid w:val="00DF0D44"/>
    <w:rsid w:val="00DF155A"/>
    <w:rsid w:val="00DF1AF4"/>
    <w:rsid w:val="00DF1E89"/>
    <w:rsid w:val="00DF3590"/>
    <w:rsid w:val="00DF35F8"/>
    <w:rsid w:val="00DF380F"/>
    <w:rsid w:val="00DF39C8"/>
    <w:rsid w:val="00DF5A37"/>
    <w:rsid w:val="00DF7360"/>
    <w:rsid w:val="00DF78D6"/>
    <w:rsid w:val="00DF798B"/>
    <w:rsid w:val="00DF7E3C"/>
    <w:rsid w:val="00E009FB"/>
    <w:rsid w:val="00E01070"/>
    <w:rsid w:val="00E01B44"/>
    <w:rsid w:val="00E020B2"/>
    <w:rsid w:val="00E02AE4"/>
    <w:rsid w:val="00E038D7"/>
    <w:rsid w:val="00E04036"/>
    <w:rsid w:val="00E04F8B"/>
    <w:rsid w:val="00E05024"/>
    <w:rsid w:val="00E061C9"/>
    <w:rsid w:val="00E06219"/>
    <w:rsid w:val="00E06E85"/>
    <w:rsid w:val="00E10812"/>
    <w:rsid w:val="00E108C3"/>
    <w:rsid w:val="00E11867"/>
    <w:rsid w:val="00E11C6A"/>
    <w:rsid w:val="00E11DAF"/>
    <w:rsid w:val="00E12549"/>
    <w:rsid w:val="00E12807"/>
    <w:rsid w:val="00E147B3"/>
    <w:rsid w:val="00E157BC"/>
    <w:rsid w:val="00E15C51"/>
    <w:rsid w:val="00E17401"/>
    <w:rsid w:val="00E175E5"/>
    <w:rsid w:val="00E17707"/>
    <w:rsid w:val="00E21921"/>
    <w:rsid w:val="00E21E51"/>
    <w:rsid w:val="00E2233C"/>
    <w:rsid w:val="00E22EE8"/>
    <w:rsid w:val="00E253C7"/>
    <w:rsid w:val="00E257DB"/>
    <w:rsid w:val="00E25A85"/>
    <w:rsid w:val="00E26293"/>
    <w:rsid w:val="00E26EFA"/>
    <w:rsid w:val="00E3286B"/>
    <w:rsid w:val="00E33239"/>
    <w:rsid w:val="00E3598A"/>
    <w:rsid w:val="00E362AD"/>
    <w:rsid w:val="00E36CD4"/>
    <w:rsid w:val="00E40562"/>
    <w:rsid w:val="00E4115A"/>
    <w:rsid w:val="00E42627"/>
    <w:rsid w:val="00E43105"/>
    <w:rsid w:val="00E44222"/>
    <w:rsid w:val="00E50266"/>
    <w:rsid w:val="00E507E6"/>
    <w:rsid w:val="00E50DA4"/>
    <w:rsid w:val="00E50F37"/>
    <w:rsid w:val="00E528A2"/>
    <w:rsid w:val="00E53014"/>
    <w:rsid w:val="00E53A33"/>
    <w:rsid w:val="00E53F36"/>
    <w:rsid w:val="00E5426E"/>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7071D"/>
    <w:rsid w:val="00E70851"/>
    <w:rsid w:val="00E70D3A"/>
    <w:rsid w:val="00E70EB6"/>
    <w:rsid w:val="00E72CBD"/>
    <w:rsid w:val="00E739F6"/>
    <w:rsid w:val="00E74BC8"/>
    <w:rsid w:val="00E74FFF"/>
    <w:rsid w:val="00E80F38"/>
    <w:rsid w:val="00E8143A"/>
    <w:rsid w:val="00E8178D"/>
    <w:rsid w:val="00E84DC2"/>
    <w:rsid w:val="00E84E44"/>
    <w:rsid w:val="00E85336"/>
    <w:rsid w:val="00E866ED"/>
    <w:rsid w:val="00E87467"/>
    <w:rsid w:val="00E90CBC"/>
    <w:rsid w:val="00E91430"/>
    <w:rsid w:val="00E922AE"/>
    <w:rsid w:val="00E92424"/>
    <w:rsid w:val="00E9440F"/>
    <w:rsid w:val="00E95313"/>
    <w:rsid w:val="00E95A44"/>
    <w:rsid w:val="00E95D27"/>
    <w:rsid w:val="00E9648C"/>
    <w:rsid w:val="00EA0117"/>
    <w:rsid w:val="00EA05B0"/>
    <w:rsid w:val="00EA1085"/>
    <w:rsid w:val="00EA10E7"/>
    <w:rsid w:val="00EA1727"/>
    <w:rsid w:val="00EA1CB3"/>
    <w:rsid w:val="00EA2A02"/>
    <w:rsid w:val="00EA3EB3"/>
    <w:rsid w:val="00EA4B21"/>
    <w:rsid w:val="00EA4C95"/>
    <w:rsid w:val="00EA547B"/>
    <w:rsid w:val="00EA64E4"/>
    <w:rsid w:val="00EB0969"/>
    <w:rsid w:val="00EB0AB1"/>
    <w:rsid w:val="00EB2835"/>
    <w:rsid w:val="00EB2D6C"/>
    <w:rsid w:val="00EB3D22"/>
    <w:rsid w:val="00EB407F"/>
    <w:rsid w:val="00EB52E9"/>
    <w:rsid w:val="00EB6BA4"/>
    <w:rsid w:val="00EB6E19"/>
    <w:rsid w:val="00EB6FF8"/>
    <w:rsid w:val="00EB794B"/>
    <w:rsid w:val="00EB7AA9"/>
    <w:rsid w:val="00EC1644"/>
    <w:rsid w:val="00EC30BB"/>
    <w:rsid w:val="00EC407D"/>
    <w:rsid w:val="00EC4435"/>
    <w:rsid w:val="00EC4F56"/>
    <w:rsid w:val="00EC53F1"/>
    <w:rsid w:val="00EC58FE"/>
    <w:rsid w:val="00EC5995"/>
    <w:rsid w:val="00EC5BD8"/>
    <w:rsid w:val="00EC7FB5"/>
    <w:rsid w:val="00ED1D38"/>
    <w:rsid w:val="00ED2BC7"/>
    <w:rsid w:val="00ED3AEB"/>
    <w:rsid w:val="00ED3C4A"/>
    <w:rsid w:val="00ED3C9E"/>
    <w:rsid w:val="00ED4F76"/>
    <w:rsid w:val="00ED7737"/>
    <w:rsid w:val="00ED7928"/>
    <w:rsid w:val="00EE04BA"/>
    <w:rsid w:val="00EE14C4"/>
    <w:rsid w:val="00EE18F5"/>
    <w:rsid w:val="00EE302B"/>
    <w:rsid w:val="00EE4089"/>
    <w:rsid w:val="00EE499F"/>
    <w:rsid w:val="00EE57A4"/>
    <w:rsid w:val="00EE5F42"/>
    <w:rsid w:val="00EE6459"/>
    <w:rsid w:val="00EE6DCD"/>
    <w:rsid w:val="00EE7582"/>
    <w:rsid w:val="00EE7E9A"/>
    <w:rsid w:val="00EF12EC"/>
    <w:rsid w:val="00EF1ADE"/>
    <w:rsid w:val="00EF25E3"/>
    <w:rsid w:val="00EF3857"/>
    <w:rsid w:val="00EF4317"/>
    <w:rsid w:val="00EF5BEB"/>
    <w:rsid w:val="00EF5EAA"/>
    <w:rsid w:val="00F004B3"/>
    <w:rsid w:val="00F007DF"/>
    <w:rsid w:val="00F0286D"/>
    <w:rsid w:val="00F028A0"/>
    <w:rsid w:val="00F034D2"/>
    <w:rsid w:val="00F035E8"/>
    <w:rsid w:val="00F0381D"/>
    <w:rsid w:val="00F05C28"/>
    <w:rsid w:val="00F05EDD"/>
    <w:rsid w:val="00F06BDF"/>
    <w:rsid w:val="00F06F8E"/>
    <w:rsid w:val="00F076FC"/>
    <w:rsid w:val="00F0791E"/>
    <w:rsid w:val="00F109A4"/>
    <w:rsid w:val="00F12854"/>
    <w:rsid w:val="00F135B1"/>
    <w:rsid w:val="00F13A3E"/>
    <w:rsid w:val="00F14099"/>
    <w:rsid w:val="00F1431D"/>
    <w:rsid w:val="00F15442"/>
    <w:rsid w:val="00F16CC8"/>
    <w:rsid w:val="00F176D6"/>
    <w:rsid w:val="00F20B97"/>
    <w:rsid w:val="00F216AB"/>
    <w:rsid w:val="00F23729"/>
    <w:rsid w:val="00F24E8B"/>
    <w:rsid w:val="00F253AA"/>
    <w:rsid w:val="00F25759"/>
    <w:rsid w:val="00F2626A"/>
    <w:rsid w:val="00F26BF0"/>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51A"/>
    <w:rsid w:val="00F54737"/>
    <w:rsid w:val="00F622FD"/>
    <w:rsid w:val="00F629DD"/>
    <w:rsid w:val="00F62A6C"/>
    <w:rsid w:val="00F6333D"/>
    <w:rsid w:val="00F63C6D"/>
    <w:rsid w:val="00F70E78"/>
    <w:rsid w:val="00F72B6D"/>
    <w:rsid w:val="00F731F3"/>
    <w:rsid w:val="00F75EB3"/>
    <w:rsid w:val="00F76C01"/>
    <w:rsid w:val="00F776E5"/>
    <w:rsid w:val="00F77DFE"/>
    <w:rsid w:val="00F800B3"/>
    <w:rsid w:val="00F816BD"/>
    <w:rsid w:val="00F856F5"/>
    <w:rsid w:val="00F8593F"/>
    <w:rsid w:val="00F85C61"/>
    <w:rsid w:val="00F85D3F"/>
    <w:rsid w:val="00F85D8A"/>
    <w:rsid w:val="00F865E0"/>
    <w:rsid w:val="00F86E4F"/>
    <w:rsid w:val="00F8796B"/>
    <w:rsid w:val="00F91421"/>
    <w:rsid w:val="00F959B2"/>
    <w:rsid w:val="00F95DE0"/>
    <w:rsid w:val="00F96682"/>
    <w:rsid w:val="00F96D90"/>
    <w:rsid w:val="00F96F88"/>
    <w:rsid w:val="00F9719F"/>
    <w:rsid w:val="00FA0276"/>
    <w:rsid w:val="00FA1FBF"/>
    <w:rsid w:val="00FA2844"/>
    <w:rsid w:val="00FA3714"/>
    <w:rsid w:val="00FA3EA9"/>
    <w:rsid w:val="00FA4D08"/>
    <w:rsid w:val="00FA528E"/>
    <w:rsid w:val="00FA6162"/>
    <w:rsid w:val="00FA6B82"/>
    <w:rsid w:val="00FB300C"/>
    <w:rsid w:val="00FB3FB4"/>
    <w:rsid w:val="00FB483B"/>
    <w:rsid w:val="00FB78D2"/>
    <w:rsid w:val="00FB7E48"/>
    <w:rsid w:val="00FC1AC3"/>
    <w:rsid w:val="00FC34A3"/>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0BD6"/>
    <w:rsid w:val="00FF2F49"/>
    <w:rsid w:val="00FF339B"/>
    <w:rsid w:val="00FF4C51"/>
    <w:rsid w:val="00FF5021"/>
    <w:rsid w:val="00FF5D6C"/>
    <w:rsid w:val="00FF6512"/>
    <w:rsid w:val="00FF65F1"/>
    <w:rsid w:val="00FF68F3"/>
    <w:rsid w:val="00FF7007"/>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812D01"/>
    <w:pPr>
      <w:keepNext/>
      <w:keepLines/>
      <w:spacing w:before="40" w:after="0"/>
      <w:outlineLvl w:val="4"/>
    </w:pPr>
    <w:rPr>
      <w:rFonts w:eastAsiaTheme="majorEastAsia"/>
      <w:b/>
      <w:bCs/>
      <w:color w:val="FF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unhideWhenUsed/>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D61098"/>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812D01"/>
    <w:rPr>
      <w:rFonts w:ascii="NoorZar" w:eastAsiaTheme="majorEastAsia" w:hAnsi="NoorZar" w:cs="NoorZar"/>
      <w:b/>
      <w:bCs/>
      <w:color w:val="FF0000"/>
      <w:sz w:val="20"/>
      <w:szCs w:val="20"/>
      <w:lang w:bidi="fa-IR"/>
    </w:rPr>
  </w:style>
  <w:style w:type="paragraph" w:customStyle="1" w:styleId="a">
    <w:name w:val="متن کتاب"/>
    <w:basedOn w:val="Normal"/>
    <w:uiPriority w:val="99"/>
    <w:rsid w:val="000E34CC"/>
    <w:pPr>
      <w:suppressAutoHyphens/>
      <w:autoSpaceDE w:val="0"/>
      <w:autoSpaceDN w:val="0"/>
      <w:adjustRightInd w:val="0"/>
      <w:spacing w:after="0" w:line="360" w:lineRule="atLeast"/>
      <w:ind w:firstLine="257"/>
      <w:textAlignment w:val="center"/>
    </w:pPr>
    <w:rPr>
      <w:rFonts w:ascii="IRLotus" w:eastAsia="Times New Roman" w:hAnsi="IRLotus" w:cs="IRLotus"/>
      <w:color w:val="000000"/>
      <w:spacing w:val="-3"/>
      <w:kern w:val="0"/>
      <w:sz w:val="27"/>
      <w:szCs w:val="27"/>
      <w14:ligatures w14:val="none"/>
    </w:rPr>
  </w:style>
  <w:style w:type="character" w:customStyle="1" w:styleId="Hyperlink1">
    <w:name w:val="Hyperlink1"/>
    <w:basedOn w:val="DefaultParagraphFont"/>
    <w:uiPriority w:val="99"/>
    <w:unhideWhenUsed/>
    <w:rsid w:val="0082488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8326114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6967800">
          <w:marLeft w:val="0"/>
          <w:marRight w:val="0"/>
          <w:marTop w:val="0"/>
          <w:marBottom w:val="0"/>
          <w:divBdr>
            <w:top w:val="none" w:sz="0" w:space="0" w:color="auto"/>
            <w:left w:val="none" w:sz="0" w:space="0" w:color="auto"/>
            <w:bottom w:val="none" w:sz="0" w:space="0" w:color="auto"/>
            <w:right w:val="none" w:sz="0" w:space="0" w:color="auto"/>
          </w:divBdr>
        </w:div>
        <w:div w:id="1233931456">
          <w:marLeft w:val="0"/>
          <w:marRight w:val="0"/>
          <w:marTop w:val="0"/>
          <w:marBottom w:val="0"/>
          <w:divBdr>
            <w:top w:val="none" w:sz="0" w:space="0" w:color="auto"/>
            <w:left w:val="none" w:sz="0" w:space="0" w:color="auto"/>
            <w:bottom w:val="none" w:sz="0" w:space="0" w:color="auto"/>
            <w:right w:val="none" w:sz="0" w:space="0" w:color="auto"/>
          </w:divBdr>
        </w:div>
      </w:divsChild>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407539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36826526">
          <w:marLeft w:val="0"/>
          <w:marRight w:val="0"/>
          <w:marTop w:val="0"/>
          <w:marBottom w:val="0"/>
          <w:divBdr>
            <w:top w:val="none" w:sz="0" w:space="0" w:color="auto"/>
            <w:left w:val="none" w:sz="0" w:space="0" w:color="auto"/>
            <w:bottom w:val="none" w:sz="0" w:space="0" w:color="auto"/>
            <w:right w:val="none" w:sz="0" w:space="0" w:color="auto"/>
          </w:divBdr>
        </w:div>
        <w:div w:id="1387025515">
          <w:marLeft w:val="0"/>
          <w:marRight w:val="0"/>
          <w:marTop w:val="0"/>
          <w:marBottom w:val="0"/>
          <w:divBdr>
            <w:top w:val="none" w:sz="0" w:space="0" w:color="auto"/>
            <w:left w:val="none" w:sz="0" w:space="0" w:color="auto"/>
            <w:bottom w:val="none" w:sz="0" w:space="0" w:color="auto"/>
            <w:right w:val="none" w:sz="0" w:space="0" w:color="auto"/>
          </w:divBdr>
        </w:div>
      </w:divsChild>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567070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6883231">
          <w:marLeft w:val="0"/>
          <w:marRight w:val="0"/>
          <w:marTop w:val="0"/>
          <w:marBottom w:val="0"/>
          <w:divBdr>
            <w:top w:val="none" w:sz="0" w:space="0" w:color="auto"/>
            <w:left w:val="none" w:sz="0" w:space="0" w:color="auto"/>
            <w:bottom w:val="none" w:sz="0" w:space="0" w:color="auto"/>
            <w:right w:val="none" w:sz="0" w:space="0" w:color="auto"/>
          </w:divBdr>
        </w:div>
        <w:div w:id="484247313">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2675170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39549799">
          <w:marLeft w:val="0"/>
          <w:marRight w:val="0"/>
          <w:marTop w:val="0"/>
          <w:marBottom w:val="0"/>
          <w:divBdr>
            <w:top w:val="none" w:sz="0" w:space="0" w:color="auto"/>
            <w:left w:val="none" w:sz="0" w:space="0" w:color="auto"/>
            <w:bottom w:val="none" w:sz="0" w:space="0" w:color="auto"/>
            <w:right w:val="none" w:sz="0" w:space="0" w:color="auto"/>
          </w:divBdr>
        </w:div>
        <w:div w:id="146672031">
          <w:marLeft w:val="0"/>
          <w:marRight w:val="0"/>
          <w:marTop w:val="0"/>
          <w:marBottom w:val="0"/>
          <w:divBdr>
            <w:top w:val="none" w:sz="0" w:space="0" w:color="auto"/>
            <w:left w:val="none" w:sz="0" w:space="0" w:color="auto"/>
            <w:bottom w:val="none" w:sz="0" w:space="0" w:color="auto"/>
            <w:right w:val="none" w:sz="0" w:space="0" w:color="auto"/>
          </w:divBdr>
        </w:div>
      </w:divsChild>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5026646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64655433">
          <w:marLeft w:val="0"/>
          <w:marRight w:val="0"/>
          <w:marTop w:val="0"/>
          <w:marBottom w:val="0"/>
          <w:divBdr>
            <w:top w:val="none" w:sz="0" w:space="0" w:color="auto"/>
            <w:left w:val="none" w:sz="0" w:space="0" w:color="auto"/>
            <w:bottom w:val="none" w:sz="0" w:space="0" w:color="auto"/>
            <w:right w:val="none" w:sz="0" w:space="0" w:color="auto"/>
          </w:divBdr>
        </w:div>
        <w:div w:id="165560382">
          <w:marLeft w:val="0"/>
          <w:marRight w:val="0"/>
          <w:marTop w:val="0"/>
          <w:marBottom w:val="0"/>
          <w:divBdr>
            <w:top w:val="none" w:sz="0" w:space="0" w:color="auto"/>
            <w:left w:val="none" w:sz="0" w:space="0" w:color="auto"/>
            <w:bottom w:val="none" w:sz="0" w:space="0" w:color="auto"/>
            <w:right w:val="none" w:sz="0" w:space="0" w:color="auto"/>
          </w:divBdr>
        </w:div>
      </w:divsChild>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283496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17658521">
          <w:marLeft w:val="0"/>
          <w:marRight w:val="0"/>
          <w:marTop w:val="0"/>
          <w:marBottom w:val="0"/>
          <w:divBdr>
            <w:top w:val="none" w:sz="0" w:space="0" w:color="auto"/>
            <w:left w:val="none" w:sz="0" w:space="0" w:color="auto"/>
            <w:bottom w:val="none" w:sz="0" w:space="0" w:color="auto"/>
            <w:right w:val="none" w:sz="0" w:space="0" w:color="auto"/>
          </w:divBdr>
        </w:div>
        <w:div w:id="1963877988">
          <w:marLeft w:val="0"/>
          <w:marRight w:val="0"/>
          <w:marTop w:val="0"/>
          <w:marBottom w:val="0"/>
          <w:divBdr>
            <w:top w:val="none" w:sz="0" w:space="0" w:color="auto"/>
            <w:left w:val="none" w:sz="0" w:space="0" w:color="auto"/>
            <w:bottom w:val="none" w:sz="0" w:space="0" w:color="auto"/>
            <w:right w:val="none" w:sz="0" w:space="0" w:color="auto"/>
          </w:divBdr>
        </w:div>
      </w:divsChild>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35294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07653237">
          <w:marLeft w:val="0"/>
          <w:marRight w:val="0"/>
          <w:marTop w:val="0"/>
          <w:marBottom w:val="0"/>
          <w:divBdr>
            <w:top w:val="none" w:sz="0" w:space="0" w:color="auto"/>
            <w:left w:val="none" w:sz="0" w:space="0" w:color="auto"/>
            <w:bottom w:val="none" w:sz="0" w:space="0" w:color="auto"/>
            <w:right w:val="none" w:sz="0" w:space="0" w:color="auto"/>
          </w:divBdr>
        </w:div>
        <w:div w:id="134956762">
          <w:marLeft w:val="0"/>
          <w:marRight w:val="0"/>
          <w:marTop w:val="0"/>
          <w:marBottom w:val="0"/>
          <w:divBdr>
            <w:top w:val="none" w:sz="0" w:space="0" w:color="auto"/>
            <w:left w:val="none" w:sz="0" w:space="0" w:color="auto"/>
            <w:bottom w:val="none" w:sz="0" w:space="0" w:color="auto"/>
            <w:right w:val="none" w:sz="0" w:space="0" w:color="auto"/>
          </w:divBdr>
        </w:div>
      </w:divsChild>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0642142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52781506">
          <w:marLeft w:val="0"/>
          <w:marRight w:val="0"/>
          <w:marTop w:val="0"/>
          <w:marBottom w:val="0"/>
          <w:divBdr>
            <w:top w:val="none" w:sz="0" w:space="0" w:color="auto"/>
            <w:left w:val="none" w:sz="0" w:space="0" w:color="auto"/>
            <w:bottom w:val="none" w:sz="0" w:space="0" w:color="auto"/>
            <w:right w:val="none" w:sz="0" w:space="0" w:color="auto"/>
          </w:divBdr>
        </w:div>
      </w:divsChild>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66685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10349968">
          <w:marLeft w:val="0"/>
          <w:marRight w:val="0"/>
          <w:marTop w:val="0"/>
          <w:marBottom w:val="0"/>
          <w:divBdr>
            <w:top w:val="none" w:sz="0" w:space="0" w:color="auto"/>
            <w:left w:val="none" w:sz="0" w:space="0" w:color="auto"/>
            <w:bottom w:val="none" w:sz="0" w:space="0" w:color="auto"/>
            <w:right w:val="none" w:sz="0" w:space="0" w:color="auto"/>
          </w:divBdr>
        </w:div>
        <w:div w:id="1213232232">
          <w:marLeft w:val="0"/>
          <w:marRight w:val="0"/>
          <w:marTop w:val="0"/>
          <w:marBottom w:val="0"/>
          <w:divBdr>
            <w:top w:val="none" w:sz="0" w:space="0" w:color="auto"/>
            <w:left w:val="none" w:sz="0" w:space="0" w:color="auto"/>
            <w:bottom w:val="none" w:sz="0" w:space="0" w:color="auto"/>
            <w:right w:val="none" w:sz="0" w:space="0" w:color="auto"/>
          </w:divBdr>
        </w:div>
      </w:divsChild>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745059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06849035">
          <w:marLeft w:val="0"/>
          <w:marRight w:val="0"/>
          <w:marTop w:val="0"/>
          <w:marBottom w:val="0"/>
          <w:divBdr>
            <w:top w:val="none" w:sz="0" w:space="0" w:color="auto"/>
            <w:left w:val="none" w:sz="0" w:space="0" w:color="auto"/>
            <w:bottom w:val="none" w:sz="0" w:space="0" w:color="auto"/>
            <w:right w:val="none" w:sz="0" w:space="0" w:color="auto"/>
          </w:divBdr>
        </w:div>
        <w:div w:id="1103499779">
          <w:marLeft w:val="0"/>
          <w:marRight w:val="0"/>
          <w:marTop w:val="0"/>
          <w:marBottom w:val="0"/>
          <w:divBdr>
            <w:top w:val="none" w:sz="0" w:space="0" w:color="auto"/>
            <w:left w:val="none" w:sz="0" w:space="0" w:color="auto"/>
            <w:bottom w:val="none" w:sz="0" w:space="0" w:color="auto"/>
            <w:right w:val="none" w:sz="0" w:space="0" w:color="auto"/>
          </w:divBdr>
        </w:div>
      </w:divsChild>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3514/6/32" TargetMode="External"/><Relationship Id="rId13" Type="http://schemas.openxmlformats.org/officeDocument/2006/relationships/hyperlink" Target="https://lib.eshia.ir/11025/2/363" TargetMode="External"/><Relationship Id="rId18" Type="http://schemas.openxmlformats.org/officeDocument/2006/relationships/hyperlink" Target="https://lib.eshia.ir/11025/2/363" TargetMode="External"/><Relationship Id="rId3" Type="http://schemas.openxmlformats.org/officeDocument/2006/relationships/hyperlink" Target="https://lib.eshia.ir/11025/2/364" TargetMode="External"/><Relationship Id="rId21" Type="http://schemas.openxmlformats.org/officeDocument/2006/relationships/hyperlink" Target="https://lib.eshia.ir/11025/2/364" TargetMode="External"/><Relationship Id="rId7" Type="http://schemas.openxmlformats.org/officeDocument/2006/relationships/hyperlink" Target="https://lib.eshia.ir/11025/4/144" TargetMode="External"/><Relationship Id="rId12" Type="http://schemas.openxmlformats.org/officeDocument/2006/relationships/hyperlink" Target="https://lib.eshia.ir/11005/3/102" TargetMode="External"/><Relationship Id="rId17" Type="http://schemas.openxmlformats.org/officeDocument/2006/relationships/hyperlink" Target="https://lib.eshia.ir/11025/2/363" TargetMode="External"/><Relationship Id="rId2" Type="http://schemas.openxmlformats.org/officeDocument/2006/relationships/hyperlink" Target="https://lib.eshia.ir/11005/3/102" TargetMode="External"/><Relationship Id="rId16" Type="http://schemas.openxmlformats.org/officeDocument/2006/relationships/hyperlink" Target="https://lib.eshia.ir/11022/1/223" TargetMode="External"/><Relationship Id="rId20" Type="http://schemas.openxmlformats.org/officeDocument/2006/relationships/hyperlink" Target="https://lib.eshia.ir/11025/2/364" TargetMode="External"/><Relationship Id="rId1" Type="http://schemas.openxmlformats.org/officeDocument/2006/relationships/hyperlink" Target="https://lib.eshia.ir/13514/8/53" TargetMode="External"/><Relationship Id="rId6" Type="http://schemas.openxmlformats.org/officeDocument/2006/relationships/hyperlink" Target="https://lib.eshia.ir/11025/4/149" TargetMode="External"/><Relationship Id="rId11" Type="http://schemas.openxmlformats.org/officeDocument/2006/relationships/hyperlink" Target="https://lib.efatwa.ir/43902/1/271/%D8%B5%D8%A7%D8%B1_%D8%B8%D9%84_%DA%A9%D9%84" TargetMode="External"/><Relationship Id="rId5" Type="http://schemas.openxmlformats.org/officeDocument/2006/relationships/hyperlink" Target="https://lib.eshia.ir/10083/2/26" TargetMode="External"/><Relationship Id="rId15" Type="http://schemas.openxmlformats.org/officeDocument/2006/relationships/hyperlink" Target="https://lib.eshia.ir/11025/2/362" TargetMode="External"/><Relationship Id="rId10" Type="http://schemas.openxmlformats.org/officeDocument/2006/relationships/hyperlink" Target="https://lib.eshia.ir/11025/4/149" TargetMode="External"/><Relationship Id="rId19" Type="http://schemas.openxmlformats.org/officeDocument/2006/relationships/hyperlink" Target="https://lib.eshia.ir/11025/2/364" TargetMode="External"/><Relationship Id="rId4" Type="http://schemas.openxmlformats.org/officeDocument/2006/relationships/hyperlink" Target="https://lib.eshia.ir/10083/1/391" TargetMode="External"/><Relationship Id="rId9" Type="http://schemas.openxmlformats.org/officeDocument/2006/relationships/hyperlink" Target="https://lib.eshia.ir/13514/6/33" TargetMode="External"/><Relationship Id="rId14" Type="http://schemas.openxmlformats.org/officeDocument/2006/relationships/hyperlink" Target="https://lib.eshia.ir/10083/1/3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BD1608-8DB1-4528-B2A3-FD06458E9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2377</Words>
  <Characters>13553</Characters>
  <Application>Microsoft Office Word</Application>
  <DocSecurity>0</DocSecurity>
  <Lines>112</Lines>
  <Paragraphs>31</Paragraphs>
  <ScaleCrop>false</ScaleCrop>
  <HeadingPairs>
    <vt:vector size="4" baseType="variant">
      <vt:variant>
        <vt:lpstr>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احمد حسنی</cp:lastModifiedBy>
  <cp:revision>5</cp:revision>
  <cp:lastPrinted>2025-09-21T20:13:00Z</cp:lastPrinted>
  <dcterms:created xsi:type="dcterms:W3CDTF">2025-09-21T20:13:00Z</dcterms:created>
  <dcterms:modified xsi:type="dcterms:W3CDTF">2025-10-21T03:55:00Z</dcterms:modified>
</cp:coreProperties>
</file>