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imes New Roman"/>
          <w:b w:val="0"/>
          <w:bCs w:val="0"/>
          <w:sz w:val="28"/>
          <w:szCs w:val="20"/>
          <w:rtl/>
          <w:lang w:eastAsia="en-US"/>
        </w:rPr>
        <w:id w:val="1238372763"/>
        <w:docPartObj>
          <w:docPartGallery w:val="Table of Contents"/>
          <w:docPartUnique/>
        </w:docPartObj>
      </w:sdtPr>
      <w:sdtEndPr>
        <w:rPr>
          <w:noProof/>
        </w:rPr>
      </w:sdtEndPr>
      <w:sdtContent>
        <w:p w:rsidR="008A698D" w:rsidRDefault="008A698D" w:rsidP="00966FE2">
          <w:pPr>
            <w:pStyle w:val="TOCHeading"/>
            <w:jc w:val="both"/>
          </w:pPr>
          <w:r>
            <w:t>Contents</w:t>
          </w:r>
        </w:p>
        <w:p w:rsidR="00966FE2" w:rsidRPr="00966FE2" w:rsidRDefault="008A698D" w:rsidP="00966FE2">
          <w:pPr>
            <w:pStyle w:val="TOC2"/>
            <w:tabs>
              <w:tab w:val="right" w:leader="dot" w:pos="9350"/>
            </w:tabs>
            <w:bidi/>
            <w:rPr>
              <w:rFonts w:asciiTheme="minorHAnsi" w:eastAsiaTheme="minorEastAsia" w:hAnsiTheme="minorHAnsi" w:cstheme="minorBidi"/>
              <w:noProof/>
              <w:szCs w:val="28"/>
              <w:lang w:bidi="fa-IR"/>
            </w:rPr>
          </w:pPr>
          <w:r>
            <w:fldChar w:fldCharType="begin"/>
          </w:r>
          <w:r>
            <w:instrText xml:space="preserve"> TOC \o "1-3" \h \z \u </w:instrText>
          </w:r>
          <w:r>
            <w:fldChar w:fldCharType="separate"/>
          </w:r>
          <w:hyperlink w:anchor="_Toc181524223" w:history="1">
            <w:r w:rsidR="00966FE2" w:rsidRPr="00966FE2">
              <w:rPr>
                <w:rStyle w:val="Hyperlink"/>
                <w:rFonts w:hint="eastAsia"/>
                <w:noProof/>
                <w:szCs w:val="28"/>
                <w:rtl/>
              </w:rPr>
              <w:t>ادامه</w:t>
            </w:r>
            <w:r w:rsidR="00966FE2" w:rsidRPr="00966FE2">
              <w:rPr>
                <w:rStyle w:val="Hyperlink"/>
                <w:noProof/>
                <w:szCs w:val="28"/>
                <w:rtl/>
              </w:rPr>
              <w:t xml:space="preserve"> </w:t>
            </w:r>
            <w:r w:rsidR="00966FE2" w:rsidRPr="00966FE2">
              <w:rPr>
                <w:rStyle w:val="Hyperlink"/>
                <w:rFonts w:hint="eastAsia"/>
                <w:noProof/>
                <w:szCs w:val="28"/>
                <w:rtl/>
              </w:rPr>
              <w:t>بررس</w:t>
            </w:r>
            <w:r w:rsidR="00966FE2" w:rsidRPr="00966FE2">
              <w:rPr>
                <w:rStyle w:val="Hyperlink"/>
                <w:rFonts w:hint="cs"/>
                <w:noProof/>
                <w:szCs w:val="28"/>
                <w:rtl/>
              </w:rPr>
              <w:t>ی</w:t>
            </w:r>
            <w:r w:rsidR="00966FE2" w:rsidRPr="00966FE2">
              <w:rPr>
                <w:rStyle w:val="Hyperlink"/>
                <w:noProof/>
                <w:szCs w:val="28"/>
                <w:rtl/>
              </w:rPr>
              <w:t xml:space="preserve"> </w:t>
            </w:r>
            <w:r w:rsidR="00966FE2" w:rsidRPr="00966FE2">
              <w:rPr>
                <w:rStyle w:val="Hyperlink"/>
                <w:rFonts w:hint="eastAsia"/>
                <w:noProof/>
                <w:szCs w:val="28"/>
                <w:rtl/>
              </w:rPr>
              <w:t>برائت</w:t>
            </w:r>
            <w:r w:rsidR="00966FE2" w:rsidRPr="00966FE2">
              <w:rPr>
                <w:rStyle w:val="Hyperlink"/>
                <w:noProof/>
                <w:szCs w:val="28"/>
                <w:rtl/>
              </w:rPr>
              <w:t xml:space="preserve"> </w:t>
            </w:r>
            <w:r w:rsidR="00966FE2" w:rsidRPr="00966FE2">
              <w:rPr>
                <w:rStyle w:val="Hyperlink"/>
                <w:rFonts w:hint="eastAsia"/>
                <w:noProof/>
                <w:szCs w:val="28"/>
                <w:rtl/>
              </w:rPr>
              <w:t>شرع</w:t>
            </w:r>
            <w:r w:rsidR="00966FE2" w:rsidRPr="00966FE2">
              <w:rPr>
                <w:rStyle w:val="Hyperlink"/>
                <w:rFonts w:hint="cs"/>
                <w:noProof/>
                <w:szCs w:val="28"/>
                <w:rtl/>
              </w:rPr>
              <w:t>ی</w:t>
            </w:r>
            <w:r w:rsidR="00966FE2" w:rsidRPr="00966FE2">
              <w:rPr>
                <w:rStyle w:val="Hyperlink"/>
                <w:rFonts w:hint="eastAsia"/>
                <w:noProof/>
                <w:szCs w:val="28"/>
                <w:rtl/>
              </w:rPr>
              <w:t>ه</w:t>
            </w:r>
            <w:r w:rsidR="00966FE2" w:rsidRPr="00966FE2">
              <w:rPr>
                <w:noProof/>
                <w:webHidden/>
                <w:szCs w:val="28"/>
              </w:rPr>
              <w:tab/>
            </w:r>
            <w:r w:rsidR="00966FE2" w:rsidRPr="00966FE2">
              <w:rPr>
                <w:noProof/>
                <w:webHidden/>
                <w:szCs w:val="28"/>
              </w:rPr>
              <w:fldChar w:fldCharType="begin"/>
            </w:r>
            <w:r w:rsidR="00966FE2" w:rsidRPr="00966FE2">
              <w:rPr>
                <w:noProof/>
                <w:webHidden/>
                <w:szCs w:val="28"/>
              </w:rPr>
              <w:instrText xml:space="preserve"> PAGEREF _Toc181524223 \h </w:instrText>
            </w:r>
            <w:r w:rsidR="00966FE2" w:rsidRPr="00966FE2">
              <w:rPr>
                <w:noProof/>
                <w:webHidden/>
                <w:szCs w:val="28"/>
              </w:rPr>
            </w:r>
            <w:r w:rsidR="00966FE2" w:rsidRPr="00966FE2">
              <w:rPr>
                <w:noProof/>
                <w:webHidden/>
                <w:szCs w:val="28"/>
              </w:rPr>
              <w:fldChar w:fldCharType="separate"/>
            </w:r>
            <w:r w:rsidR="00966FE2">
              <w:rPr>
                <w:noProof/>
                <w:webHidden/>
                <w:szCs w:val="28"/>
                <w:rtl/>
              </w:rPr>
              <w:t>1</w:t>
            </w:r>
            <w:r w:rsidR="00966FE2" w:rsidRPr="00966FE2">
              <w:rPr>
                <w:noProof/>
                <w:webHidden/>
                <w:szCs w:val="28"/>
              </w:rPr>
              <w:fldChar w:fldCharType="end"/>
            </w:r>
          </w:hyperlink>
        </w:p>
        <w:p w:rsidR="00966FE2" w:rsidRPr="00966FE2" w:rsidRDefault="00966FE2" w:rsidP="00966FE2">
          <w:pPr>
            <w:pStyle w:val="TOC2"/>
            <w:tabs>
              <w:tab w:val="right" w:leader="dot" w:pos="9350"/>
            </w:tabs>
            <w:bidi/>
            <w:rPr>
              <w:rFonts w:asciiTheme="minorHAnsi" w:eastAsiaTheme="minorEastAsia" w:hAnsiTheme="minorHAnsi" w:cstheme="minorBidi"/>
              <w:noProof/>
              <w:szCs w:val="28"/>
              <w:lang w:bidi="fa-IR"/>
            </w:rPr>
          </w:pPr>
          <w:hyperlink w:anchor="_Toc181524224" w:history="1">
            <w:r w:rsidRPr="00966FE2">
              <w:rPr>
                <w:rStyle w:val="Hyperlink"/>
                <w:rFonts w:hint="eastAsia"/>
                <w:noProof/>
                <w:szCs w:val="28"/>
                <w:rtl/>
              </w:rPr>
              <w:t>روا</w:t>
            </w:r>
            <w:r w:rsidRPr="00966FE2">
              <w:rPr>
                <w:rStyle w:val="Hyperlink"/>
                <w:rFonts w:hint="cs"/>
                <w:noProof/>
                <w:szCs w:val="28"/>
                <w:rtl/>
              </w:rPr>
              <w:t>ی</w:t>
            </w:r>
            <w:r w:rsidRPr="00966FE2">
              <w:rPr>
                <w:rStyle w:val="Hyperlink"/>
                <w:rFonts w:hint="eastAsia"/>
                <w:noProof/>
                <w:szCs w:val="28"/>
                <w:rtl/>
              </w:rPr>
              <w:t>ات</w:t>
            </w:r>
            <w:r w:rsidRPr="00966FE2">
              <w:rPr>
                <w:rStyle w:val="Hyperlink"/>
                <w:noProof/>
                <w:szCs w:val="28"/>
                <w:rtl/>
              </w:rPr>
              <w:t xml:space="preserve"> </w:t>
            </w:r>
            <w:r w:rsidRPr="00966FE2">
              <w:rPr>
                <w:rStyle w:val="Hyperlink"/>
                <w:rFonts w:hint="eastAsia"/>
                <w:noProof/>
                <w:szCs w:val="28"/>
                <w:rtl/>
              </w:rPr>
              <w:t>حل</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_Toc181524224 \h </w:instrText>
            </w:r>
            <w:r w:rsidRPr="00966FE2">
              <w:rPr>
                <w:noProof/>
                <w:webHidden/>
                <w:szCs w:val="28"/>
              </w:rPr>
            </w:r>
            <w:r w:rsidRPr="00966FE2">
              <w:rPr>
                <w:noProof/>
                <w:webHidden/>
                <w:szCs w:val="28"/>
              </w:rPr>
              <w:fldChar w:fldCharType="separate"/>
            </w:r>
            <w:r>
              <w:rPr>
                <w:noProof/>
                <w:webHidden/>
                <w:szCs w:val="28"/>
                <w:rtl/>
              </w:rPr>
              <w:t>1</w:t>
            </w:r>
            <w:r w:rsidRPr="00966FE2">
              <w:rPr>
                <w:noProof/>
                <w:webHidden/>
                <w:szCs w:val="28"/>
              </w:rPr>
              <w:fldChar w:fldCharType="end"/>
            </w:r>
          </w:hyperlink>
        </w:p>
        <w:p w:rsidR="00966FE2" w:rsidRPr="00966FE2" w:rsidRDefault="00966FE2" w:rsidP="00966FE2">
          <w:pPr>
            <w:pStyle w:val="TOC2"/>
            <w:tabs>
              <w:tab w:val="right" w:leader="dot" w:pos="9350"/>
            </w:tabs>
            <w:bidi/>
            <w:rPr>
              <w:rFonts w:asciiTheme="minorHAnsi" w:eastAsiaTheme="minorEastAsia" w:hAnsiTheme="minorHAnsi" w:cstheme="minorBidi"/>
              <w:noProof/>
              <w:szCs w:val="28"/>
              <w:lang w:bidi="fa-IR"/>
            </w:rPr>
          </w:pPr>
          <w:hyperlink w:anchor="_Toc181524225" w:history="1">
            <w:r w:rsidRPr="00966FE2">
              <w:rPr>
                <w:rStyle w:val="Hyperlink"/>
                <w:rFonts w:hint="eastAsia"/>
                <w:noProof/>
                <w:szCs w:val="28"/>
                <w:rtl/>
              </w:rPr>
              <w:t>بررس</w:t>
            </w:r>
            <w:r w:rsidRPr="00966FE2">
              <w:rPr>
                <w:rStyle w:val="Hyperlink"/>
                <w:rFonts w:hint="cs"/>
                <w:noProof/>
                <w:szCs w:val="28"/>
                <w:rtl/>
              </w:rPr>
              <w:t>ی</w:t>
            </w:r>
            <w:r w:rsidRPr="00966FE2">
              <w:rPr>
                <w:rStyle w:val="Hyperlink"/>
                <w:noProof/>
                <w:szCs w:val="28"/>
                <w:rtl/>
              </w:rPr>
              <w:t xml:space="preserve"> </w:t>
            </w:r>
            <w:r w:rsidRPr="00966FE2">
              <w:rPr>
                <w:rStyle w:val="Hyperlink"/>
                <w:rFonts w:hint="eastAsia"/>
                <w:noProof/>
                <w:szCs w:val="28"/>
                <w:rtl/>
              </w:rPr>
              <w:t>سند</w:t>
            </w:r>
            <w:r w:rsidRPr="00966FE2">
              <w:rPr>
                <w:rStyle w:val="Hyperlink"/>
                <w:noProof/>
                <w:szCs w:val="28"/>
                <w:rtl/>
              </w:rPr>
              <w:t xml:space="preserve"> </w:t>
            </w:r>
            <w:r w:rsidRPr="00966FE2">
              <w:rPr>
                <w:rStyle w:val="Hyperlink"/>
                <w:rFonts w:hint="eastAsia"/>
                <w:noProof/>
                <w:szCs w:val="28"/>
                <w:rtl/>
              </w:rPr>
              <w:t>صح</w:t>
            </w:r>
            <w:r w:rsidRPr="00966FE2">
              <w:rPr>
                <w:rStyle w:val="Hyperlink"/>
                <w:rFonts w:hint="cs"/>
                <w:noProof/>
                <w:szCs w:val="28"/>
                <w:rtl/>
              </w:rPr>
              <w:t>ی</w:t>
            </w:r>
            <w:r w:rsidRPr="00966FE2">
              <w:rPr>
                <w:rStyle w:val="Hyperlink"/>
                <w:rFonts w:hint="eastAsia"/>
                <w:noProof/>
                <w:szCs w:val="28"/>
                <w:rtl/>
              </w:rPr>
              <w:t>حه</w:t>
            </w:r>
            <w:r w:rsidRPr="00966FE2">
              <w:rPr>
                <w:rStyle w:val="Hyperlink"/>
                <w:noProof/>
                <w:szCs w:val="28"/>
                <w:rtl/>
              </w:rPr>
              <w:t xml:space="preserve"> </w:t>
            </w:r>
            <w:r w:rsidRPr="00966FE2">
              <w:rPr>
                <w:rStyle w:val="Hyperlink"/>
                <w:rFonts w:hint="eastAsia"/>
                <w:noProof/>
                <w:szCs w:val="28"/>
                <w:rtl/>
              </w:rPr>
              <w:t>عبدالله</w:t>
            </w:r>
            <w:r w:rsidRPr="00966FE2">
              <w:rPr>
                <w:rStyle w:val="Hyperlink"/>
                <w:noProof/>
                <w:szCs w:val="28"/>
                <w:rtl/>
              </w:rPr>
              <w:t xml:space="preserve"> </w:t>
            </w:r>
            <w:r w:rsidRPr="00966FE2">
              <w:rPr>
                <w:rStyle w:val="Hyperlink"/>
                <w:rFonts w:hint="eastAsia"/>
                <w:noProof/>
                <w:szCs w:val="28"/>
                <w:rtl/>
              </w:rPr>
              <w:t>بن</w:t>
            </w:r>
            <w:r w:rsidRPr="00966FE2">
              <w:rPr>
                <w:rStyle w:val="Hyperlink"/>
                <w:noProof/>
                <w:szCs w:val="28"/>
                <w:rtl/>
              </w:rPr>
              <w:t xml:space="preserve"> </w:t>
            </w:r>
            <w:r w:rsidRPr="00966FE2">
              <w:rPr>
                <w:rStyle w:val="Hyperlink"/>
                <w:rFonts w:hint="eastAsia"/>
                <w:noProof/>
                <w:szCs w:val="28"/>
                <w:rtl/>
              </w:rPr>
              <w:t>سنان</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_Toc181524225 \h </w:instrText>
            </w:r>
            <w:r w:rsidRPr="00966FE2">
              <w:rPr>
                <w:noProof/>
                <w:webHidden/>
                <w:szCs w:val="28"/>
              </w:rPr>
            </w:r>
            <w:r w:rsidRPr="00966FE2">
              <w:rPr>
                <w:noProof/>
                <w:webHidden/>
                <w:szCs w:val="28"/>
              </w:rPr>
              <w:fldChar w:fldCharType="separate"/>
            </w:r>
            <w:r>
              <w:rPr>
                <w:noProof/>
                <w:webHidden/>
                <w:szCs w:val="28"/>
                <w:rtl/>
              </w:rPr>
              <w:t>5</w:t>
            </w:r>
            <w:r w:rsidRPr="00966FE2">
              <w:rPr>
                <w:noProof/>
                <w:webHidden/>
                <w:szCs w:val="28"/>
              </w:rPr>
              <w:fldChar w:fldCharType="end"/>
            </w:r>
          </w:hyperlink>
        </w:p>
        <w:p w:rsidR="00966FE2" w:rsidRPr="00966FE2" w:rsidRDefault="00966FE2" w:rsidP="00966FE2">
          <w:pPr>
            <w:pStyle w:val="TOC2"/>
            <w:tabs>
              <w:tab w:val="right" w:leader="dot" w:pos="9350"/>
            </w:tabs>
            <w:bidi/>
            <w:rPr>
              <w:rFonts w:asciiTheme="minorHAnsi" w:eastAsiaTheme="minorEastAsia" w:hAnsiTheme="minorHAnsi" w:cstheme="minorBidi"/>
              <w:noProof/>
              <w:szCs w:val="28"/>
              <w:lang w:bidi="fa-IR"/>
            </w:rPr>
          </w:pPr>
          <w:hyperlink w:anchor="_Toc181524226" w:history="1">
            <w:r w:rsidRPr="00966FE2">
              <w:rPr>
                <w:rStyle w:val="Hyperlink"/>
                <w:rFonts w:hint="eastAsia"/>
                <w:noProof/>
                <w:szCs w:val="28"/>
                <w:rtl/>
              </w:rPr>
              <w:t>بررس</w:t>
            </w:r>
            <w:r w:rsidRPr="00966FE2">
              <w:rPr>
                <w:rStyle w:val="Hyperlink"/>
                <w:rFonts w:hint="cs"/>
                <w:noProof/>
                <w:szCs w:val="28"/>
                <w:rtl/>
              </w:rPr>
              <w:t>ی</w:t>
            </w:r>
            <w:r w:rsidRPr="00966FE2">
              <w:rPr>
                <w:rStyle w:val="Hyperlink"/>
                <w:noProof/>
                <w:szCs w:val="28"/>
                <w:rtl/>
              </w:rPr>
              <w:t xml:space="preserve"> </w:t>
            </w:r>
            <w:r w:rsidRPr="00966FE2">
              <w:rPr>
                <w:rStyle w:val="Hyperlink"/>
                <w:rFonts w:hint="eastAsia"/>
                <w:noProof/>
                <w:szCs w:val="28"/>
                <w:rtl/>
              </w:rPr>
              <w:t>دلالت</w:t>
            </w:r>
            <w:r w:rsidRPr="00966FE2">
              <w:rPr>
                <w:rStyle w:val="Hyperlink"/>
                <w:noProof/>
                <w:szCs w:val="28"/>
                <w:rtl/>
              </w:rPr>
              <w:t xml:space="preserve"> </w:t>
            </w:r>
            <w:r w:rsidRPr="00966FE2">
              <w:rPr>
                <w:rStyle w:val="Hyperlink"/>
                <w:rFonts w:hint="eastAsia"/>
                <w:noProof/>
                <w:szCs w:val="28"/>
                <w:rtl/>
              </w:rPr>
              <w:t>صح</w:t>
            </w:r>
            <w:r w:rsidRPr="00966FE2">
              <w:rPr>
                <w:rStyle w:val="Hyperlink"/>
                <w:rFonts w:hint="cs"/>
                <w:noProof/>
                <w:szCs w:val="28"/>
                <w:rtl/>
              </w:rPr>
              <w:t>ی</w:t>
            </w:r>
            <w:r w:rsidRPr="00966FE2">
              <w:rPr>
                <w:rStyle w:val="Hyperlink"/>
                <w:rFonts w:hint="eastAsia"/>
                <w:noProof/>
                <w:szCs w:val="28"/>
                <w:rtl/>
              </w:rPr>
              <w:t>حه</w:t>
            </w:r>
            <w:r w:rsidRPr="00966FE2">
              <w:rPr>
                <w:rStyle w:val="Hyperlink"/>
                <w:noProof/>
                <w:szCs w:val="28"/>
                <w:rtl/>
              </w:rPr>
              <w:t xml:space="preserve"> </w:t>
            </w:r>
            <w:r w:rsidRPr="00966FE2">
              <w:rPr>
                <w:rStyle w:val="Hyperlink"/>
                <w:rFonts w:hint="eastAsia"/>
                <w:noProof/>
                <w:szCs w:val="28"/>
                <w:rtl/>
              </w:rPr>
              <w:t>عبد</w:t>
            </w:r>
            <w:r w:rsidRPr="00966FE2">
              <w:rPr>
                <w:rStyle w:val="Hyperlink"/>
                <w:noProof/>
                <w:szCs w:val="28"/>
                <w:rtl/>
              </w:rPr>
              <w:t xml:space="preserve"> </w:t>
            </w:r>
            <w:r w:rsidRPr="00966FE2">
              <w:rPr>
                <w:rStyle w:val="Hyperlink"/>
                <w:rFonts w:hint="eastAsia"/>
                <w:noProof/>
                <w:szCs w:val="28"/>
                <w:rtl/>
              </w:rPr>
              <w:t>الله</w:t>
            </w:r>
            <w:r w:rsidRPr="00966FE2">
              <w:rPr>
                <w:rStyle w:val="Hyperlink"/>
                <w:noProof/>
                <w:szCs w:val="28"/>
                <w:rtl/>
              </w:rPr>
              <w:t xml:space="preserve"> </w:t>
            </w:r>
            <w:r w:rsidRPr="00966FE2">
              <w:rPr>
                <w:rStyle w:val="Hyperlink"/>
                <w:rFonts w:hint="eastAsia"/>
                <w:noProof/>
                <w:szCs w:val="28"/>
                <w:rtl/>
              </w:rPr>
              <w:t>بن</w:t>
            </w:r>
            <w:r w:rsidRPr="00966FE2">
              <w:rPr>
                <w:rStyle w:val="Hyperlink"/>
                <w:noProof/>
                <w:szCs w:val="28"/>
                <w:rtl/>
              </w:rPr>
              <w:t xml:space="preserve"> </w:t>
            </w:r>
            <w:r w:rsidRPr="00966FE2">
              <w:rPr>
                <w:rStyle w:val="Hyperlink"/>
                <w:rFonts w:hint="eastAsia"/>
                <w:noProof/>
                <w:szCs w:val="28"/>
                <w:rtl/>
              </w:rPr>
              <w:t>سنان</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_Toc181524226 \h </w:instrText>
            </w:r>
            <w:r w:rsidRPr="00966FE2">
              <w:rPr>
                <w:noProof/>
                <w:webHidden/>
                <w:szCs w:val="28"/>
              </w:rPr>
            </w:r>
            <w:r w:rsidRPr="00966FE2">
              <w:rPr>
                <w:noProof/>
                <w:webHidden/>
                <w:szCs w:val="28"/>
              </w:rPr>
              <w:fldChar w:fldCharType="separate"/>
            </w:r>
            <w:r>
              <w:rPr>
                <w:noProof/>
                <w:webHidden/>
                <w:szCs w:val="28"/>
                <w:rtl/>
              </w:rPr>
              <w:t>6</w:t>
            </w:r>
            <w:r w:rsidRPr="00966FE2">
              <w:rPr>
                <w:noProof/>
                <w:webHidden/>
                <w:szCs w:val="28"/>
              </w:rPr>
              <w:fldChar w:fldCharType="end"/>
            </w:r>
          </w:hyperlink>
        </w:p>
        <w:p w:rsidR="00966FE2" w:rsidRPr="00966FE2" w:rsidRDefault="00966FE2" w:rsidP="00966FE2">
          <w:pPr>
            <w:pStyle w:val="TOC2"/>
            <w:tabs>
              <w:tab w:val="right" w:leader="dot" w:pos="9350"/>
            </w:tabs>
            <w:bidi/>
            <w:rPr>
              <w:rFonts w:asciiTheme="minorHAnsi" w:eastAsiaTheme="minorEastAsia" w:hAnsiTheme="minorHAnsi" w:cstheme="minorBidi"/>
              <w:noProof/>
              <w:szCs w:val="28"/>
              <w:lang w:bidi="fa-IR"/>
            </w:rPr>
          </w:pPr>
          <w:hyperlink w:anchor="_Toc181524227" w:history="1">
            <w:r w:rsidRPr="00966FE2">
              <w:rPr>
                <w:rStyle w:val="Hyperlink"/>
                <w:rFonts w:hint="eastAsia"/>
                <w:noProof/>
                <w:szCs w:val="28"/>
                <w:rtl/>
              </w:rPr>
              <w:t>قرائن</w:t>
            </w:r>
            <w:r w:rsidRPr="00966FE2">
              <w:rPr>
                <w:rStyle w:val="Hyperlink"/>
                <w:noProof/>
                <w:szCs w:val="28"/>
                <w:rtl/>
              </w:rPr>
              <w:t xml:space="preserve"> </w:t>
            </w:r>
            <w:r w:rsidRPr="00966FE2">
              <w:rPr>
                <w:rStyle w:val="Hyperlink"/>
                <w:rFonts w:hint="eastAsia"/>
                <w:noProof/>
                <w:szCs w:val="28"/>
                <w:rtl/>
              </w:rPr>
              <w:t>مشترک</w:t>
            </w:r>
            <w:r w:rsidRPr="00966FE2">
              <w:rPr>
                <w:rStyle w:val="Hyperlink"/>
                <w:noProof/>
                <w:szCs w:val="28"/>
                <w:rtl/>
              </w:rPr>
              <w:t xml:space="preserve"> </w:t>
            </w:r>
            <w:r w:rsidRPr="00966FE2">
              <w:rPr>
                <w:rStyle w:val="Hyperlink"/>
                <w:rFonts w:hint="eastAsia"/>
                <w:noProof/>
                <w:szCs w:val="28"/>
                <w:rtl/>
              </w:rPr>
              <w:t>ب</w:t>
            </w:r>
            <w:r w:rsidRPr="00966FE2">
              <w:rPr>
                <w:rStyle w:val="Hyperlink"/>
                <w:rFonts w:hint="cs"/>
                <w:noProof/>
                <w:szCs w:val="28"/>
                <w:rtl/>
              </w:rPr>
              <w:t>ی</w:t>
            </w:r>
            <w:r w:rsidRPr="00966FE2">
              <w:rPr>
                <w:rStyle w:val="Hyperlink"/>
                <w:rFonts w:hint="eastAsia"/>
                <w:noProof/>
                <w:szCs w:val="28"/>
                <w:rtl/>
              </w:rPr>
              <w:t>ن</w:t>
            </w:r>
            <w:r w:rsidRPr="00966FE2">
              <w:rPr>
                <w:rStyle w:val="Hyperlink"/>
                <w:noProof/>
                <w:szCs w:val="28"/>
                <w:rtl/>
              </w:rPr>
              <w:t xml:space="preserve"> </w:t>
            </w:r>
            <w:r w:rsidRPr="00966FE2">
              <w:rPr>
                <w:rStyle w:val="Hyperlink"/>
                <w:rFonts w:hint="eastAsia"/>
                <w:noProof/>
                <w:szCs w:val="28"/>
                <w:rtl/>
              </w:rPr>
              <w:t>تمام</w:t>
            </w:r>
            <w:r w:rsidRPr="00966FE2">
              <w:rPr>
                <w:rStyle w:val="Hyperlink"/>
                <w:noProof/>
                <w:szCs w:val="28"/>
                <w:rtl/>
              </w:rPr>
              <w:t xml:space="preserve"> </w:t>
            </w:r>
            <w:r w:rsidRPr="00966FE2">
              <w:rPr>
                <w:rStyle w:val="Hyperlink"/>
                <w:rFonts w:hint="eastAsia"/>
                <w:noProof/>
                <w:szCs w:val="28"/>
                <w:rtl/>
              </w:rPr>
              <w:t>احاد</w:t>
            </w:r>
            <w:r w:rsidRPr="00966FE2">
              <w:rPr>
                <w:rStyle w:val="Hyperlink"/>
                <w:rFonts w:hint="cs"/>
                <w:noProof/>
                <w:szCs w:val="28"/>
                <w:rtl/>
              </w:rPr>
              <w:t>ی</w:t>
            </w:r>
            <w:r w:rsidRPr="00966FE2">
              <w:rPr>
                <w:rStyle w:val="Hyperlink"/>
                <w:rFonts w:hint="eastAsia"/>
                <w:noProof/>
                <w:szCs w:val="28"/>
                <w:rtl/>
              </w:rPr>
              <w:t>ث</w:t>
            </w:r>
            <w:r w:rsidRPr="00966FE2">
              <w:rPr>
                <w:rStyle w:val="Hyperlink"/>
                <w:noProof/>
                <w:szCs w:val="28"/>
                <w:rtl/>
              </w:rPr>
              <w:t xml:space="preserve"> </w:t>
            </w:r>
            <w:r w:rsidRPr="00966FE2">
              <w:rPr>
                <w:rStyle w:val="Hyperlink"/>
                <w:rFonts w:hint="eastAsia"/>
                <w:noProof/>
                <w:szCs w:val="28"/>
                <w:rtl/>
              </w:rPr>
              <w:t>حل</w:t>
            </w:r>
            <w:r w:rsidRPr="00966FE2">
              <w:rPr>
                <w:rStyle w:val="Hyperlink"/>
                <w:noProof/>
                <w:szCs w:val="28"/>
                <w:rtl/>
              </w:rPr>
              <w:t xml:space="preserve"> </w:t>
            </w:r>
            <w:r w:rsidRPr="00966FE2">
              <w:rPr>
                <w:rStyle w:val="Hyperlink"/>
                <w:rFonts w:hint="eastAsia"/>
                <w:noProof/>
                <w:szCs w:val="28"/>
                <w:rtl/>
              </w:rPr>
              <w:t>بر</w:t>
            </w:r>
            <w:r w:rsidRPr="00966FE2">
              <w:rPr>
                <w:rStyle w:val="Hyperlink"/>
                <w:noProof/>
                <w:szCs w:val="28"/>
                <w:rtl/>
              </w:rPr>
              <w:t xml:space="preserve"> </w:t>
            </w:r>
            <w:r w:rsidRPr="00966FE2">
              <w:rPr>
                <w:rStyle w:val="Hyperlink"/>
                <w:rFonts w:hint="eastAsia"/>
                <w:noProof/>
                <w:szCs w:val="28"/>
                <w:rtl/>
              </w:rPr>
              <w:t>اختصاص</w:t>
            </w:r>
            <w:r w:rsidRPr="00966FE2">
              <w:rPr>
                <w:rStyle w:val="Hyperlink"/>
                <w:noProof/>
                <w:szCs w:val="28"/>
                <w:rtl/>
              </w:rPr>
              <w:t xml:space="preserve"> </w:t>
            </w:r>
            <w:r w:rsidRPr="00966FE2">
              <w:rPr>
                <w:rStyle w:val="Hyperlink"/>
                <w:rFonts w:hint="eastAsia"/>
                <w:noProof/>
                <w:szCs w:val="28"/>
                <w:rtl/>
              </w:rPr>
              <w:t>آنها</w:t>
            </w:r>
            <w:r w:rsidRPr="00966FE2">
              <w:rPr>
                <w:rStyle w:val="Hyperlink"/>
                <w:noProof/>
                <w:szCs w:val="28"/>
                <w:rtl/>
              </w:rPr>
              <w:t xml:space="preserve"> </w:t>
            </w:r>
            <w:r w:rsidRPr="00966FE2">
              <w:rPr>
                <w:rStyle w:val="Hyperlink"/>
                <w:rFonts w:hint="eastAsia"/>
                <w:noProof/>
                <w:szCs w:val="28"/>
                <w:rtl/>
              </w:rPr>
              <w:t>به</w:t>
            </w:r>
            <w:r w:rsidRPr="00966FE2">
              <w:rPr>
                <w:rStyle w:val="Hyperlink"/>
                <w:noProof/>
                <w:szCs w:val="28"/>
                <w:rtl/>
              </w:rPr>
              <w:t xml:space="preserve"> </w:t>
            </w:r>
            <w:r w:rsidRPr="00966FE2">
              <w:rPr>
                <w:rStyle w:val="Hyperlink"/>
                <w:rFonts w:hint="eastAsia"/>
                <w:noProof/>
                <w:szCs w:val="28"/>
                <w:rtl/>
              </w:rPr>
              <w:t>شبهات</w:t>
            </w:r>
            <w:r w:rsidRPr="00966FE2">
              <w:rPr>
                <w:rStyle w:val="Hyperlink"/>
                <w:noProof/>
                <w:szCs w:val="28"/>
                <w:rtl/>
              </w:rPr>
              <w:t xml:space="preserve"> </w:t>
            </w:r>
            <w:r w:rsidRPr="00966FE2">
              <w:rPr>
                <w:rStyle w:val="Hyperlink"/>
                <w:rFonts w:hint="eastAsia"/>
                <w:noProof/>
                <w:szCs w:val="28"/>
                <w:rtl/>
              </w:rPr>
              <w:t>موضوع</w:t>
            </w:r>
            <w:r w:rsidRPr="00966FE2">
              <w:rPr>
                <w:rStyle w:val="Hyperlink"/>
                <w:rFonts w:hint="cs"/>
                <w:noProof/>
                <w:szCs w:val="28"/>
                <w:rtl/>
              </w:rPr>
              <w:t>ی</w:t>
            </w:r>
            <w:r w:rsidRPr="00966FE2">
              <w:rPr>
                <w:rStyle w:val="Hyperlink"/>
                <w:rFonts w:hint="eastAsia"/>
                <w:noProof/>
                <w:szCs w:val="28"/>
                <w:rtl/>
              </w:rPr>
              <w:t>ه</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_Toc181524227 \h </w:instrText>
            </w:r>
            <w:r w:rsidRPr="00966FE2">
              <w:rPr>
                <w:noProof/>
                <w:webHidden/>
                <w:szCs w:val="28"/>
              </w:rPr>
            </w:r>
            <w:r w:rsidRPr="00966FE2">
              <w:rPr>
                <w:noProof/>
                <w:webHidden/>
                <w:szCs w:val="28"/>
              </w:rPr>
              <w:fldChar w:fldCharType="separate"/>
            </w:r>
            <w:r>
              <w:rPr>
                <w:noProof/>
                <w:webHidden/>
                <w:szCs w:val="28"/>
                <w:rtl/>
              </w:rPr>
              <w:t>6</w:t>
            </w:r>
            <w:r w:rsidRPr="00966FE2">
              <w:rPr>
                <w:noProof/>
                <w:webHidden/>
                <w:szCs w:val="28"/>
              </w:rPr>
              <w:fldChar w:fldCharType="end"/>
            </w:r>
          </w:hyperlink>
        </w:p>
        <w:p w:rsidR="00966FE2" w:rsidRPr="00966FE2" w:rsidRDefault="00966FE2" w:rsidP="00966FE2">
          <w:pPr>
            <w:pStyle w:val="TOC3"/>
            <w:tabs>
              <w:tab w:val="right" w:leader="dot" w:pos="9350"/>
            </w:tabs>
            <w:bidi/>
            <w:rPr>
              <w:noProof/>
              <w:szCs w:val="28"/>
            </w:rPr>
          </w:pPr>
          <w:hyperlink w:anchor="_Toc181524228" w:history="1">
            <w:r w:rsidRPr="00966FE2">
              <w:rPr>
                <w:rStyle w:val="Hyperlink"/>
                <w:rFonts w:hint="eastAsia"/>
                <w:noProof/>
                <w:szCs w:val="28"/>
                <w:rtl/>
              </w:rPr>
              <w:t>پاسخ</w:t>
            </w:r>
            <w:r w:rsidRPr="00966FE2">
              <w:rPr>
                <w:rStyle w:val="Hyperlink"/>
                <w:noProof/>
                <w:szCs w:val="28"/>
                <w:rtl/>
              </w:rPr>
              <w:t xml:space="preserve"> </w:t>
            </w:r>
            <w:r w:rsidRPr="00966FE2">
              <w:rPr>
                <w:rStyle w:val="Hyperlink"/>
                <w:rFonts w:hint="eastAsia"/>
                <w:noProof/>
                <w:szCs w:val="28"/>
                <w:rtl/>
              </w:rPr>
              <w:t>اول</w:t>
            </w:r>
            <w:r w:rsidRPr="00966FE2">
              <w:rPr>
                <w:rStyle w:val="Hyperlink"/>
                <w:noProof/>
                <w:szCs w:val="28"/>
                <w:rtl/>
              </w:rPr>
              <w:t xml:space="preserve"> </w:t>
            </w:r>
            <w:r w:rsidRPr="00966FE2">
              <w:rPr>
                <w:rStyle w:val="Hyperlink"/>
                <w:rFonts w:hint="eastAsia"/>
                <w:noProof/>
                <w:szCs w:val="28"/>
                <w:rtl/>
              </w:rPr>
              <w:t>به</w:t>
            </w:r>
            <w:r w:rsidRPr="00966FE2">
              <w:rPr>
                <w:rStyle w:val="Hyperlink"/>
                <w:noProof/>
                <w:szCs w:val="28"/>
                <w:rtl/>
              </w:rPr>
              <w:t xml:space="preserve"> </w:t>
            </w:r>
            <w:r w:rsidRPr="00966FE2">
              <w:rPr>
                <w:rStyle w:val="Hyperlink"/>
                <w:rFonts w:hint="eastAsia"/>
                <w:noProof/>
                <w:szCs w:val="28"/>
                <w:rtl/>
              </w:rPr>
              <w:t>قر</w:t>
            </w:r>
            <w:r w:rsidRPr="00966FE2">
              <w:rPr>
                <w:rStyle w:val="Hyperlink"/>
                <w:rFonts w:hint="cs"/>
                <w:noProof/>
                <w:szCs w:val="28"/>
                <w:rtl/>
              </w:rPr>
              <w:t>ی</w:t>
            </w:r>
            <w:r w:rsidRPr="00966FE2">
              <w:rPr>
                <w:rStyle w:val="Hyperlink"/>
                <w:rFonts w:hint="eastAsia"/>
                <w:noProof/>
                <w:szCs w:val="28"/>
                <w:rtl/>
              </w:rPr>
              <w:t>نه</w:t>
            </w:r>
            <w:r w:rsidRPr="00966FE2">
              <w:rPr>
                <w:rStyle w:val="Hyperlink"/>
                <w:noProof/>
                <w:szCs w:val="28"/>
                <w:rtl/>
              </w:rPr>
              <w:t xml:space="preserve"> </w:t>
            </w:r>
            <w:r w:rsidRPr="00966FE2">
              <w:rPr>
                <w:rStyle w:val="Hyperlink"/>
                <w:rFonts w:hint="eastAsia"/>
                <w:noProof/>
                <w:szCs w:val="28"/>
                <w:rtl/>
              </w:rPr>
              <w:t>مشترک</w:t>
            </w:r>
            <w:r w:rsidRPr="00966FE2">
              <w:rPr>
                <w:rStyle w:val="Hyperlink"/>
                <w:noProof/>
                <w:szCs w:val="28"/>
                <w:rtl/>
              </w:rPr>
              <w:t xml:space="preserve">: </w:t>
            </w:r>
            <w:r w:rsidRPr="00966FE2">
              <w:rPr>
                <w:rStyle w:val="Hyperlink"/>
                <w:rFonts w:hint="eastAsia"/>
                <w:noProof/>
                <w:szCs w:val="28"/>
                <w:rtl/>
              </w:rPr>
              <w:t>تاک</w:t>
            </w:r>
            <w:r w:rsidRPr="00966FE2">
              <w:rPr>
                <w:rStyle w:val="Hyperlink"/>
                <w:rFonts w:hint="cs"/>
                <w:noProof/>
                <w:szCs w:val="28"/>
                <w:rtl/>
              </w:rPr>
              <w:t>ی</w:t>
            </w:r>
            <w:r w:rsidRPr="00966FE2">
              <w:rPr>
                <w:rStyle w:val="Hyperlink"/>
                <w:rFonts w:hint="eastAsia"/>
                <w:noProof/>
                <w:szCs w:val="28"/>
                <w:rtl/>
              </w:rPr>
              <w:t>د</w:t>
            </w:r>
            <w:r w:rsidRPr="00966FE2">
              <w:rPr>
                <w:rStyle w:val="Hyperlink"/>
                <w:noProof/>
                <w:szCs w:val="28"/>
                <w:rtl/>
              </w:rPr>
              <w:t xml:space="preserve"> </w:t>
            </w:r>
            <w:r w:rsidRPr="00966FE2">
              <w:rPr>
                <w:rStyle w:val="Hyperlink"/>
                <w:rFonts w:hint="eastAsia"/>
                <w:noProof/>
                <w:szCs w:val="28"/>
                <w:rtl/>
              </w:rPr>
              <w:t>بودن</w:t>
            </w:r>
            <w:r w:rsidRPr="00966FE2">
              <w:rPr>
                <w:rStyle w:val="Hyperlink"/>
                <w:noProof/>
                <w:szCs w:val="28"/>
                <w:rtl/>
              </w:rPr>
              <w:t xml:space="preserve"> «</w:t>
            </w:r>
            <w:r w:rsidRPr="00966FE2">
              <w:rPr>
                <w:rStyle w:val="Hyperlink"/>
                <w:rFonts w:hint="eastAsia"/>
                <w:noProof/>
                <w:szCs w:val="28"/>
                <w:rtl/>
              </w:rPr>
              <w:t>بع</w:t>
            </w:r>
            <w:r w:rsidRPr="00966FE2">
              <w:rPr>
                <w:rStyle w:val="Hyperlink"/>
                <w:rFonts w:hint="cs"/>
                <w:noProof/>
                <w:szCs w:val="28"/>
                <w:rtl/>
              </w:rPr>
              <w:t>ی</w:t>
            </w:r>
            <w:r w:rsidRPr="00966FE2">
              <w:rPr>
                <w:rStyle w:val="Hyperlink"/>
                <w:rFonts w:hint="eastAsia"/>
                <w:noProof/>
                <w:szCs w:val="28"/>
                <w:rtl/>
              </w:rPr>
              <w:t>نه»</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_Toc181524228 \h </w:instrText>
            </w:r>
            <w:r w:rsidRPr="00966FE2">
              <w:rPr>
                <w:noProof/>
                <w:webHidden/>
                <w:szCs w:val="28"/>
              </w:rPr>
            </w:r>
            <w:r w:rsidRPr="00966FE2">
              <w:rPr>
                <w:noProof/>
                <w:webHidden/>
                <w:szCs w:val="28"/>
              </w:rPr>
              <w:fldChar w:fldCharType="separate"/>
            </w:r>
            <w:r>
              <w:rPr>
                <w:noProof/>
                <w:webHidden/>
                <w:szCs w:val="28"/>
                <w:rtl/>
              </w:rPr>
              <w:t>7</w:t>
            </w:r>
            <w:r w:rsidRPr="00966FE2">
              <w:rPr>
                <w:noProof/>
                <w:webHidden/>
                <w:szCs w:val="28"/>
              </w:rPr>
              <w:fldChar w:fldCharType="end"/>
            </w:r>
          </w:hyperlink>
        </w:p>
        <w:p w:rsidR="00966FE2" w:rsidRPr="00966FE2" w:rsidRDefault="00966FE2" w:rsidP="00966FE2">
          <w:pPr>
            <w:pStyle w:val="TOC3"/>
            <w:tabs>
              <w:tab w:val="right" w:leader="dot" w:pos="9350"/>
            </w:tabs>
            <w:bidi/>
            <w:rPr>
              <w:noProof/>
              <w:szCs w:val="28"/>
            </w:rPr>
          </w:pPr>
          <w:hyperlink w:anchor="_Toc181524229" w:history="1">
            <w:r w:rsidRPr="00966FE2">
              <w:rPr>
                <w:rStyle w:val="Hyperlink"/>
                <w:rFonts w:hint="eastAsia"/>
                <w:noProof/>
                <w:szCs w:val="28"/>
                <w:rtl/>
              </w:rPr>
              <w:t>پاسخ</w:t>
            </w:r>
            <w:r w:rsidRPr="00966FE2">
              <w:rPr>
                <w:rStyle w:val="Hyperlink"/>
                <w:noProof/>
                <w:szCs w:val="28"/>
                <w:rtl/>
              </w:rPr>
              <w:t xml:space="preserve"> </w:t>
            </w:r>
            <w:r w:rsidRPr="00966FE2">
              <w:rPr>
                <w:rStyle w:val="Hyperlink"/>
                <w:rFonts w:hint="eastAsia"/>
                <w:noProof/>
                <w:szCs w:val="28"/>
                <w:rtl/>
              </w:rPr>
              <w:t>دوم</w:t>
            </w:r>
            <w:r w:rsidRPr="00966FE2">
              <w:rPr>
                <w:rStyle w:val="Hyperlink"/>
                <w:noProof/>
                <w:szCs w:val="28"/>
                <w:rtl/>
              </w:rPr>
              <w:t xml:space="preserve"> </w:t>
            </w:r>
            <w:r w:rsidRPr="00966FE2">
              <w:rPr>
                <w:rStyle w:val="Hyperlink"/>
                <w:rFonts w:hint="eastAsia"/>
                <w:noProof/>
                <w:szCs w:val="28"/>
                <w:rtl/>
              </w:rPr>
              <w:t>به</w:t>
            </w:r>
            <w:r w:rsidRPr="00966FE2">
              <w:rPr>
                <w:rStyle w:val="Hyperlink"/>
                <w:noProof/>
                <w:szCs w:val="28"/>
                <w:rtl/>
              </w:rPr>
              <w:t xml:space="preserve"> </w:t>
            </w:r>
            <w:r w:rsidRPr="00966FE2">
              <w:rPr>
                <w:rStyle w:val="Hyperlink"/>
                <w:rFonts w:hint="eastAsia"/>
                <w:noProof/>
                <w:szCs w:val="28"/>
                <w:rtl/>
              </w:rPr>
              <w:t>قر</w:t>
            </w:r>
            <w:r w:rsidRPr="00966FE2">
              <w:rPr>
                <w:rStyle w:val="Hyperlink"/>
                <w:rFonts w:hint="cs"/>
                <w:noProof/>
                <w:szCs w:val="28"/>
                <w:rtl/>
              </w:rPr>
              <w:t>ی</w:t>
            </w:r>
            <w:r w:rsidRPr="00966FE2">
              <w:rPr>
                <w:rStyle w:val="Hyperlink"/>
                <w:rFonts w:hint="eastAsia"/>
                <w:noProof/>
                <w:szCs w:val="28"/>
                <w:rtl/>
              </w:rPr>
              <w:t>نه</w:t>
            </w:r>
            <w:r w:rsidRPr="00966FE2">
              <w:rPr>
                <w:rStyle w:val="Hyperlink"/>
                <w:noProof/>
                <w:szCs w:val="28"/>
                <w:rtl/>
              </w:rPr>
              <w:t xml:space="preserve"> </w:t>
            </w:r>
            <w:r w:rsidRPr="00966FE2">
              <w:rPr>
                <w:rStyle w:val="Hyperlink"/>
                <w:rFonts w:hint="eastAsia"/>
                <w:noProof/>
                <w:szCs w:val="28"/>
                <w:rtl/>
              </w:rPr>
              <w:t>مشترک</w:t>
            </w:r>
            <w:r w:rsidRPr="00966FE2">
              <w:rPr>
                <w:rStyle w:val="Hyperlink"/>
                <w:noProof/>
                <w:szCs w:val="28"/>
                <w:rtl/>
              </w:rPr>
              <w:t xml:space="preserve">: </w:t>
            </w:r>
            <w:r w:rsidRPr="00966FE2">
              <w:rPr>
                <w:rStyle w:val="Hyperlink"/>
                <w:rFonts w:hint="eastAsia"/>
                <w:noProof/>
                <w:szCs w:val="28"/>
                <w:rtl/>
              </w:rPr>
              <w:t>وجود</w:t>
            </w:r>
            <w:r w:rsidRPr="00966FE2">
              <w:rPr>
                <w:rStyle w:val="Hyperlink"/>
                <w:noProof/>
                <w:szCs w:val="28"/>
                <w:rtl/>
              </w:rPr>
              <w:t xml:space="preserve"> </w:t>
            </w:r>
            <w:r w:rsidRPr="00966FE2">
              <w:rPr>
                <w:rStyle w:val="Hyperlink"/>
                <w:rFonts w:hint="eastAsia"/>
                <w:noProof/>
                <w:szCs w:val="28"/>
                <w:rtl/>
              </w:rPr>
              <w:t>علم</w:t>
            </w:r>
            <w:r w:rsidRPr="00966FE2">
              <w:rPr>
                <w:rStyle w:val="Hyperlink"/>
                <w:noProof/>
                <w:szCs w:val="28"/>
                <w:rtl/>
              </w:rPr>
              <w:t xml:space="preserve"> </w:t>
            </w:r>
            <w:r w:rsidRPr="00966FE2">
              <w:rPr>
                <w:rStyle w:val="Hyperlink"/>
                <w:rFonts w:hint="eastAsia"/>
                <w:noProof/>
                <w:szCs w:val="28"/>
                <w:rtl/>
              </w:rPr>
              <w:t>اجمال</w:t>
            </w:r>
            <w:r w:rsidRPr="00966FE2">
              <w:rPr>
                <w:rStyle w:val="Hyperlink"/>
                <w:rFonts w:hint="cs"/>
                <w:noProof/>
                <w:szCs w:val="28"/>
                <w:rtl/>
              </w:rPr>
              <w:t>ی</w:t>
            </w:r>
            <w:r w:rsidRPr="00966FE2">
              <w:rPr>
                <w:rStyle w:val="Hyperlink"/>
                <w:noProof/>
                <w:szCs w:val="28"/>
                <w:rtl/>
              </w:rPr>
              <w:t xml:space="preserve"> </w:t>
            </w:r>
            <w:r w:rsidRPr="00966FE2">
              <w:rPr>
                <w:rStyle w:val="Hyperlink"/>
                <w:rFonts w:hint="eastAsia"/>
                <w:noProof/>
                <w:szCs w:val="28"/>
                <w:rtl/>
              </w:rPr>
              <w:t>در</w:t>
            </w:r>
            <w:r w:rsidRPr="00966FE2">
              <w:rPr>
                <w:rStyle w:val="Hyperlink"/>
                <w:noProof/>
                <w:szCs w:val="28"/>
                <w:rtl/>
              </w:rPr>
              <w:t xml:space="preserve"> </w:t>
            </w:r>
            <w:r w:rsidRPr="00966FE2">
              <w:rPr>
                <w:rStyle w:val="Hyperlink"/>
                <w:rFonts w:hint="eastAsia"/>
                <w:noProof/>
                <w:szCs w:val="28"/>
                <w:rtl/>
              </w:rPr>
              <w:t>شبهات</w:t>
            </w:r>
            <w:r w:rsidRPr="00966FE2">
              <w:rPr>
                <w:rStyle w:val="Hyperlink"/>
                <w:noProof/>
                <w:szCs w:val="28"/>
                <w:rtl/>
              </w:rPr>
              <w:t xml:space="preserve"> </w:t>
            </w:r>
            <w:r w:rsidRPr="00966FE2">
              <w:rPr>
                <w:rStyle w:val="Hyperlink"/>
                <w:rFonts w:hint="eastAsia"/>
                <w:noProof/>
                <w:szCs w:val="28"/>
                <w:rtl/>
              </w:rPr>
              <w:t>حکم</w:t>
            </w:r>
            <w:r w:rsidRPr="00966FE2">
              <w:rPr>
                <w:rStyle w:val="Hyperlink"/>
                <w:rFonts w:hint="cs"/>
                <w:noProof/>
                <w:szCs w:val="28"/>
                <w:rtl/>
              </w:rPr>
              <w:t>ی</w:t>
            </w:r>
            <w:r w:rsidRPr="00966FE2">
              <w:rPr>
                <w:rStyle w:val="Hyperlink"/>
                <w:rFonts w:hint="eastAsia"/>
                <w:noProof/>
                <w:szCs w:val="28"/>
                <w:rtl/>
              </w:rPr>
              <w:t>ه</w:t>
            </w:r>
            <w:r w:rsidRPr="00966FE2">
              <w:rPr>
                <w:rStyle w:val="Hyperlink"/>
                <w:noProof/>
                <w:szCs w:val="28"/>
                <w:rtl/>
              </w:rPr>
              <w:t xml:space="preserve"> </w:t>
            </w:r>
            <w:r w:rsidRPr="00966FE2">
              <w:rPr>
                <w:rStyle w:val="Hyperlink"/>
                <w:rFonts w:hint="eastAsia"/>
                <w:noProof/>
                <w:szCs w:val="28"/>
                <w:rtl/>
              </w:rPr>
              <w:t>و</w:t>
            </w:r>
            <w:r w:rsidRPr="00966FE2">
              <w:rPr>
                <w:rStyle w:val="Hyperlink"/>
                <w:noProof/>
                <w:szCs w:val="28"/>
                <w:rtl/>
              </w:rPr>
              <w:t xml:space="preserve"> </w:t>
            </w:r>
            <w:r w:rsidRPr="00966FE2">
              <w:rPr>
                <w:rStyle w:val="Hyperlink"/>
                <w:rFonts w:hint="eastAsia"/>
                <w:noProof/>
                <w:szCs w:val="28"/>
                <w:rtl/>
              </w:rPr>
              <w:t>الغاء</w:t>
            </w:r>
            <w:r w:rsidRPr="00966FE2">
              <w:rPr>
                <w:rStyle w:val="Hyperlink"/>
                <w:noProof/>
                <w:szCs w:val="28"/>
                <w:rtl/>
              </w:rPr>
              <w:t xml:space="preserve"> </w:t>
            </w:r>
            <w:r w:rsidRPr="00966FE2">
              <w:rPr>
                <w:rStyle w:val="Hyperlink"/>
                <w:rFonts w:hint="eastAsia"/>
                <w:noProof/>
                <w:szCs w:val="28"/>
                <w:rtl/>
              </w:rPr>
              <w:t>خصوص</w:t>
            </w:r>
            <w:r w:rsidRPr="00966FE2">
              <w:rPr>
                <w:rStyle w:val="Hyperlink"/>
                <w:rFonts w:hint="cs"/>
                <w:noProof/>
                <w:szCs w:val="28"/>
                <w:rtl/>
              </w:rPr>
              <w:t>ی</w:t>
            </w:r>
            <w:r w:rsidRPr="00966FE2">
              <w:rPr>
                <w:rStyle w:val="Hyperlink"/>
                <w:rFonts w:hint="eastAsia"/>
                <w:noProof/>
                <w:szCs w:val="28"/>
                <w:rtl/>
              </w:rPr>
              <w:t>ت</w:t>
            </w:r>
            <w:r w:rsidRPr="00966FE2">
              <w:rPr>
                <w:rStyle w:val="Hyperlink"/>
                <w:noProof/>
                <w:szCs w:val="28"/>
                <w:rtl/>
              </w:rPr>
              <w:t xml:space="preserve"> </w:t>
            </w:r>
            <w:r w:rsidRPr="00966FE2">
              <w:rPr>
                <w:rStyle w:val="Hyperlink"/>
                <w:rFonts w:hint="eastAsia"/>
                <w:noProof/>
                <w:szCs w:val="28"/>
                <w:rtl/>
              </w:rPr>
              <w:t>از</w:t>
            </w:r>
            <w:r w:rsidRPr="00966FE2">
              <w:rPr>
                <w:rStyle w:val="Hyperlink"/>
                <w:noProof/>
                <w:szCs w:val="28"/>
                <w:rtl/>
              </w:rPr>
              <w:t xml:space="preserve"> </w:t>
            </w:r>
            <w:r w:rsidRPr="00966FE2">
              <w:rPr>
                <w:rStyle w:val="Hyperlink"/>
                <w:rFonts w:hint="eastAsia"/>
                <w:noProof/>
                <w:szCs w:val="28"/>
                <w:rtl/>
              </w:rPr>
              <w:t>آن</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_Toc181524229 \h </w:instrText>
            </w:r>
            <w:r w:rsidRPr="00966FE2">
              <w:rPr>
                <w:noProof/>
                <w:webHidden/>
                <w:szCs w:val="28"/>
              </w:rPr>
            </w:r>
            <w:r w:rsidRPr="00966FE2">
              <w:rPr>
                <w:noProof/>
                <w:webHidden/>
                <w:szCs w:val="28"/>
              </w:rPr>
              <w:fldChar w:fldCharType="separate"/>
            </w:r>
            <w:r>
              <w:rPr>
                <w:noProof/>
                <w:webHidden/>
                <w:szCs w:val="28"/>
                <w:rtl/>
              </w:rPr>
              <w:t>7</w:t>
            </w:r>
            <w:r w:rsidRPr="00966FE2">
              <w:rPr>
                <w:noProof/>
                <w:webHidden/>
                <w:szCs w:val="28"/>
              </w:rPr>
              <w:fldChar w:fldCharType="end"/>
            </w:r>
          </w:hyperlink>
        </w:p>
        <w:p w:rsidR="00966FE2" w:rsidRPr="00966FE2" w:rsidRDefault="00966FE2" w:rsidP="00966FE2">
          <w:pPr>
            <w:pStyle w:val="TOC3"/>
            <w:tabs>
              <w:tab w:val="right" w:leader="dot" w:pos="9350"/>
            </w:tabs>
            <w:bidi/>
            <w:rPr>
              <w:noProof/>
              <w:szCs w:val="28"/>
            </w:rPr>
          </w:pPr>
          <w:hyperlink w:anchor="_Toc181524230" w:history="1">
            <w:r w:rsidRPr="00966FE2">
              <w:rPr>
                <w:rStyle w:val="Hyperlink"/>
                <w:rFonts w:hint="eastAsia"/>
                <w:noProof/>
                <w:szCs w:val="28"/>
                <w:rtl/>
              </w:rPr>
              <w:t>اشکال</w:t>
            </w:r>
            <w:r w:rsidRPr="00966FE2">
              <w:rPr>
                <w:rStyle w:val="Hyperlink"/>
                <w:noProof/>
                <w:szCs w:val="28"/>
                <w:rtl/>
              </w:rPr>
              <w:t xml:space="preserve"> </w:t>
            </w:r>
            <w:r w:rsidRPr="00966FE2">
              <w:rPr>
                <w:rStyle w:val="Hyperlink"/>
                <w:rFonts w:hint="eastAsia"/>
                <w:noProof/>
                <w:szCs w:val="28"/>
                <w:rtl/>
              </w:rPr>
              <w:t>به</w:t>
            </w:r>
            <w:r w:rsidRPr="00966FE2">
              <w:rPr>
                <w:rStyle w:val="Hyperlink"/>
                <w:noProof/>
                <w:szCs w:val="28"/>
                <w:rtl/>
              </w:rPr>
              <w:t xml:space="preserve"> </w:t>
            </w:r>
            <w:r w:rsidRPr="00966FE2">
              <w:rPr>
                <w:rStyle w:val="Hyperlink"/>
                <w:rFonts w:hint="eastAsia"/>
                <w:noProof/>
                <w:szCs w:val="28"/>
                <w:rtl/>
              </w:rPr>
              <w:t>پاسخ</w:t>
            </w:r>
            <w:r w:rsidRPr="00966FE2">
              <w:rPr>
                <w:rStyle w:val="Hyperlink"/>
                <w:noProof/>
                <w:szCs w:val="28"/>
                <w:rtl/>
              </w:rPr>
              <w:t xml:space="preserve"> </w:t>
            </w:r>
            <w:r w:rsidRPr="00966FE2">
              <w:rPr>
                <w:rStyle w:val="Hyperlink"/>
                <w:rFonts w:hint="eastAsia"/>
                <w:noProof/>
                <w:szCs w:val="28"/>
                <w:rtl/>
              </w:rPr>
              <w:t>اول</w:t>
            </w:r>
            <w:r w:rsidRPr="00966FE2">
              <w:rPr>
                <w:rStyle w:val="Hyperlink"/>
                <w:noProof/>
                <w:szCs w:val="28"/>
                <w:rtl/>
              </w:rPr>
              <w:t xml:space="preserve"> </w:t>
            </w:r>
            <w:r w:rsidRPr="00966FE2">
              <w:rPr>
                <w:rStyle w:val="Hyperlink"/>
                <w:rFonts w:hint="eastAsia"/>
                <w:noProof/>
                <w:szCs w:val="28"/>
                <w:rtl/>
              </w:rPr>
              <w:t>و</w:t>
            </w:r>
            <w:r w:rsidRPr="00966FE2">
              <w:rPr>
                <w:rStyle w:val="Hyperlink"/>
                <w:noProof/>
                <w:szCs w:val="28"/>
                <w:rtl/>
              </w:rPr>
              <w:t xml:space="preserve"> </w:t>
            </w:r>
            <w:r w:rsidRPr="00966FE2">
              <w:rPr>
                <w:rStyle w:val="Hyperlink"/>
                <w:rFonts w:hint="eastAsia"/>
                <w:noProof/>
                <w:szCs w:val="28"/>
                <w:rtl/>
              </w:rPr>
              <w:t>دوم</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_Toc181524230 \h </w:instrText>
            </w:r>
            <w:r w:rsidRPr="00966FE2">
              <w:rPr>
                <w:noProof/>
                <w:webHidden/>
                <w:szCs w:val="28"/>
              </w:rPr>
            </w:r>
            <w:r w:rsidRPr="00966FE2">
              <w:rPr>
                <w:noProof/>
                <w:webHidden/>
                <w:szCs w:val="28"/>
              </w:rPr>
              <w:fldChar w:fldCharType="separate"/>
            </w:r>
            <w:r>
              <w:rPr>
                <w:noProof/>
                <w:webHidden/>
                <w:szCs w:val="28"/>
                <w:rtl/>
              </w:rPr>
              <w:t>7</w:t>
            </w:r>
            <w:r w:rsidRPr="00966FE2">
              <w:rPr>
                <w:noProof/>
                <w:webHidden/>
                <w:szCs w:val="28"/>
              </w:rPr>
              <w:fldChar w:fldCharType="end"/>
            </w:r>
          </w:hyperlink>
        </w:p>
        <w:p w:rsidR="00966FE2" w:rsidRPr="00966FE2" w:rsidRDefault="00966FE2" w:rsidP="00966FE2">
          <w:pPr>
            <w:pStyle w:val="TOC3"/>
            <w:tabs>
              <w:tab w:val="right" w:leader="dot" w:pos="9350"/>
            </w:tabs>
            <w:bidi/>
            <w:rPr>
              <w:noProof/>
              <w:szCs w:val="28"/>
            </w:rPr>
          </w:pPr>
          <w:hyperlink w:anchor="_Toc181524231" w:history="1">
            <w:r w:rsidRPr="00966FE2">
              <w:rPr>
                <w:rStyle w:val="Hyperlink"/>
                <w:rFonts w:hint="eastAsia"/>
                <w:noProof/>
                <w:szCs w:val="28"/>
                <w:rtl/>
              </w:rPr>
              <w:t>اشکال</w:t>
            </w:r>
            <w:r w:rsidRPr="00966FE2">
              <w:rPr>
                <w:rStyle w:val="Hyperlink"/>
                <w:noProof/>
                <w:szCs w:val="28"/>
                <w:rtl/>
              </w:rPr>
              <w:t xml:space="preserve"> </w:t>
            </w:r>
            <w:r w:rsidRPr="00966FE2">
              <w:rPr>
                <w:rStyle w:val="Hyperlink"/>
                <w:rFonts w:hint="eastAsia"/>
                <w:noProof/>
                <w:szCs w:val="28"/>
                <w:rtl/>
              </w:rPr>
              <w:t>پاسخ</w:t>
            </w:r>
            <w:r w:rsidRPr="00966FE2">
              <w:rPr>
                <w:rStyle w:val="Hyperlink"/>
                <w:noProof/>
                <w:szCs w:val="28"/>
                <w:rtl/>
              </w:rPr>
              <w:t xml:space="preserve"> </w:t>
            </w:r>
            <w:r w:rsidRPr="00966FE2">
              <w:rPr>
                <w:rStyle w:val="Hyperlink"/>
                <w:rFonts w:hint="eastAsia"/>
                <w:noProof/>
                <w:szCs w:val="28"/>
                <w:rtl/>
              </w:rPr>
              <w:t>اول</w:t>
            </w:r>
            <w:r w:rsidRPr="00966FE2">
              <w:rPr>
                <w:noProof/>
                <w:webHidden/>
                <w:szCs w:val="28"/>
              </w:rPr>
              <w:tab/>
            </w:r>
            <w:r w:rsidRPr="00966FE2">
              <w:rPr>
                <w:noProof/>
                <w:webHidden/>
                <w:szCs w:val="28"/>
              </w:rPr>
              <w:fldChar w:fldCharType="begin"/>
            </w:r>
            <w:r w:rsidRPr="00966FE2">
              <w:rPr>
                <w:noProof/>
                <w:webHidden/>
                <w:szCs w:val="28"/>
              </w:rPr>
              <w:instrText xml:space="preserve"> PAGEREF _Toc181524231 \h </w:instrText>
            </w:r>
            <w:r w:rsidRPr="00966FE2">
              <w:rPr>
                <w:noProof/>
                <w:webHidden/>
                <w:szCs w:val="28"/>
              </w:rPr>
            </w:r>
            <w:r w:rsidRPr="00966FE2">
              <w:rPr>
                <w:noProof/>
                <w:webHidden/>
                <w:szCs w:val="28"/>
              </w:rPr>
              <w:fldChar w:fldCharType="separate"/>
            </w:r>
            <w:r>
              <w:rPr>
                <w:noProof/>
                <w:webHidden/>
                <w:szCs w:val="28"/>
                <w:rtl/>
              </w:rPr>
              <w:t>8</w:t>
            </w:r>
            <w:r w:rsidRPr="00966FE2">
              <w:rPr>
                <w:noProof/>
                <w:webHidden/>
                <w:szCs w:val="28"/>
              </w:rPr>
              <w:fldChar w:fldCharType="end"/>
            </w:r>
          </w:hyperlink>
        </w:p>
        <w:p w:rsidR="00966FE2" w:rsidRPr="00966FE2" w:rsidRDefault="00966FE2" w:rsidP="00966FE2">
          <w:pPr>
            <w:pStyle w:val="TOC3"/>
            <w:tabs>
              <w:tab w:val="right" w:leader="dot" w:pos="9350"/>
            </w:tabs>
            <w:bidi/>
            <w:rPr>
              <w:noProof/>
              <w:szCs w:val="28"/>
            </w:rPr>
          </w:pPr>
          <w:hyperlink w:anchor="_Toc181524232" w:history="1">
            <w:r w:rsidRPr="00966FE2">
              <w:rPr>
                <w:rStyle w:val="Hyperlink"/>
                <w:rFonts w:hint="eastAsia"/>
                <w:noProof/>
                <w:szCs w:val="28"/>
                <w:rtl/>
              </w:rPr>
              <w:t>اشکال</w:t>
            </w:r>
            <w:r w:rsidRPr="00966FE2">
              <w:rPr>
                <w:rStyle w:val="Hyperlink"/>
                <w:noProof/>
                <w:szCs w:val="28"/>
                <w:rtl/>
              </w:rPr>
              <w:t xml:space="preserve"> </w:t>
            </w:r>
            <w:r w:rsidRPr="00966FE2">
              <w:rPr>
                <w:rStyle w:val="Hyperlink"/>
                <w:rFonts w:hint="eastAsia"/>
                <w:noProof/>
                <w:szCs w:val="28"/>
                <w:rtl/>
              </w:rPr>
              <w:t>پاسخ</w:t>
            </w:r>
            <w:r w:rsidRPr="00966FE2">
              <w:rPr>
                <w:rStyle w:val="Hyperlink"/>
                <w:noProof/>
                <w:szCs w:val="28"/>
                <w:rtl/>
              </w:rPr>
              <w:t xml:space="preserve"> </w:t>
            </w:r>
            <w:r w:rsidRPr="00966FE2">
              <w:rPr>
                <w:rStyle w:val="Hyperlink"/>
                <w:rFonts w:hint="eastAsia"/>
                <w:noProof/>
                <w:szCs w:val="28"/>
                <w:rtl/>
              </w:rPr>
              <w:t>دوم</w:t>
            </w:r>
            <w:r w:rsidRPr="00966FE2">
              <w:rPr>
                <w:noProof/>
                <w:webHidden/>
                <w:szCs w:val="28"/>
              </w:rPr>
              <w:tab/>
            </w:r>
            <w:bookmarkStart w:id="0" w:name="_GoBack"/>
            <w:bookmarkEnd w:id="0"/>
            <w:r w:rsidRPr="00966FE2">
              <w:rPr>
                <w:noProof/>
                <w:webHidden/>
                <w:szCs w:val="28"/>
              </w:rPr>
              <w:fldChar w:fldCharType="begin"/>
            </w:r>
            <w:r w:rsidRPr="00966FE2">
              <w:rPr>
                <w:noProof/>
                <w:webHidden/>
                <w:szCs w:val="28"/>
              </w:rPr>
              <w:instrText xml:space="preserve"> PAGEREF _Toc181524232 \h </w:instrText>
            </w:r>
            <w:r w:rsidRPr="00966FE2">
              <w:rPr>
                <w:noProof/>
                <w:webHidden/>
                <w:szCs w:val="28"/>
              </w:rPr>
            </w:r>
            <w:r w:rsidRPr="00966FE2">
              <w:rPr>
                <w:noProof/>
                <w:webHidden/>
                <w:szCs w:val="28"/>
              </w:rPr>
              <w:fldChar w:fldCharType="separate"/>
            </w:r>
            <w:r>
              <w:rPr>
                <w:noProof/>
                <w:webHidden/>
                <w:szCs w:val="28"/>
                <w:rtl/>
              </w:rPr>
              <w:t>8</w:t>
            </w:r>
            <w:r w:rsidRPr="00966FE2">
              <w:rPr>
                <w:noProof/>
                <w:webHidden/>
                <w:szCs w:val="28"/>
              </w:rPr>
              <w:fldChar w:fldCharType="end"/>
            </w:r>
          </w:hyperlink>
        </w:p>
        <w:p w:rsidR="008A698D" w:rsidRDefault="008A698D" w:rsidP="00966FE2">
          <w:pPr>
            <w:bidi/>
            <w:jc w:val="both"/>
          </w:pPr>
          <w:r>
            <w:rPr>
              <w:b/>
              <w:bCs/>
              <w:noProof/>
            </w:rPr>
            <w:fldChar w:fldCharType="end"/>
          </w:r>
        </w:p>
      </w:sdtContent>
    </w:sdt>
    <w:p w:rsidR="00364747" w:rsidRDefault="00D439F1" w:rsidP="00966FE2">
      <w:pPr>
        <w:pStyle w:val="NoSpacing"/>
        <w:jc w:val="both"/>
        <w:rPr>
          <w:rtl/>
        </w:rPr>
      </w:pPr>
      <w:r w:rsidRPr="00036E4E">
        <w:rPr>
          <w:rFonts w:hint="cs"/>
          <w:rtl/>
        </w:rPr>
        <w:t>بسم الله الرحمن الرحیم</w:t>
      </w:r>
    </w:p>
    <w:p w:rsidR="003E33BA" w:rsidRPr="003E33BA" w:rsidRDefault="003E33BA" w:rsidP="00966FE2">
      <w:pPr>
        <w:pStyle w:val="Heading2"/>
        <w:jc w:val="both"/>
        <w:rPr>
          <w:rtl/>
        </w:rPr>
      </w:pPr>
      <w:bookmarkStart w:id="1" w:name="_Toc181524223"/>
      <w:r>
        <w:rPr>
          <w:rFonts w:hint="cs"/>
          <w:rtl/>
        </w:rPr>
        <w:t>ادامه بررسی برائت شرعیه</w:t>
      </w:r>
      <w:bookmarkEnd w:id="1"/>
    </w:p>
    <w:p w:rsidR="00D439F1" w:rsidRPr="00036E4E" w:rsidRDefault="00D439F1" w:rsidP="00966FE2">
      <w:pPr>
        <w:pStyle w:val="NoSpacing"/>
        <w:jc w:val="both"/>
        <w:rPr>
          <w:rtl/>
        </w:rPr>
      </w:pPr>
      <w:r w:rsidRPr="00036E4E">
        <w:rPr>
          <w:rFonts w:hint="cs"/>
          <w:rtl/>
        </w:rPr>
        <w:t xml:space="preserve">بحث در بررسی روایاتی بود که به آن‌ها بر برائت استدلال شده بود. </w:t>
      </w:r>
    </w:p>
    <w:p w:rsidR="00D439F1" w:rsidRDefault="00D439F1" w:rsidP="00966FE2">
      <w:pPr>
        <w:pStyle w:val="Heading2"/>
        <w:jc w:val="both"/>
        <w:rPr>
          <w:rFonts w:hint="cs"/>
          <w:rtl/>
        </w:rPr>
      </w:pPr>
      <w:bookmarkStart w:id="2" w:name="_Toc181524224"/>
      <w:r w:rsidRPr="00036E4E">
        <w:rPr>
          <w:rFonts w:hint="cs"/>
          <w:rtl/>
        </w:rPr>
        <w:t>روای</w:t>
      </w:r>
      <w:r w:rsidR="003E33BA">
        <w:rPr>
          <w:rFonts w:hint="cs"/>
          <w:rtl/>
        </w:rPr>
        <w:t>ا</w:t>
      </w:r>
      <w:r w:rsidRPr="00036E4E">
        <w:rPr>
          <w:rFonts w:hint="cs"/>
          <w:rtl/>
        </w:rPr>
        <w:t>ت حل</w:t>
      </w:r>
      <w:bookmarkEnd w:id="2"/>
    </w:p>
    <w:p w:rsidR="008120EA" w:rsidRPr="008120EA" w:rsidRDefault="008120EA" w:rsidP="00966FE2">
      <w:pPr>
        <w:pStyle w:val="NoSpacing"/>
        <w:jc w:val="both"/>
        <w:rPr>
          <w:rtl/>
        </w:rPr>
      </w:pPr>
      <w:r>
        <w:rPr>
          <w:rFonts w:hint="cs"/>
          <w:rtl/>
        </w:rPr>
        <w:t>این حدیث در ضمن چند روایت بیان شده است:</w:t>
      </w:r>
    </w:p>
    <w:p w:rsidR="00D439F1" w:rsidRPr="00036E4E" w:rsidRDefault="00AF0A51" w:rsidP="00966FE2">
      <w:pPr>
        <w:pStyle w:val="NoSpacing"/>
        <w:jc w:val="both"/>
        <w:rPr>
          <w:rtl/>
        </w:rPr>
      </w:pPr>
      <w:r w:rsidRPr="00036E4E">
        <w:rPr>
          <w:rFonts w:hint="cs"/>
          <w:rtl/>
        </w:rPr>
        <w:t xml:space="preserve">روایت اول: </w:t>
      </w:r>
      <w:r w:rsidRPr="00036E4E">
        <w:rPr>
          <w:rFonts w:ascii="Scheherazade" w:hAnsi="Scheherazade" w:hint="cs"/>
          <w:sz w:val="34"/>
          <w:rtl/>
        </w:rPr>
        <w:t xml:space="preserve">روایت اول: روایت مسعدة بن </w:t>
      </w:r>
      <w:r w:rsidRPr="00036E4E">
        <w:rPr>
          <w:rFonts w:hint="cs"/>
          <w:rtl/>
        </w:rPr>
        <w:t xml:space="preserve">صدقه «وَ عَنْ عَلِيِّ بْنِ إِبْرَاهِيمَ عَنْ هَارُونَ بْنِ مُسْلِمٍ عَنْ مَسْعَدَةَ بْنِ صَدَقَةَ عَنْ أَبِي عَبْدِ اللَّهِ ع قَالَ سَمِعْتُهُ يَقُولُ‏ كُلُّ شَيْ‏ءٍ هُوَ لَكَ حَلَالٌ حَتَّى تَعْلَمَ أَنَّهُ حَرَامٌ بِعَيْنِهِ فَتَدَعَهُ مِنْ قِبَلِ نَفْسِكَ وَ ذَلِكَ مِثْلُ الثَّوْبِ يَكُونُ عَلَيْكَ‏ قَدِ اشْتَرَيْتَهُ وَ هُوَ سَرِقَةٌ أَوِ الْمَمْلُوكِ عِنْدَكَ وَ لَعَلَّهُ حُرٌّ قَدْ بَاعَ نَفْسَهُ أَوْ خُدِعَ فَبِيعَ </w:t>
      </w:r>
      <w:r w:rsidRPr="00036E4E">
        <w:rPr>
          <w:rFonts w:hint="cs"/>
          <w:rtl/>
        </w:rPr>
        <w:lastRenderedPageBreak/>
        <w:t>قَهْراً أَوِ امْرَأَةٍ تَحْتَكَ وَ هِيَ أُخْتُكَ أَوْ رَضِيعَتُكَ وَ الْأَشْيَاءُ كُلُّهَا عَلَى هَذَا حَتَّى يَسْتَبِينَ لَكَ غَيْرُ ذَلِكَ أَوْ تَقُومَ بِهِ الْبَيِّنَةُ.»</w:t>
      </w:r>
      <w:r w:rsidRPr="00036E4E">
        <w:rPr>
          <w:rStyle w:val="FootnoteReference"/>
          <w:rFonts w:cs="Traditional Arabic"/>
          <w:sz w:val="30"/>
          <w:szCs w:val="30"/>
          <w:rtl/>
        </w:rPr>
        <w:footnoteReference w:id="1"/>
      </w:r>
    </w:p>
    <w:p w:rsidR="00D439F1" w:rsidRDefault="00D439F1" w:rsidP="00966FE2">
      <w:pPr>
        <w:pStyle w:val="NoSpacing"/>
        <w:jc w:val="both"/>
      </w:pPr>
      <w:r w:rsidRPr="00036E4E">
        <w:rPr>
          <w:rFonts w:hint="cs"/>
          <w:rtl/>
        </w:rPr>
        <w:t xml:space="preserve">مسعدة بن صدقه توثیق خاص ندارد. </w:t>
      </w:r>
    </w:p>
    <w:p w:rsidR="00E73158" w:rsidRDefault="00E73158" w:rsidP="00966FE2">
      <w:pPr>
        <w:pStyle w:val="NoSpacing"/>
        <w:jc w:val="both"/>
        <w:rPr>
          <w:rtl/>
        </w:rPr>
      </w:pPr>
      <w:r>
        <w:rPr>
          <w:rFonts w:hint="cs"/>
          <w:rtl/>
        </w:rPr>
        <w:t xml:space="preserve">طرقی برای اثبات وثاقت ایشان بیان شده بود. </w:t>
      </w:r>
    </w:p>
    <w:p w:rsidR="00E73158" w:rsidRDefault="00E73158" w:rsidP="00966FE2">
      <w:pPr>
        <w:pStyle w:val="NoSpacing"/>
        <w:jc w:val="both"/>
        <w:rPr>
          <w:rtl/>
        </w:rPr>
      </w:pPr>
      <w:r>
        <w:rPr>
          <w:rFonts w:hint="cs"/>
          <w:rtl/>
        </w:rPr>
        <w:t>طریق اول: ایشان از روات رجال کتاب کامل الزیارات است.</w:t>
      </w:r>
    </w:p>
    <w:p w:rsidR="00C44D3C" w:rsidRPr="00C44D3C" w:rsidRDefault="00E73158" w:rsidP="00966FE2">
      <w:pPr>
        <w:pStyle w:val="NoSpacing"/>
        <w:jc w:val="both"/>
        <w:rPr>
          <w:rFonts w:ascii="Scheherazade" w:hAnsi="Scheherazade"/>
          <w:sz w:val="34"/>
          <w:rtl/>
        </w:rPr>
      </w:pPr>
      <w:r>
        <w:rPr>
          <w:rFonts w:hint="cs"/>
          <w:rtl/>
        </w:rPr>
        <w:t>مرحوم خویی ابتدا قائل به وثاقت تمام روات کتاب کامل الزیارات بود</w:t>
      </w:r>
      <w:r w:rsidR="003F148D">
        <w:rPr>
          <w:rFonts w:hint="cs"/>
          <w:rtl/>
        </w:rPr>
        <w:t>ند ولی بعدا از این قول عدول کرده</w:t>
      </w:r>
      <w:r>
        <w:rPr>
          <w:rFonts w:hint="cs"/>
          <w:rtl/>
        </w:rPr>
        <w:t xml:space="preserve"> و فرمودند: </w:t>
      </w:r>
      <w:r w:rsidR="00C44D3C">
        <w:rPr>
          <w:rFonts w:ascii="Scheherazade" w:hAnsi="Scheherazade" w:hint="cs"/>
          <w:sz w:val="34"/>
          <w:rtl/>
        </w:rPr>
        <w:t xml:space="preserve">مرحوم ابن قولویه روایات زیادی را به نحو مرسل بیان کردند و این کثرت به حدی است که </w:t>
      </w:r>
      <w:r w:rsidR="00C44D3C" w:rsidRPr="00036E4E">
        <w:rPr>
          <w:rFonts w:hint="cs"/>
          <w:rtl/>
        </w:rPr>
        <w:t xml:space="preserve">نمی‌توان ملتزم به تخصیص شد و </w:t>
      </w:r>
      <w:r w:rsidR="00C44D3C">
        <w:rPr>
          <w:rFonts w:hint="cs"/>
          <w:rtl/>
        </w:rPr>
        <w:t xml:space="preserve">به مناسبت عبارتی که در دیباچه بیان کرده است </w:t>
      </w:r>
      <w:r w:rsidR="00C44D3C" w:rsidRPr="00036E4E">
        <w:rPr>
          <w:rFonts w:ascii="Scheherazade" w:hAnsi="Scheherazade" w:hint="cs"/>
          <w:sz w:val="34"/>
          <w:rtl/>
        </w:rPr>
        <w:t>«انا قد علمنا انا لا نحیط بجمیع ما روی عنهم فی هذا المعنی و لا فی غیره لکن ما وقع لنا من جهة الثقات من اصحابنا رحمهم الله برحمته و لا اخرجت فیه حدیثا روی عن الشذاذ من الرجال یاثر عنهم غیر المعروفین بالروایة المشهورین یعنی غیر المشهورین بالحدیث و العلم»</w:t>
      </w:r>
      <w:r w:rsidR="00C44D3C" w:rsidRPr="00036E4E">
        <w:rPr>
          <w:rStyle w:val="FootnoteReference"/>
          <w:rFonts w:ascii="Scheherazade" w:hAnsi="Scheherazade"/>
          <w:sz w:val="34"/>
          <w:rtl/>
        </w:rPr>
        <w:footnoteReference w:id="2"/>
      </w:r>
      <w:r w:rsidR="00C44D3C" w:rsidRPr="00036E4E">
        <w:rPr>
          <w:rFonts w:hint="cs"/>
          <w:rtl/>
        </w:rPr>
        <w:t xml:space="preserve"> </w:t>
      </w:r>
      <w:r w:rsidR="00736776" w:rsidRPr="00036E4E">
        <w:rPr>
          <w:rFonts w:hint="cs"/>
          <w:rtl/>
        </w:rPr>
        <w:t xml:space="preserve">گفت </w:t>
      </w:r>
      <w:r w:rsidR="00736776">
        <w:rPr>
          <w:rFonts w:hint="cs"/>
          <w:rtl/>
        </w:rPr>
        <w:t xml:space="preserve">که </w:t>
      </w:r>
      <w:r w:rsidR="00736776" w:rsidRPr="00036E4E">
        <w:rPr>
          <w:rFonts w:hint="cs"/>
          <w:rtl/>
        </w:rPr>
        <w:t>ت</w:t>
      </w:r>
      <w:r w:rsidR="00736776">
        <w:rPr>
          <w:rFonts w:hint="cs"/>
          <w:rtl/>
        </w:rPr>
        <w:t xml:space="preserve">وثیق عام ثابت است. بنابراین باید </w:t>
      </w:r>
      <w:r w:rsidR="00C44D3C" w:rsidRPr="00036E4E">
        <w:rPr>
          <w:rFonts w:hint="cs"/>
          <w:rtl/>
        </w:rPr>
        <w:t>توثیق عام</w:t>
      </w:r>
      <w:r w:rsidR="00736776">
        <w:rPr>
          <w:rFonts w:hint="cs"/>
          <w:rtl/>
        </w:rPr>
        <w:t xml:space="preserve">، حمل بر توثیق مشایخ بلاواسطه </w:t>
      </w:r>
      <w:r w:rsidR="00C44D3C" w:rsidRPr="00036E4E">
        <w:rPr>
          <w:rFonts w:hint="cs"/>
          <w:rtl/>
        </w:rPr>
        <w:t xml:space="preserve">شود. </w:t>
      </w:r>
    </w:p>
    <w:p w:rsidR="008D6BAC" w:rsidRDefault="00A12983" w:rsidP="00966FE2">
      <w:pPr>
        <w:pStyle w:val="NoSpacing"/>
        <w:jc w:val="both"/>
        <w:rPr>
          <w:rtl/>
        </w:rPr>
      </w:pPr>
      <w:r>
        <w:rPr>
          <w:rFonts w:hint="cs"/>
          <w:rtl/>
        </w:rPr>
        <w:t>مرحوم تبریزی در اشکال به این مطلب</w:t>
      </w:r>
      <w:r w:rsidRPr="00036E4E">
        <w:rPr>
          <w:rFonts w:hint="cs"/>
          <w:rtl/>
        </w:rPr>
        <w:t xml:space="preserve"> فرموده‌اند: وقتی ظاهر این عبارت اراده نشده است و</w:t>
      </w:r>
      <w:r>
        <w:rPr>
          <w:rFonts w:hint="cs"/>
          <w:rtl/>
        </w:rPr>
        <w:t xml:space="preserve"> باید آن را توجیه کرد </w:t>
      </w:r>
      <w:r w:rsidR="00727E0D">
        <w:rPr>
          <w:rFonts w:hint="cs"/>
          <w:rtl/>
        </w:rPr>
        <w:t>توجیه منحصر به حمل آن بر وثاقت مشایخ بلاواسطه</w:t>
      </w:r>
      <w:r w:rsidRPr="00036E4E">
        <w:rPr>
          <w:rFonts w:hint="cs"/>
          <w:rtl/>
        </w:rPr>
        <w:t xml:space="preserve"> نیست بلکه توجیهات دیگری نیز ممکن است</w:t>
      </w:r>
      <w:r w:rsidR="00727E0D">
        <w:rPr>
          <w:rFonts w:hint="cs"/>
          <w:rtl/>
        </w:rPr>
        <w:t xml:space="preserve"> برای آن بیان شود </w:t>
      </w:r>
      <w:r w:rsidR="009C71D5">
        <w:rPr>
          <w:rFonts w:hint="cs"/>
          <w:rtl/>
        </w:rPr>
        <w:t>مثلا گفته شود بعضی از روایات هر باب معتبر هستند مثلا اگر در باب</w:t>
      </w:r>
      <w:r w:rsidR="00736776">
        <w:rPr>
          <w:rFonts w:hint="cs"/>
          <w:rtl/>
        </w:rPr>
        <w:t>ی، ده روایت ه</w:t>
      </w:r>
      <w:r w:rsidR="009C71D5">
        <w:rPr>
          <w:rFonts w:hint="cs"/>
          <w:rtl/>
        </w:rPr>
        <w:t>ست که مشترک المضمون است سند یکی از این ده روایت معتبر است.</w:t>
      </w:r>
    </w:p>
    <w:p w:rsidR="00C63D24" w:rsidRDefault="008D6BAC" w:rsidP="00966FE2">
      <w:pPr>
        <w:pStyle w:val="NoSpacing"/>
        <w:jc w:val="both"/>
        <w:rPr>
          <w:rtl/>
        </w:rPr>
      </w:pPr>
      <w:r>
        <w:rPr>
          <w:rFonts w:hint="cs"/>
          <w:rtl/>
        </w:rPr>
        <w:t xml:space="preserve">ما قبلا </w:t>
      </w:r>
      <w:r w:rsidR="002F226E">
        <w:rPr>
          <w:rFonts w:hint="cs"/>
          <w:rtl/>
        </w:rPr>
        <w:t xml:space="preserve">مثل شهید صدر رحمه الله </w:t>
      </w:r>
      <w:r>
        <w:rPr>
          <w:rFonts w:hint="cs"/>
          <w:rtl/>
        </w:rPr>
        <w:t xml:space="preserve">می‌گفتیم: این عبارت اصلا </w:t>
      </w:r>
      <w:r w:rsidR="00111A36" w:rsidRPr="00036E4E">
        <w:rPr>
          <w:rFonts w:hint="cs"/>
          <w:rtl/>
        </w:rPr>
        <w:t>ظهور</w:t>
      </w:r>
      <w:r>
        <w:rPr>
          <w:rFonts w:hint="cs"/>
          <w:rtl/>
        </w:rPr>
        <w:t xml:space="preserve"> در توثیق مشایخ مع الواسطه ندارد</w:t>
      </w:r>
      <w:r w:rsidR="00AF7C9D">
        <w:rPr>
          <w:rFonts w:hint="cs"/>
          <w:rtl/>
        </w:rPr>
        <w:t xml:space="preserve"> (تا بعد گفته شود چون می‌دانیم مراد نیست باید آن را توجیه کرد)</w:t>
      </w:r>
      <w:r w:rsidR="00111A36" w:rsidRPr="00036E4E">
        <w:rPr>
          <w:rFonts w:hint="cs"/>
          <w:rtl/>
        </w:rPr>
        <w:t xml:space="preserve"> </w:t>
      </w:r>
      <w:r w:rsidR="00E55E46">
        <w:rPr>
          <w:rFonts w:hint="cs"/>
          <w:rtl/>
        </w:rPr>
        <w:t xml:space="preserve">بلکه ظهور ابتدایی آن توثیق مشایخ بلاوسطه است </w:t>
      </w:r>
      <w:r w:rsidR="00111A36" w:rsidRPr="00036E4E">
        <w:rPr>
          <w:rFonts w:hint="cs"/>
          <w:rtl/>
        </w:rPr>
        <w:t xml:space="preserve">زیرا تعبیر </w:t>
      </w:r>
      <w:r w:rsidR="00736776">
        <w:rPr>
          <w:rFonts w:hint="cs"/>
          <w:rtl/>
        </w:rPr>
        <w:t xml:space="preserve">دیباچه، </w:t>
      </w:r>
      <w:r w:rsidR="00111A36" w:rsidRPr="00036E4E">
        <w:rPr>
          <w:rFonts w:hint="cs"/>
          <w:rtl/>
        </w:rPr>
        <w:t>«</w:t>
      </w:r>
      <w:r w:rsidR="00E07C3D" w:rsidRPr="00E07C3D">
        <w:rPr>
          <w:rFonts w:hint="cs"/>
          <w:rtl/>
        </w:rPr>
        <w:t>لا اروی الا من الثقات</w:t>
      </w:r>
      <w:r w:rsidR="00111A36" w:rsidRPr="00036E4E">
        <w:rPr>
          <w:rFonts w:hint="cs"/>
          <w:rtl/>
        </w:rPr>
        <w:t>» نیست که اگر این تعبیر را بیان می‌کرد نیز قدر متیقن آن «</w:t>
      </w:r>
      <w:r w:rsidR="008507CE">
        <w:rPr>
          <w:rFonts w:hint="cs"/>
          <w:rtl/>
        </w:rPr>
        <w:t>لا</w:t>
      </w:r>
      <w:r w:rsidR="0044147E">
        <w:rPr>
          <w:rFonts w:hint="cs"/>
          <w:rtl/>
        </w:rPr>
        <w:t xml:space="preserve"> </w:t>
      </w:r>
      <w:r w:rsidR="008507CE">
        <w:rPr>
          <w:rFonts w:hint="cs"/>
          <w:rtl/>
        </w:rPr>
        <w:t>اروی بلاواسطة الا من الثقات</w:t>
      </w:r>
      <w:r w:rsidR="006826C6">
        <w:rPr>
          <w:rFonts w:hint="cs"/>
          <w:rtl/>
        </w:rPr>
        <w:t>» است بلکه</w:t>
      </w:r>
      <w:r w:rsidR="00111A36" w:rsidRPr="00036E4E">
        <w:rPr>
          <w:rFonts w:hint="cs"/>
          <w:rtl/>
        </w:rPr>
        <w:t xml:space="preserve"> تعبیر به «</w:t>
      </w:r>
      <w:r w:rsidR="006826C6">
        <w:rPr>
          <w:rFonts w:hint="cs"/>
          <w:rtl/>
        </w:rPr>
        <w:t>لا نحیط»</w:t>
      </w:r>
      <w:r w:rsidR="0044147E">
        <w:rPr>
          <w:rFonts w:hint="cs"/>
          <w:rtl/>
        </w:rPr>
        <w:t xml:space="preserve"> است. </w:t>
      </w:r>
      <w:r w:rsidR="00277008">
        <w:rPr>
          <w:rFonts w:hint="cs"/>
          <w:rtl/>
        </w:rPr>
        <w:t>وجه این تعبیر این است</w:t>
      </w:r>
      <w:r w:rsidR="006826C6">
        <w:rPr>
          <w:rFonts w:hint="cs"/>
          <w:rtl/>
        </w:rPr>
        <w:t xml:space="preserve"> که</w:t>
      </w:r>
      <w:r w:rsidR="00277008">
        <w:rPr>
          <w:rFonts w:hint="cs"/>
          <w:rtl/>
        </w:rPr>
        <w:t xml:space="preserve"> ممکن بود</w:t>
      </w:r>
      <w:r w:rsidR="006826C6">
        <w:rPr>
          <w:rFonts w:hint="cs"/>
          <w:rtl/>
        </w:rPr>
        <w:t xml:space="preserve"> بعد از نوشتن کتاب کامل الزیارات</w:t>
      </w:r>
      <w:r w:rsidR="0044147E">
        <w:rPr>
          <w:rFonts w:hint="cs"/>
          <w:rtl/>
        </w:rPr>
        <w:t>،</w:t>
      </w:r>
      <w:r w:rsidR="006826C6">
        <w:rPr>
          <w:rFonts w:hint="cs"/>
          <w:rtl/>
        </w:rPr>
        <w:t xml:space="preserve"> </w:t>
      </w:r>
      <w:r w:rsidR="0044147E">
        <w:rPr>
          <w:rFonts w:hint="cs"/>
          <w:rtl/>
        </w:rPr>
        <w:t xml:space="preserve">(به علت نام آن) </w:t>
      </w:r>
      <w:r w:rsidR="006826C6">
        <w:rPr>
          <w:rFonts w:hint="cs"/>
          <w:rtl/>
        </w:rPr>
        <w:t>توهم</w:t>
      </w:r>
      <w:r w:rsidR="00196833">
        <w:rPr>
          <w:rFonts w:hint="cs"/>
          <w:rtl/>
        </w:rPr>
        <w:t xml:space="preserve"> </w:t>
      </w:r>
      <w:r w:rsidR="00277008">
        <w:rPr>
          <w:rFonts w:hint="cs"/>
          <w:rtl/>
        </w:rPr>
        <w:t>شود که هیچ زیارتی از ایشان</w:t>
      </w:r>
      <w:r w:rsidR="00111A36" w:rsidRPr="00036E4E">
        <w:rPr>
          <w:rFonts w:hint="cs"/>
          <w:rtl/>
        </w:rPr>
        <w:t xml:space="preserve"> فوت ن</w:t>
      </w:r>
      <w:r w:rsidR="00277008">
        <w:rPr>
          <w:rFonts w:hint="cs"/>
          <w:rtl/>
        </w:rPr>
        <w:t xml:space="preserve">شده است </w:t>
      </w:r>
      <w:r w:rsidR="00111A36" w:rsidRPr="00036E4E">
        <w:rPr>
          <w:rFonts w:hint="cs"/>
          <w:rtl/>
        </w:rPr>
        <w:t>و تمام ز</w:t>
      </w:r>
      <w:r w:rsidR="00277008">
        <w:rPr>
          <w:rFonts w:hint="cs"/>
          <w:rtl/>
        </w:rPr>
        <w:t>یارت‌ها در این کتاب ذکر شده است.</w:t>
      </w:r>
      <w:r w:rsidR="00111A36" w:rsidRPr="00036E4E">
        <w:rPr>
          <w:rFonts w:hint="cs"/>
          <w:rtl/>
        </w:rPr>
        <w:t xml:space="preserve"> ولی ایشان فرموده‌اند: «ما</w:t>
      </w:r>
      <w:r w:rsidR="00277008">
        <w:rPr>
          <w:rFonts w:hint="cs"/>
          <w:rtl/>
        </w:rPr>
        <w:t xml:space="preserve"> به تمام روایات اهل بیت علیهم السلام</w:t>
      </w:r>
      <w:r w:rsidR="00111A36" w:rsidRPr="00036E4E">
        <w:rPr>
          <w:rFonts w:hint="cs"/>
          <w:rtl/>
        </w:rPr>
        <w:t xml:space="preserve"> در</w:t>
      </w:r>
      <w:r w:rsidR="00277008">
        <w:rPr>
          <w:rFonts w:hint="cs"/>
          <w:rtl/>
        </w:rPr>
        <w:t xml:space="preserve"> باب زیارات و غیر آن احاطه‌ </w:t>
      </w:r>
      <w:r w:rsidR="00111A36" w:rsidRPr="00036E4E">
        <w:rPr>
          <w:rFonts w:hint="cs"/>
          <w:rtl/>
        </w:rPr>
        <w:t>نداریم</w:t>
      </w:r>
      <w:r w:rsidR="00C63D24" w:rsidRPr="00C63D24">
        <w:rPr>
          <w:rFonts w:hint="cs"/>
          <w:rtl/>
        </w:rPr>
        <w:t xml:space="preserve"> لکن ما وقع لنا من جهة الثقات من اصحابنا</w:t>
      </w:r>
      <w:r w:rsidR="00111A36" w:rsidRPr="00036E4E">
        <w:rPr>
          <w:rFonts w:hint="cs"/>
          <w:rtl/>
        </w:rPr>
        <w:t xml:space="preserve">» </w:t>
      </w:r>
      <w:r w:rsidR="00C63D24">
        <w:rPr>
          <w:rFonts w:hint="cs"/>
          <w:rtl/>
        </w:rPr>
        <w:t xml:space="preserve">یعنی بحث احاطه است که من </w:t>
      </w:r>
      <w:r w:rsidR="00C63D24">
        <w:rPr>
          <w:rFonts w:hint="cs"/>
          <w:rtl/>
        </w:rPr>
        <w:lastRenderedPageBreak/>
        <w:t>احاطه ندارم مگر به آ</w:t>
      </w:r>
      <w:r w:rsidR="000E5CAD">
        <w:rPr>
          <w:rFonts w:hint="cs"/>
          <w:rtl/>
        </w:rPr>
        <w:t>ن</w:t>
      </w:r>
      <w:r w:rsidR="00C63D24">
        <w:rPr>
          <w:rFonts w:hint="cs"/>
          <w:rtl/>
        </w:rPr>
        <w:t xml:space="preserve"> چیزی که ثقات اصحاب به من گفتند. در </w:t>
      </w:r>
      <w:r w:rsidR="000E5CAD">
        <w:rPr>
          <w:rFonts w:hint="cs"/>
          <w:rtl/>
        </w:rPr>
        <w:t>این احاطه‌</w:t>
      </w:r>
      <w:r w:rsidR="00C63D24">
        <w:rPr>
          <w:rFonts w:hint="cs"/>
          <w:rtl/>
        </w:rPr>
        <w:t xml:space="preserve"> بین این که ثقات از غیر ثقات نقل کنند یا از ثقات نقل کنند فرق وجود ندارد.</w:t>
      </w:r>
    </w:p>
    <w:p w:rsidR="00111A36" w:rsidRPr="00111A36" w:rsidRDefault="00111A36" w:rsidP="00966FE2">
      <w:pPr>
        <w:pStyle w:val="NoSpacing"/>
        <w:jc w:val="both"/>
        <w:rPr>
          <w:rtl/>
        </w:rPr>
      </w:pPr>
      <w:r w:rsidRPr="00036E4E">
        <w:rPr>
          <w:rFonts w:hint="cs"/>
          <w:rtl/>
        </w:rPr>
        <w:t>و لکن شبهه‌ای که وجود دارد این است که معل</w:t>
      </w:r>
      <w:r w:rsidR="00E55E46">
        <w:rPr>
          <w:rFonts w:hint="cs"/>
          <w:rtl/>
        </w:rPr>
        <w:t>وم نیست مراد از «ما وقع لنا من جهة الثقات من اصحابنا</w:t>
      </w:r>
      <w:r w:rsidRPr="00036E4E">
        <w:rPr>
          <w:rFonts w:hint="cs"/>
          <w:rtl/>
        </w:rPr>
        <w:t xml:space="preserve">» </w:t>
      </w:r>
      <w:r w:rsidR="00E55E46">
        <w:rPr>
          <w:rFonts w:hint="cs"/>
          <w:rtl/>
        </w:rPr>
        <w:t>مشایخ بلاواسطه‌ی خودش باشد بلکه ممکن است مراد صاحبان کتب زیارت</w:t>
      </w:r>
      <w:r w:rsidRPr="00036E4E">
        <w:rPr>
          <w:rFonts w:hint="cs"/>
          <w:rtl/>
        </w:rPr>
        <w:t xml:space="preserve"> باشد</w:t>
      </w:r>
      <w:r w:rsidR="00A87A2C">
        <w:rPr>
          <w:rFonts w:hint="cs"/>
          <w:rtl/>
        </w:rPr>
        <w:t xml:space="preserve"> یعنی من به تمام زیارت‌نامه‌ها احاطه ندارم و فقط این کتبی که اصحاب راجع به زیارت نوشتند در دسترس من است. لذا </w:t>
      </w:r>
      <w:r w:rsidR="000E5CAD">
        <w:rPr>
          <w:rFonts w:hint="cs"/>
          <w:rtl/>
        </w:rPr>
        <w:t xml:space="preserve">این تعبیر، </w:t>
      </w:r>
      <w:r w:rsidR="00A87A2C">
        <w:rPr>
          <w:rFonts w:hint="cs"/>
          <w:rtl/>
        </w:rPr>
        <w:t>توثیق مؤلفین زیارت‌نامه‌ها است که ممکن است این مؤلفین استاد بلاواسطه او نباشند</w:t>
      </w:r>
      <w:r w:rsidRPr="00036E4E">
        <w:rPr>
          <w:rFonts w:hint="cs"/>
          <w:rtl/>
        </w:rPr>
        <w:t xml:space="preserve"> و لذا</w:t>
      </w:r>
      <w:r w:rsidR="00A87A2C">
        <w:rPr>
          <w:rFonts w:hint="cs"/>
          <w:rtl/>
        </w:rPr>
        <w:t xml:space="preserve"> به آن‌ها</w:t>
      </w:r>
      <w:r w:rsidRPr="00036E4E">
        <w:rPr>
          <w:rFonts w:hint="cs"/>
          <w:rtl/>
        </w:rPr>
        <w:t xml:space="preserve"> سند ذکر می‌کند. </w:t>
      </w:r>
      <w:r w:rsidR="001B1CA1">
        <w:rPr>
          <w:rFonts w:hint="cs"/>
          <w:rtl/>
        </w:rPr>
        <w:t>اگر صاحب کتاب معلوم بود توثیق او ثابت می‌شود</w:t>
      </w:r>
      <w:r w:rsidR="000E5CAD">
        <w:rPr>
          <w:rFonts w:hint="cs"/>
          <w:rtl/>
        </w:rPr>
        <w:t xml:space="preserve"> اما</w:t>
      </w:r>
      <w:r w:rsidRPr="00036E4E">
        <w:rPr>
          <w:rFonts w:hint="cs"/>
          <w:rtl/>
        </w:rPr>
        <w:t xml:space="preserve"> تشخیص این که صاحب کتب</w:t>
      </w:r>
      <w:r w:rsidR="000E5CAD">
        <w:rPr>
          <w:rFonts w:hint="cs"/>
          <w:rtl/>
        </w:rPr>
        <w:t xml:space="preserve"> در کجای سند واقع شده</w:t>
      </w:r>
      <w:r w:rsidR="001B1CA1">
        <w:rPr>
          <w:rFonts w:hint="cs"/>
          <w:rtl/>
        </w:rPr>
        <w:t xml:space="preserve">، </w:t>
      </w:r>
      <w:r w:rsidR="000E5CAD">
        <w:rPr>
          <w:rFonts w:hint="cs"/>
          <w:rtl/>
        </w:rPr>
        <w:t>(در بسیاری از موارد) ممکن نیست.</w:t>
      </w:r>
    </w:p>
    <w:p w:rsidR="00A661B6" w:rsidRPr="00036E4E" w:rsidRDefault="00A661B6" w:rsidP="00966FE2">
      <w:pPr>
        <w:pStyle w:val="NoSpacing"/>
        <w:jc w:val="both"/>
        <w:rPr>
          <w:rtl/>
        </w:rPr>
      </w:pPr>
      <w:r w:rsidRPr="00036E4E">
        <w:rPr>
          <w:rFonts w:hint="cs"/>
          <w:rtl/>
        </w:rPr>
        <w:t xml:space="preserve">آیت الله سیستانی حفظه الله </w:t>
      </w:r>
      <w:r>
        <w:rPr>
          <w:rFonts w:hint="cs"/>
          <w:rtl/>
        </w:rPr>
        <w:t xml:space="preserve">در اشکال به این نظریه‌ی توثیق عام حتی نسبت به مشایخ بلاواسطه </w:t>
      </w:r>
      <w:r w:rsidRPr="00036E4E">
        <w:rPr>
          <w:rFonts w:hint="cs"/>
          <w:rtl/>
        </w:rPr>
        <w:t xml:space="preserve">فرموده‌اند: </w:t>
      </w:r>
      <w:r w:rsidR="00F65AD3">
        <w:rPr>
          <w:rFonts w:hint="cs"/>
          <w:rtl/>
        </w:rPr>
        <w:t>مرحوم ابن قولویه فرموده‌اند: «</w:t>
      </w:r>
      <w:r w:rsidR="00F65AD3" w:rsidRPr="00F65AD3">
        <w:rPr>
          <w:rFonts w:hint="cs"/>
          <w:rtl/>
        </w:rPr>
        <w:t>و لا اخرجت فیه حدیثا روی عن الشذاذ من الرجال یأثر ذلک عنهم غیر المعروفین بالروایة المشهورین بالحدیث و العلم</w:t>
      </w:r>
      <w:r w:rsidR="00F65AD3">
        <w:rPr>
          <w:rFonts w:hint="cs"/>
          <w:rtl/>
        </w:rPr>
        <w:t xml:space="preserve">» یعنی من از شذاذ </w:t>
      </w:r>
      <w:r w:rsidR="00F65AD3">
        <w:rPr>
          <w:rFonts w:ascii="Times New Roman" w:hAnsi="Times New Roman" w:cs="Times New Roman" w:hint="cs"/>
          <w:rtl/>
        </w:rPr>
        <w:t>–</w:t>
      </w:r>
      <w:r w:rsidR="00F65AD3">
        <w:rPr>
          <w:rFonts w:hint="cs"/>
          <w:rtl/>
        </w:rPr>
        <w:t xml:space="preserve">که </w:t>
      </w:r>
      <w:r w:rsidR="00044752">
        <w:rPr>
          <w:rFonts w:hint="cs"/>
          <w:rtl/>
        </w:rPr>
        <w:t xml:space="preserve">مراد غیر ثقات است- </w:t>
      </w:r>
      <w:r w:rsidR="00796313">
        <w:rPr>
          <w:rFonts w:hint="cs"/>
          <w:rtl/>
        </w:rPr>
        <w:t xml:space="preserve">در صورتی که غیر معروفین به علم </w:t>
      </w:r>
      <w:r w:rsidR="00044752">
        <w:rPr>
          <w:rFonts w:hint="cs"/>
          <w:rtl/>
        </w:rPr>
        <w:t>یعنی غیر نقاد حدیث از آن‌ها نقل روایت کنند، روایت نقل نمی‌کنم ولی اگر معروفین به علم و نقادین حدیث مثل ابن ولید از آن‌ها نقل روایت کنند من نیز از آن‌ها نقل روایت می‌کنم.</w:t>
      </w:r>
      <w:r w:rsidRPr="00036E4E">
        <w:rPr>
          <w:rFonts w:hint="cs"/>
          <w:rtl/>
        </w:rPr>
        <w:t>»</w:t>
      </w:r>
      <w:r w:rsidR="00044752">
        <w:rPr>
          <w:rFonts w:hint="cs"/>
          <w:rtl/>
        </w:rPr>
        <w:t xml:space="preserve"> و ممکن است مشایخ بلا</w:t>
      </w:r>
      <w:r w:rsidR="00393C29">
        <w:rPr>
          <w:rFonts w:hint="cs"/>
          <w:rtl/>
        </w:rPr>
        <w:t>واسطه‌ی ابن قولویه جزء غیر ثقات</w:t>
      </w:r>
      <w:r w:rsidR="00044752">
        <w:rPr>
          <w:rFonts w:hint="cs"/>
          <w:rtl/>
        </w:rPr>
        <w:t xml:space="preserve"> و شذاذی باشند </w:t>
      </w:r>
      <w:r w:rsidRPr="00036E4E">
        <w:rPr>
          <w:rFonts w:hint="cs"/>
          <w:rtl/>
        </w:rPr>
        <w:t xml:space="preserve">که </w:t>
      </w:r>
      <w:r w:rsidR="00044752">
        <w:rPr>
          <w:rFonts w:hint="cs"/>
          <w:rtl/>
        </w:rPr>
        <w:t xml:space="preserve">ایشان به‌خاطر نقل روایت </w:t>
      </w:r>
      <w:r w:rsidRPr="00036E4E">
        <w:rPr>
          <w:rFonts w:hint="cs"/>
          <w:rtl/>
        </w:rPr>
        <w:t xml:space="preserve">معروفین به علم یعنی نقادین حدیث </w:t>
      </w:r>
      <w:r w:rsidR="00044752">
        <w:rPr>
          <w:rFonts w:hint="cs"/>
          <w:rtl/>
        </w:rPr>
        <w:t>از این افراد،  از آن‌ها</w:t>
      </w:r>
      <w:r w:rsidRPr="00036E4E">
        <w:rPr>
          <w:rFonts w:hint="cs"/>
          <w:rtl/>
        </w:rPr>
        <w:t xml:space="preserve"> نقل روایت کرده </w:t>
      </w:r>
      <w:r w:rsidR="00044752">
        <w:rPr>
          <w:rFonts w:hint="cs"/>
          <w:rtl/>
        </w:rPr>
        <w:t>است.</w:t>
      </w:r>
    </w:p>
    <w:p w:rsidR="001D1013" w:rsidRDefault="00796313" w:rsidP="00966FE2">
      <w:pPr>
        <w:pStyle w:val="NoSpacing"/>
        <w:ind w:firstLine="0"/>
        <w:jc w:val="both"/>
        <w:rPr>
          <w:rtl/>
        </w:rPr>
      </w:pPr>
      <w:r>
        <w:rPr>
          <w:rFonts w:hint="cs"/>
          <w:rtl/>
        </w:rPr>
        <w:t xml:space="preserve">ولی این بیان تمام نیست زیرا اولا: ظاهر «روی عن الشذاذ» روایت مع الواسطه است. زیرا تعبیر «روی عن الشذاذ» است نه «لااخرجت فیه حدیثا رواه الشذاذ» </w:t>
      </w:r>
      <w:r w:rsidR="001D1013">
        <w:rPr>
          <w:rFonts w:hint="cs"/>
          <w:rtl/>
        </w:rPr>
        <w:t xml:space="preserve">ثانیا: </w:t>
      </w:r>
      <w:r w:rsidR="00A661B6" w:rsidRPr="00036E4E">
        <w:rPr>
          <w:rFonts w:hint="cs"/>
          <w:rtl/>
        </w:rPr>
        <w:t>شذاذ به معنای غیر ثقا</w:t>
      </w:r>
      <w:r w:rsidR="001D1013">
        <w:rPr>
          <w:rFonts w:hint="cs"/>
          <w:rtl/>
        </w:rPr>
        <w:t xml:space="preserve">ت نیست بلکه به معنای گمنام است. </w:t>
      </w:r>
    </w:p>
    <w:p w:rsidR="00A661B6" w:rsidRPr="00036E4E" w:rsidRDefault="001D1013" w:rsidP="00966FE2">
      <w:pPr>
        <w:pStyle w:val="NoSpacing"/>
        <w:jc w:val="both"/>
        <w:rPr>
          <w:rtl/>
        </w:rPr>
      </w:pPr>
      <w:r>
        <w:rPr>
          <w:rFonts w:hint="cs"/>
          <w:rtl/>
        </w:rPr>
        <w:t xml:space="preserve">و مراد ایشان این است که و لو </w:t>
      </w:r>
      <w:r w:rsidR="004D235B">
        <w:rPr>
          <w:rFonts w:hint="cs"/>
          <w:rtl/>
        </w:rPr>
        <w:t xml:space="preserve">اسم </w:t>
      </w:r>
      <w:r>
        <w:rPr>
          <w:rFonts w:hint="cs"/>
          <w:rtl/>
        </w:rPr>
        <w:t>کتاب</w:t>
      </w:r>
      <w:r w:rsidR="004D235B">
        <w:rPr>
          <w:rFonts w:hint="cs"/>
          <w:rtl/>
        </w:rPr>
        <w:t>،</w:t>
      </w:r>
      <w:r>
        <w:rPr>
          <w:rFonts w:hint="cs"/>
          <w:rtl/>
        </w:rPr>
        <w:t xml:space="preserve"> کامل الزیارات است ولی از کتب معروف نقل روایت کردم و ممکن است زیارتی</w:t>
      </w:r>
      <w:r w:rsidR="00A661B6" w:rsidRPr="00036E4E">
        <w:rPr>
          <w:rFonts w:hint="cs"/>
          <w:rtl/>
        </w:rPr>
        <w:t xml:space="preserve"> در کتب شاذ و غیر معروف وجود داشته باشد که من آن را نقل نکرده باشم.</w:t>
      </w:r>
    </w:p>
    <w:p w:rsidR="001D1013" w:rsidRDefault="001D1013" w:rsidP="00966FE2">
      <w:pPr>
        <w:pStyle w:val="NoSpacing"/>
        <w:jc w:val="both"/>
        <w:rPr>
          <w:rtl/>
        </w:rPr>
      </w:pPr>
      <w:r>
        <w:rPr>
          <w:rFonts w:hint="cs"/>
          <w:rtl/>
        </w:rPr>
        <w:t xml:space="preserve">طریق دوم: </w:t>
      </w:r>
    </w:p>
    <w:p w:rsidR="00A661B6" w:rsidRDefault="001D1013" w:rsidP="00966FE2">
      <w:pPr>
        <w:pStyle w:val="NoSpacing"/>
        <w:jc w:val="both"/>
        <w:rPr>
          <w:rtl/>
        </w:rPr>
      </w:pPr>
      <w:r>
        <w:rPr>
          <w:rFonts w:hint="cs"/>
          <w:rtl/>
        </w:rPr>
        <w:t>هارون بن مسلم که از اجلاء است از</w:t>
      </w:r>
      <w:r w:rsidR="004D235B">
        <w:rPr>
          <w:rFonts w:hint="cs"/>
          <w:rtl/>
        </w:rPr>
        <w:t xml:space="preserve"> ایشان زیاد نقل روایت کرده است.</w:t>
      </w:r>
      <w:r>
        <w:rPr>
          <w:rFonts w:hint="cs"/>
          <w:rtl/>
        </w:rPr>
        <w:t xml:space="preserve"> </w:t>
      </w:r>
      <w:r w:rsidR="004D235B">
        <w:rPr>
          <w:rFonts w:hint="cs"/>
          <w:rtl/>
        </w:rPr>
        <w:t xml:space="preserve">گرچه </w:t>
      </w:r>
      <w:r>
        <w:rPr>
          <w:rFonts w:hint="cs"/>
          <w:rtl/>
        </w:rPr>
        <w:t>در تفسیر قمی در چهار مورد ایشان از مسعد</w:t>
      </w:r>
      <w:r w:rsidR="004D235B">
        <w:rPr>
          <w:rFonts w:hint="cs"/>
          <w:rtl/>
        </w:rPr>
        <w:t>ه</w:t>
      </w:r>
      <w:r>
        <w:rPr>
          <w:rFonts w:hint="cs"/>
          <w:rtl/>
        </w:rPr>
        <w:t xml:space="preserve"> نقل روایت کرده است </w:t>
      </w:r>
      <w:r w:rsidR="004D235B">
        <w:rPr>
          <w:rFonts w:hint="cs"/>
          <w:rtl/>
        </w:rPr>
        <w:t>اما</w:t>
      </w:r>
      <w:r>
        <w:rPr>
          <w:rFonts w:hint="cs"/>
          <w:rtl/>
        </w:rPr>
        <w:t xml:space="preserve"> در قرب الاسناد زیاد از ایشان نقل کرده است. و اکثار روایت اجلاء در احکام فقهیه الزامیه </w:t>
      </w:r>
      <w:r w:rsidR="00A661B6" w:rsidRPr="00036E4E">
        <w:rPr>
          <w:rFonts w:hint="cs"/>
          <w:rtl/>
        </w:rPr>
        <w:t xml:space="preserve">کاشف از این است که </w:t>
      </w:r>
      <w:r>
        <w:rPr>
          <w:rFonts w:hint="cs"/>
          <w:rtl/>
        </w:rPr>
        <w:t xml:space="preserve">این شخص نزد جلیل القدر </w:t>
      </w:r>
      <w:r w:rsidR="004D235B">
        <w:rPr>
          <w:rFonts w:hint="cs"/>
          <w:rtl/>
        </w:rPr>
        <w:t>مورد</w:t>
      </w:r>
      <w:r>
        <w:rPr>
          <w:rFonts w:hint="cs"/>
          <w:rtl/>
        </w:rPr>
        <w:t xml:space="preserve"> قبول </w:t>
      </w:r>
      <w:r w:rsidR="004D235B">
        <w:rPr>
          <w:rFonts w:hint="cs"/>
          <w:rtl/>
        </w:rPr>
        <w:t>بوده</w:t>
      </w:r>
      <w:r>
        <w:rPr>
          <w:rFonts w:hint="cs"/>
          <w:rtl/>
        </w:rPr>
        <w:t xml:space="preserve"> که این همه روایت از او نقل کرده است.</w:t>
      </w:r>
    </w:p>
    <w:p w:rsidR="00A661B6" w:rsidRPr="00A661B6" w:rsidRDefault="00D55FEB" w:rsidP="00966FE2">
      <w:pPr>
        <w:pStyle w:val="NoSpacing"/>
        <w:jc w:val="both"/>
        <w:rPr>
          <w:rtl/>
        </w:rPr>
      </w:pPr>
      <w:r>
        <w:rPr>
          <w:rFonts w:hint="cs"/>
          <w:rtl/>
        </w:rPr>
        <w:lastRenderedPageBreak/>
        <w:t>شبهه‌ای</w:t>
      </w:r>
      <w:r w:rsidR="009819F9">
        <w:rPr>
          <w:rFonts w:hint="cs"/>
          <w:rtl/>
        </w:rPr>
        <w:t xml:space="preserve"> که در این طریق</w:t>
      </w:r>
      <w:r>
        <w:rPr>
          <w:rFonts w:hint="cs"/>
          <w:rtl/>
        </w:rPr>
        <w:t xml:space="preserve"> وجود دارد این است که ممکن است </w:t>
      </w:r>
      <w:r w:rsidR="00A661B6" w:rsidRPr="00036E4E">
        <w:rPr>
          <w:rFonts w:hint="cs"/>
          <w:rtl/>
        </w:rPr>
        <w:t xml:space="preserve">هارون بن مسلم اجازه‌ی نقل کتاب مسعدة بن صدقه را </w:t>
      </w:r>
      <w:r w:rsidR="00385C0C">
        <w:rPr>
          <w:rFonts w:hint="cs"/>
          <w:rtl/>
        </w:rPr>
        <w:t xml:space="preserve"> </w:t>
      </w:r>
      <w:r w:rsidR="00A661B6" w:rsidRPr="00036E4E">
        <w:rPr>
          <w:rFonts w:hint="cs"/>
          <w:rtl/>
        </w:rPr>
        <w:t xml:space="preserve">به شاگردان خود داده </w:t>
      </w:r>
      <w:r w:rsidR="00152AF3">
        <w:rPr>
          <w:rFonts w:hint="cs"/>
          <w:rtl/>
        </w:rPr>
        <w:t>باشد</w:t>
      </w:r>
      <w:r w:rsidR="00385C0C">
        <w:rPr>
          <w:rFonts w:hint="cs"/>
          <w:rtl/>
        </w:rPr>
        <w:t xml:space="preserve"> </w:t>
      </w:r>
      <w:r w:rsidR="00385C0C">
        <w:rPr>
          <w:rFonts w:ascii="Sakkal Majalla" w:hAnsi="Sakkal Majalla" w:cs="Sakkal Majalla" w:hint="cs"/>
          <w:rtl/>
        </w:rPr>
        <w:t>–</w:t>
      </w:r>
      <w:r w:rsidR="00385C0C">
        <w:rPr>
          <w:rFonts w:hint="cs"/>
          <w:rtl/>
        </w:rPr>
        <w:t xml:space="preserve">که انجام آن در یک جلسه 10 دقیقه ای </w:t>
      </w:r>
      <w:r w:rsidR="00385C0C">
        <w:rPr>
          <w:rFonts w:hint="cs"/>
          <w:rtl/>
        </w:rPr>
        <w:t xml:space="preserve">نیز </w:t>
      </w:r>
      <w:r w:rsidR="00385C0C">
        <w:rPr>
          <w:rFonts w:hint="cs"/>
          <w:rtl/>
        </w:rPr>
        <w:t>ممکن است-</w:t>
      </w:r>
      <w:r w:rsidR="00A661B6" w:rsidRPr="00036E4E">
        <w:rPr>
          <w:rFonts w:hint="cs"/>
          <w:rtl/>
        </w:rPr>
        <w:t xml:space="preserve"> لذا اکثار روایت هارون بن مسلم از م</w:t>
      </w:r>
      <w:r w:rsidR="00152AF3">
        <w:rPr>
          <w:rFonts w:hint="cs"/>
          <w:rtl/>
        </w:rPr>
        <w:t>سعده</w:t>
      </w:r>
      <w:r w:rsidR="00A661B6" w:rsidRPr="00036E4E">
        <w:rPr>
          <w:rFonts w:hint="cs"/>
          <w:rtl/>
        </w:rPr>
        <w:t xml:space="preserve"> ثابت نیست.</w:t>
      </w:r>
    </w:p>
    <w:p w:rsidR="00D55FEB" w:rsidRPr="00036E4E" w:rsidRDefault="00D55FEB" w:rsidP="00966FE2">
      <w:pPr>
        <w:pStyle w:val="NoSpacing"/>
        <w:jc w:val="both"/>
        <w:rPr>
          <w:rtl/>
        </w:rPr>
      </w:pPr>
      <w:r w:rsidRPr="00036E4E">
        <w:rPr>
          <w:rFonts w:hint="cs"/>
          <w:rtl/>
        </w:rPr>
        <w:t xml:space="preserve">آیت الله زنجانی حفظه الله فرموده‌اند: همین مقدار نیز </w:t>
      </w:r>
      <w:r>
        <w:rPr>
          <w:rFonts w:hint="cs"/>
          <w:rtl/>
        </w:rPr>
        <w:t>برای اثبات مطلوب کافی است چون</w:t>
      </w:r>
      <w:r w:rsidRPr="00036E4E">
        <w:rPr>
          <w:rFonts w:hint="cs"/>
          <w:rtl/>
        </w:rPr>
        <w:t xml:space="preserve"> هارون بن مسلم هر</w:t>
      </w:r>
      <w:r w:rsidR="00FE5CB0">
        <w:rPr>
          <w:rFonts w:hint="cs"/>
          <w:rtl/>
        </w:rPr>
        <w:t xml:space="preserve"> کتابی را به دیگران نقل نمی‌کند. </w:t>
      </w:r>
    </w:p>
    <w:p w:rsidR="00D55FEB" w:rsidRPr="00036E4E" w:rsidRDefault="00D55FEB" w:rsidP="00966FE2">
      <w:pPr>
        <w:pStyle w:val="NoSpacing"/>
        <w:jc w:val="both"/>
        <w:rPr>
          <w:rtl/>
        </w:rPr>
      </w:pPr>
      <w:r w:rsidRPr="00036E4E">
        <w:rPr>
          <w:rFonts w:hint="cs"/>
          <w:rtl/>
        </w:rPr>
        <w:t xml:space="preserve">این مطلب در صورتی که موجب وثوق </w:t>
      </w:r>
      <w:r w:rsidR="007A0986">
        <w:rPr>
          <w:rFonts w:hint="cs"/>
          <w:rtl/>
        </w:rPr>
        <w:t xml:space="preserve">شخصی </w:t>
      </w:r>
      <w:r w:rsidRPr="00036E4E">
        <w:rPr>
          <w:rFonts w:hint="cs"/>
          <w:rtl/>
        </w:rPr>
        <w:t xml:space="preserve">شود خوب است ولی </w:t>
      </w:r>
      <w:r w:rsidR="00971B62">
        <w:rPr>
          <w:rFonts w:hint="cs"/>
          <w:rtl/>
        </w:rPr>
        <w:t xml:space="preserve">برای </w:t>
      </w:r>
      <w:r w:rsidRPr="00036E4E">
        <w:rPr>
          <w:rFonts w:hint="cs"/>
          <w:rtl/>
        </w:rPr>
        <w:t xml:space="preserve">بعضی از بزرگان </w:t>
      </w:r>
      <w:r w:rsidR="00971B62">
        <w:rPr>
          <w:rFonts w:hint="cs"/>
          <w:rtl/>
        </w:rPr>
        <w:t xml:space="preserve">مثل مرحوم خویی و آیت الله سیستانی حفظه الله وثوق‌آور نیست لذا آن را قبول ندارند زیرا گاهی افراد بزرگ </w:t>
      </w:r>
      <w:r w:rsidRPr="00036E4E">
        <w:rPr>
          <w:rFonts w:hint="cs"/>
          <w:rtl/>
        </w:rPr>
        <w:t>کتاب شخص</w:t>
      </w:r>
      <w:r w:rsidR="00971B62">
        <w:rPr>
          <w:rFonts w:hint="cs"/>
          <w:rtl/>
        </w:rPr>
        <w:t xml:space="preserve"> ضعیف مثل محمد بن علی ابوسمینه را نیز نقل </w:t>
      </w:r>
      <w:r w:rsidR="007A0986">
        <w:rPr>
          <w:rFonts w:hint="cs"/>
          <w:rtl/>
        </w:rPr>
        <w:t>کرده‌اند</w:t>
      </w:r>
      <w:r w:rsidR="00971B62">
        <w:rPr>
          <w:rFonts w:hint="cs"/>
          <w:rtl/>
        </w:rPr>
        <w:t xml:space="preserve">. </w:t>
      </w:r>
      <w:r w:rsidRPr="00036E4E">
        <w:rPr>
          <w:rFonts w:hint="cs"/>
          <w:rtl/>
        </w:rPr>
        <w:t>و شرایط طوری نبود</w:t>
      </w:r>
      <w:r w:rsidR="007A0986">
        <w:rPr>
          <w:rFonts w:hint="cs"/>
          <w:rtl/>
        </w:rPr>
        <w:t>ه</w:t>
      </w:r>
      <w:r w:rsidRPr="00036E4E">
        <w:rPr>
          <w:rFonts w:hint="cs"/>
          <w:rtl/>
        </w:rPr>
        <w:t xml:space="preserve"> که این اف</w:t>
      </w:r>
      <w:r w:rsidR="007A0986">
        <w:rPr>
          <w:rFonts w:hint="cs"/>
          <w:rtl/>
        </w:rPr>
        <w:t>راد متهم به نقل از ضعفاء شوند،</w:t>
      </w:r>
      <w:r w:rsidR="002E4B41">
        <w:rPr>
          <w:rFonts w:hint="cs"/>
          <w:rtl/>
        </w:rPr>
        <w:t xml:space="preserve"> </w:t>
      </w:r>
      <w:r w:rsidRPr="00036E4E">
        <w:rPr>
          <w:rFonts w:hint="cs"/>
          <w:rtl/>
        </w:rPr>
        <w:t>شرایط حوزه‌ها م</w:t>
      </w:r>
      <w:r w:rsidR="002E4B41">
        <w:rPr>
          <w:rFonts w:hint="cs"/>
          <w:rtl/>
        </w:rPr>
        <w:t>تفاوت بود</w:t>
      </w:r>
      <w:r w:rsidR="007A0986">
        <w:rPr>
          <w:rFonts w:hint="cs"/>
          <w:rtl/>
        </w:rPr>
        <w:t>ه</w:t>
      </w:r>
      <w:r w:rsidR="002E4B41">
        <w:rPr>
          <w:rFonts w:hint="cs"/>
          <w:rtl/>
        </w:rPr>
        <w:t xml:space="preserve"> بغداد به نحوی بود و قم به نحو دیگری بود و در بعضی از حوزه‌ها سخت‌گیری می‌کردند و لذا</w:t>
      </w:r>
      <w:r w:rsidR="007A0986">
        <w:rPr>
          <w:rFonts w:hint="cs"/>
          <w:rtl/>
        </w:rPr>
        <w:t xml:space="preserve"> برقی را به‌خاطر نقل از ضعفاء ت</w:t>
      </w:r>
      <w:r w:rsidR="002E4B41">
        <w:rPr>
          <w:rFonts w:hint="cs"/>
          <w:rtl/>
        </w:rPr>
        <w:t>ب</w:t>
      </w:r>
      <w:r w:rsidR="007A0986">
        <w:rPr>
          <w:rFonts w:hint="cs"/>
          <w:rtl/>
        </w:rPr>
        <w:t>ع</w:t>
      </w:r>
      <w:r w:rsidR="002E4B41">
        <w:rPr>
          <w:rFonts w:hint="cs"/>
          <w:rtl/>
        </w:rPr>
        <w:t xml:space="preserve">ید به قمرود کردند. </w:t>
      </w:r>
    </w:p>
    <w:p w:rsidR="00B452E7" w:rsidRDefault="00B452E7" w:rsidP="00966FE2">
      <w:pPr>
        <w:pStyle w:val="NoSpacing"/>
        <w:jc w:val="both"/>
        <w:rPr>
          <w:rtl/>
        </w:rPr>
      </w:pPr>
      <w:r>
        <w:rPr>
          <w:rFonts w:hint="cs"/>
          <w:rtl/>
        </w:rPr>
        <w:t xml:space="preserve">طریق سوم: </w:t>
      </w:r>
    </w:p>
    <w:p w:rsidR="00B452E7" w:rsidRPr="00036E4E" w:rsidRDefault="00B452E7" w:rsidP="00966FE2">
      <w:pPr>
        <w:pStyle w:val="NoSpacing"/>
        <w:jc w:val="both"/>
        <w:rPr>
          <w:rtl/>
        </w:rPr>
      </w:pPr>
      <w:r>
        <w:rPr>
          <w:rFonts w:hint="cs"/>
          <w:rtl/>
        </w:rPr>
        <w:t xml:space="preserve">مرحوم تبریزی فرموده‌اند: </w:t>
      </w:r>
      <w:r w:rsidR="0006728F">
        <w:rPr>
          <w:rFonts w:hint="cs"/>
          <w:rtl/>
        </w:rPr>
        <w:t>رواتی که مشهور هستند و قدحی در مورد آن‌ها وارد نشده است اطمینان به وثاقتشان پیدا می‌شود و الا اگر روای معروف عیبی داشته باشد باید حداقل یک نفر عیب او را بیان می‌کرد و مسعدة بن صدقه از این قبیل افراد است.</w:t>
      </w:r>
      <w:r w:rsidR="0006728F">
        <w:rPr>
          <w:rStyle w:val="FootnoteReference"/>
          <w:rtl/>
        </w:rPr>
        <w:footnoteReference w:id="3"/>
      </w:r>
    </w:p>
    <w:p w:rsidR="00DE47F3" w:rsidRDefault="00D55FEB" w:rsidP="00966FE2">
      <w:pPr>
        <w:pStyle w:val="NoSpacing"/>
        <w:jc w:val="both"/>
        <w:rPr>
          <w:rtl/>
        </w:rPr>
      </w:pPr>
      <w:r w:rsidRPr="00036E4E">
        <w:rPr>
          <w:rFonts w:hint="cs"/>
          <w:rtl/>
        </w:rPr>
        <w:t>این بیان ن</w:t>
      </w:r>
      <w:r w:rsidR="0049086A">
        <w:rPr>
          <w:rFonts w:hint="cs"/>
          <w:rtl/>
        </w:rPr>
        <w:t>یز تمام نیست. علاوه بر این که کتابی که راجع به توثیق روات نوشته شده باشد وجود ندارد. هدف اصلی از تألیف کتب</w:t>
      </w:r>
      <w:r w:rsidR="00620C0E">
        <w:rPr>
          <w:rFonts w:hint="cs"/>
          <w:rtl/>
        </w:rPr>
        <w:t>ی مانند</w:t>
      </w:r>
      <w:r w:rsidR="0049086A">
        <w:rPr>
          <w:rFonts w:hint="cs"/>
          <w:rtl/>
        </w:rPr>
        <w:t xml:space="preserve"> فهرست شیخ طوسی و </w:t>
      </w:r>
      <w:r w:rsidR="00620C0E">
        <w:rPr>
          <w:rFonts w:hint="cs"/>
          <w:rtl/>
        </w:rPr>
        <w:t xml:space="preserve">فهرست </w:t>
      </w:r>
      <w:r w:rsidR="0049086A">
        <w:rPr>
          <w:rFonts w:hint="cs"/>
          <w:rtl/>
        </w:rPr>
        <w:t>نجاشی</w:t>
      </w:r>
      <w:r w:rsidR="00620C0E">
        <w:rPr>
          <w:rFonts w:hint="cs"/>
          <w:rtl/>
        </w:rPr>
        <w:t xml:space="preserve">، </w:t>
      </w:r>
      <w:r w:rsidR="00620C0E">
        <w:rPr>
          <w:rFonts w:hint="cs"/>
          <w:rtl/>
        </w:rPr>
        <w:t>توثیق روات نبوده</w:t>
      </w:r>
      <w:r w:rsidR="00620C0E">
        <w:rPr>
          <w:rFonts w:hint="cs"/>
          <w:rtl/>
        </w:rPr>
        <w:t xml:space="preserve"> بلکه هدفشان</w:t>
      </w:r>
      <w:r w:rsidR="0049086A">
        <w:rPr>
          <w:rFonts w:hint="cs"/>
          <w:rtl/>
        </w:rPr>
        <w:t xml:space="preserve"> جمع‌آوری مصنفین و کتب شیعه بوده است </w:t>
      </w:r>
      <w:r w:rsidRPr="00036E4E">
        <w:rPr>
          <w:rFonts w:hint="cs"/>
          <w:rtl/>
        </w:rPr>
        <w:t xml:space="preserve">و هدف اصلی از کتاب رجال شیخ طوسی </w:t>
      </w:r>
      <w:r w:rsidR="009D226B">
        <w:rPr>
          <w:rFonts w:hint="cs"/>
          <w:rtl/>
        </w:rPr>
        <w:t xml:space="preserve">نیز </w:t>
      </w:r>
      <w:r w:rsidRPr="00036E4E">
        <w:rPr>
          <w:rFonts w:hint="cs"/>
          <w:rtl/>
        </w:rPr>
        <w:t>توثیق و تضعیف</w:t>
      </w:r>
      <w:r w:rsidR="009D226B">
        <w:rPr>
          <w:rFonts w:hint="cs"/>
          <w:rtl/>
        </w:rPr>
        <w:t xml:space="preserve"> روات نبوده است </w:t>
      </w:r>
      <w:r w:rsidR="00A87A2C" w:rsidRPr="00950A45">
        <w:rPr>
          <w:rFonts w:hint="cs"/>
          <w:rtl/>
        </w:rPr>
        <w:t>کتاب ابن‌</w:t>
      </w:r>
      <w:r w:rsidR="00FC5E09" w:rsidRPr="00950A45">
        <w:rPr>
          <w:rFonts w:hint="cs"/>
          <w:rtl/>
        </w:rPr>
        <w:t>غضائری نیز</w:t>
      </w:r>
      <w:r w:rsidR="00A87A2C" w:rsidRPr="00950A45">
        <w:rPr>
          <w:rFonts w:hint="cs"/>
          <w:rtl/>
        </w:rPr>
        <w:t xml:space="preserve"> که </w:t>
      </w:r>
      <w:r w:rsidR="00FC5E09" w:rsidRPr="00950A45">
        <w:rPr>
          <w:rFonts w:hint="cs"/>
          <w:rtl/>
        </w:rPr>
        <w:t>فقط یک بخش آن در دسترس ما ا</w:t>
      </w:r>
      <w:r w:rsidR="00A87A2C" w:rsidRPr="00950A45">
        <w:rPr>
          <w:rFonts w:hint="cs"/>
          <w:rtl/>
        </w:rPr>
        <w:t>ست</w:t>
      </w:r>
      <w:r w:rsidR="00FC5E09" w:rsidRPr="00950A45">
        <w:rPr>
          <w:rFonts w:hint="cs"/>
          <w:rtl/>
        </w:rPr>
        <w:t xml:space="preserve"> </w:t>
      </w:r>
      <w:r w:rsidR="00620C0E">
        <w:rPr>
          <w:rFonts w:hint="cs"/>
          <w:rtl/>
        </w:rPr>
        <w:t>و</w:t>
      </w:r>
      <w:r w:rsidR="00FC5E09" w:rsidRPr="00950A45">
        <w:rPr>
          <w:rFonts w:hint="cs"/>
          <w:rtl/>
        </w:rPr>
        <w:t xml:space="preserve"> البته بعضی مثل مرح</w:t>
      </w:r>
      <w:r w:rsidR="00620C0E">
        <w:rPr>
          <w:rFonts w:hint="cs"/>
          <w:rtl/>
        </w:rPr>
        <w:t>وم خویی در همین نیز مناقشه کرده</w:t>
      </w:r>
      <w:r w:rsidR="00FC5E09" w:rsidRPr="00950A45">
        <w:rPr>
          <w:rFonts w:hint="cs"/>
          <w:rtl/>
        </w:rPr>
        <w:t xml:space="preserve"> و فرموده‌اند: «</w:t>
      </w:r>
      <w:r w:rsidR="00A87A2C" w:rsidRPr="00950A45">
        <w:rPr>
          <w:rFonts w:hint="cs"/>
          <w:rtl/>
        </w:rPr>
        <w:t>معلوم نیست این کتاب همان کتاب ابن‌</w:t>
      </w:r>
      <w:r w:rsidR="00F1761D" w:rsidRPr="00950A45">
        <w:rPr>
          <w:rFonts w:hint="cs"/>
          <w:rtl/>
        </w:rPr>
        <w:t>غضائری باشد چون در کتب رجالی آمده است که</w:t>
      </w:r>
      <w:r w:rsidR="00A87A2C" w:rsidRPr="00950A45">
        <w:rPr>
          <w:rFonts w:hint="cs"/>
          <w:rtl/>
        </w:rPr>
        <w:t xml:space="preserve"> </w:t>
      </w:r>
      <w:r w:rsidR="00F1761D" w:rsidRPr="00950A45">
        <w:rPr>
          <w:rFonts w:hint="cs"/>
          <w:rtl/>
        </w:rPr>
        <w:t>«</w:t>
      </w:r>
      <w:r w:rsidR="00A87A2C" w:rsidRPr="00950A45">
        <w:rPr>
          <w:rFonts w:hint="cs"/>
          <w:rtl/>
        </w:rPr>
        <w:t>عمد بعض ورثته الی هلاک کتبه</w:t>
      </w:r>
      <w:r w:rsidR="00F1761D" w:rsidRPr="00950A45">
        <w:rPr>
          <w:rFonts w:hint="cs"/>
          <w:rtl/>
        </w:rPr>
        <w:t>»</w:t>
      </w:r>
      <w:r w:rsidR="008F5CDB">
        <w:rPr>
          <w:rStyle w:val="FootnoteReference"/>
          <w:rtl/>
        </w:rPr>
        <w:footnoteReference w:id="4"/>
      </w:r>
      <w:r w:rsidR="00950A45">
        <w:rPr>
          <w:rFonts w:hint="cs"/>
          <w:rtl/>
        </w:rPr>
        <w:t>»</w:t>
      </w:r>
      <w:r w:rsidR="001320E9">
        <w:rPr>
          <w:rFonts w:hint="cs"/>
          <w:rtl/>
        </w:rPr>
        <w:t>.</w:t>
      </w:r>
    </w:p>
    <w:p w:rsidR="001B48F6" w:rsidRDefault="001B48F6" w:rsidP="00966FE2">
      <w:pPr>
        <w:pStyle w:val="NoSpacing"/>
        <w:jc w:val="both"/>
        <w:rPr>
          <w:rtl/>
        </w:rPr>
      </w:pPr>
      <w:r w:rsidRPr="00036E4E">
        <w:rPr>
          <w:rFonts w:hint="cs"/>
          <w:rtl/>
        </w:rPr>
        <w:t>بنابراین ما</w:t>
      </w:r>
      <w:r>
        <w:rPr>
          <w:rFonts w:hint="cs"/>
          <w:rtl/>
        </w:rPr>
        <w:t xml:space="preserve"> خیلی اصرار به اثبات وثاقت مسعده</w:t>
      </w:r>
      <w:r w:rsidRPr="00036E4E">
        <w:rPr>
          <w:rFonts w:hint="cs"/>
          <w:rtl/>
        </w:rPr>
        <w:t xml:space="preserve"> نداریم ولی راه اثبات آن طرقی است که ذکر شده است که اگر کسی از آن‌ها وثوق پیدا کند به آن اخذ می‌کند</w:t>
      </w:r>
      <w:r>
        <w:rPr>
          <w:rFonts w:hint="cs"/>
          <w:rtl/>
        </w:rPr>
        <w:t>،</w:t>
      </w:r>
      <w:r w:rsidRPr="00036E4E">
        <w:rPr>
          <w:rFonts w:hint="cs"/>
          <w:rtl/>
        </w:rPr>
        <w:t xml:space="preserve"> ما فعلا در توثیق ایشان تأمل داریم. </w:t>
      </w:r>
    </w:p>
    <w:p w:rsidR="003A01A0" w:rsidRPr="00036E4E" w:rsidRDefault="00F64E3E" w:rsidP="00966FE2">
      <w:pPr>
        <w:pStyle w:val="NoSpacing"/>
        <w:jc w:val="both"/>
        <w:rPr>
          <w:rtl/>
        </w:rPr>
      </w:pPr>
      <w:r w:rsidRPr="00036E4E">
        <w:rPr>
          <w:rFonts w:hint="cs"/>
          <w:rtl/>
        </w:rPr>
        <w:lastRenderedPageBreak/>
        <w:t>رو</w:t>
      </w:r>
      <w:r w:rsidR="00404395">
        <w:rPr>
          <w:rFonts w:hint="cs"/>
          <w:rtl/>
        </w:rPr>
        <w:t>ایت دوم: مرسله معاویة بن عمار «</w:t>
      </w:r>
      <w:r w:rsidRPr="00036E4E">
        <w:rPr>
          <w:rFonts w:hint="cs"/>
          <w:rtl/>
        </w:rPr>
        <w:t>وَ عَنِ الْيَقْطِينِيِّ عَنْ صَفْوَانَ عَنْ مُعَاوِيَةَ بْنِ عَمَّارٍ عَنْ رَجُلٍ مِنْ أَصْحَابِنَا قَالَ: كُنْتُ عِنْدَ أَبِي جَعْفَرٍ ع فَسَأَلَهُ رَجُلٌ عَنِ الْجُبُنِّ فَقَالَ أَبُو جَعْفَرٍ ع إِنَّهُ لَطَعَامٌ يُعْجِبُنِي فَسَأُخْبِرُكَ عَنِ الْجُبُنِّ وَ غَيْرِهِ كُلُ‏ شَيْ‏ءٍ فِيهِ‏ الْحَلَالُ‏ وَ الْحَرَامُ‏ فَهُوَ لَكَ حَلَالٌ حَتَّى تَعْرِفَ الْحَرَامَ فَتَدَعَهُ بِعَيْنِهِ.»</w:t>
      </w:r>
      <w:r w:rsidR="00FC6E07" w:rsidRPr="00036E4E">
        <w:rPr>
          <w:rStyle w:val="FootnoteReference"/>
          <w:rtl/>
        </w:rPr>
        <w:footnoteReference w:id="5"/>
      </w:r>
      <w:r w:rsidRPr="00036E4E">
        <w:rPr>
          <w:rFonts w:hint="cs"/>
          <w:rtl/>
        </w:rPr>
        <w:t xml:space="preserve"> </w:t>
      </w:r>
    </w:p>
    <w:p w:rsidR="00F64E3E" w:rsidRPr="00036E4E" w:rsidRDefault="00F64E3E" w:rsidP="00966FE2">
      <w:pPr>
        <w:pStyle w:val="NoSpacing"/>
        <w:jc w:val="both"/>
        <w:rPr>
          <w:rtl/>
        </w:rPr>
      </w:pPr>
      <w:r w:rsidRPr="00036E4E">
        <w:rPr>
          <w:rFonts w:hint="cs"/>
          <w:rtl/>
        </w:rPr>
        <w:t xml:space="preserve">این روایت مرسل است. </w:t>
      </w:r>
    </w:p>
    <w:p w:rsidR="00036E4E" w:rsidRPr="00036E4E" w:rsidRDefault="00F64E3E" w:rsidP="00966FE2">
      <w:pPr>
        <w:pStyle w:val="NoSpacing"/>
        <w:jc w:val="both"/>
        <w:rPr>
          <w:rFonts w:ascii="Times New Roman" w:hAnsi="Times New Roman"/>
          <w:rtl/>
        </w:rPr>
      </w:pPr>
      <w:r w:rsidRPr="00036E4E">
        <w:rPr>
          <w:rFonts w:hint="cs"/>
          <w:rtl/>
        </w:rPr>
        <w:t>روا</w:t>
      </w:r>
      <w:r w:rsidR="001B48F6">
        <w:rPr>
          <w:rFonts w:hint="cs"/>
          <w:rtl/>
        </w:rPr>
        <w:t>ی</w:t>
      </w:r>
      <w:r w:rsidRPr="00036E4E">
        <w:rPr>
          <w:rFonts w:hint="cs"/>
          <w:rtl/>
        </w:rPr>
        <w:t xml:space="preserve">ت سوم: «مُحَمَّدُ بْنُ يَعْقُوبَ عَنْ مُحَمَّدِ بْنِ يَحْيَى عَنْ أَحْمَدَ بْنِ مُحَمَّدِ بْنِ عِيسَى عَنْ (أَبِي أَيُّوبَ) عَنْ عَبْدِ اللَّهِ بْنِ سِنَانٍ عَنْ عَبْدِ اللَّهِ‏ </w:t>
      </w:r>
      <w:r w:rsidRPr="00036E4E">
        <w:rPr>
          <w:rFonts w:ascii="Times New Roman" w:hAnsi="Times New Roman" w:hint="cs"/>
          <w:rtl/>
        </w:rPr>
        <w:t xml:space="preserve">بْنِ سُلَيْمَانَ قَالَ: سَأَلْتُ أَبَا جَعْفَرٍ ع عَنِ الْجُبُنِّ فَقَالَ لَقَدْ سَأَلْتَنِي عَنْ طَعَامٍ‏ يُعْجِبُنِي‏ ثُمَّ أَعْطَى الْغُلَامَ دِرْهَماً فَقَالَ يَا غُلَامُ ابْتَعْ لَنَا جُبُنّاً ثُمَّ دَعَا بِالْغَدَاءِ فَتَغَدَّيْنَا مَعَهُ فَأُتِيَ بِالْجُبُنِّ فَأَكَلَ وَ أَكَلْنَا فَلَمَّا فَرَغْنَا مِنَ الْغَدَاءِ قُلْتُ مَا تَقُولُ فِي الْجُبُنِّ قَالَ أَ وَ لَمْ تَرَنِي آكُلُهُ قُلْتُ بَلَى وَ لَكِنِّي أُحِبُّ أَنْ أَسْمَعَهُ مِنْكَ فَقَالَ سَأُخْبِرُكَ عَنِ </w:t>
      </w:r>
      <w:r w:rsidRPr="00036E4E">
        <w:rPr>
          <w:rFonts w:hint="cs"/>
          <w:rtl/>
        </w:rPr>
        <w:t>الْجُبُنِّ</w:t>
      </w:r>
      <w:r w:rsidRPr="00036E4E">
        <w:rPr>
          <w:rFonts w:ascii="Times New Roman" w:hAnsi="Times New Roman" w:hint="cs"/>
          <w:rtl/>
        </w:rPr>
        <w:t xml:space="preserve"> وَ غَيْرِهِ كُلُّ مَا كَانَ فِيهِ حَلَالٌ وَ حَرَامٌ فَهُوَ لَكَ حَلَالٌ حَتَّى تَعْرِفَ الْحَرَامَ بِعَيْنِهِ فَتَدَعَهُ.»</w:t>
      </w:r>
      <w:r w:rsidR="00FC6E07" w:rsidRPr="00036E4E">
        <w:rPr>
          <w:rStyle w:val="FootnoteReference"/>
          <w:rFonts w:ascii="Times New Roman" w:hAnsi="Times New Roman"/>
          <w:rtl/>
        </w:rPr>
        <w:footnoteReference w:id="6"/>
      </w:r>
      <w:r w:rsidRPr="00036E4E">
        <w:rPr>
          <w:rFonts w:ascii="Times New Roman" w:hAnsi="Times New Roman" w:hint="cs"/>
          <w:rtl/>
        </w:rPr>
        <w:t xml:space="preserve"> </w:t>
      </w:r>
    </w:p>
    <w:p w:rsidR="00F64E3E" w:rsidRPr="00036E4E" w:rsidRDefault="00F64E3E" w:rsidP="00966FE2">
      <w:pPr>
        <w:pStyle w:val="NoSpacing"/>
        <w:jc w:val="both"/>
        <w:rPr>
          <w:rFonts w:ascii="Times New Roman" w:hAnsi="Times New Roman"/>
          <w:rtl/>
        </w:rPr>
      </w:pPr>
      <w:r w:rsidRPr="00036E4E">
        <w:rPr>
          <w:rFonts w:ascii="Times New Roman" w:hAnsi="Times New Roman" w:hint="cs"/>
          <w:rtl/>
        </w:rPr>
        <w:t xml:space="preserve">عبد الله بن سلیمان توثیق خاص ندارد. </w:t>
      </w:r>
    </w:p>
    <w:p w:rsidR="00F64E3E" w:rsidRDefault="00F64E3E" w:rsidP="00966FE2">
      <w:pPr>
        <w:pStyle w:val="NoSpacing"/>
        <w:jc w:val="both"/>
        <w:rPr>
          <w:rtl/>
        </w:rPr>
      </w:pPr>
      <w:r w:rsidRPr="00036E4E">
        <w:rPr>
          <w:rFonts w:ascii="Times New Roman" w:hAnsi="Times New Roman" w:hint="cs"/>
          <w:rtl/>
        </w:rPr>
        <w:t>روایت چهارم: صحیحه عبدالله بن سنان</w:t>
      </w:r>
      <w:r w:rsidR="00C63748">
        <w:rPr>
          <w:rFonts w:ascii="Times New Roman" w:hAnsi="Times New Roman" w:hint="cs"/>
          <w:rtl/>
        </w:rPr>
        <w:t xml:space="preserve"> </w:t>
      </w:r>
      <w:r w:rsidRPr="00036E4E">
        <w:rPr>
          <w:rFonts w:hint="cs"/>
          <w:rtl/>
        </w:rPr>
        <w:t>«مُحَمَّدُ بْنُ عَلِيِّ بْنِ الْحُسَيْنِ بِإِسْنَادِهِ عَنِ الْحَسَنِ بْنِ مَحْبُوبٍ‏ عَنْ عَبْدِ اللَّهِ بْنِ سِنَانٍ عَنْ أَبِي عَبْدِ اللَّهِ ع قَالَ: كُلُّ شَيْ‏ءٍ فِيهِ حَلَالٌ وَ حَرَامٌ فَهُوَ لَكَ حَلَالٌ أَبَداً حَتَّى‏ تَعْرِفَ‏ الْحَرَامَ‏ مِنْهُ‏ بِعَيْنِهِ‏ فَتَدَعَهُ.»</w:t>
      </w:r>
      <w:r w:rsidR="00FC6E07" w:rsidRPr="00036E4E">
        <w:rPr>
          <w:rStyle w:val="FootnoteReference"/>
          <w:rFonts w:cs="Traditional Arabic"/>
          <w:sz w:val="30"/>
          <w:szCs w:val="30"/>
          <w:rtl/>
        </w:rPr>
        <w:footnoteReference w:id="7"/>
      </w:r>
      <w:r w:rsidRPr="00036E4E">
        <w:rPr>
          <w:rFonts w:hint="cs"/>
          <w:rtl/>
        </w:rPr>
        <w:t xml:space="preserve"> </w:t>
      </w:r>
    </w:p>
    <w:p w:rsidR="0086417C" w:rsidRPr="00C63748" w:rsidRDefault="0086417C" w:rsidP="00966FE2">
      <w:pPr>
        <w:pStyle w:val="Heading2"/>
        <w:jc w:val="both"/>
        <w:rPr>
          <w:rFonts w:ascii="Times New Roman" w:hAnsi="Times New Roman"/>
          <w:rtl/>
        </w:rPr>
      </w:pPr>
      <w:bookmarkStart w:id="3" w:name="_Toc181524225"/>
      <w:r>
        <w:rPr>
          <w:rFonts w:hint="cs"/>
          <w:rtl/>
        </w:rPr>
        <w:t>بررسی سند صحیحه عبدالله بن سنان</w:t>
      </w:r>
      <w:bookmarkEnd w:id="3"/>
    </w:p>
    <w:p w:rsidR="0086417C" w:rsidRPr="00036E4E" w:rsidRDefault="00C63748" w:rsidP="00966FE2">
      <w:pPr>
        <w:pStyle w:val="NoSpacing"/>
        <w:jc w:val="both"/>
        <w:rPr>
          <w:rtl/>
        </w:rPr>
      </w:pPr>
      <w:r>
        <w:rPr>
          <w:rFonts w:hint="cs"/>
          <w:rtl/>
        </w:rPr>
        <w:t>ظاهر سند خوب است فقط یک شبهه مطرح است و آن این است که عبدالله بن سنان روایت قبل را از عبدالله بن سلیمان نقل کرد و ممکن است این روایت را نیز از عبدالله بن سلیمان نقل کرده باشد ولی ایشان از روایت سقط شده است</w:t>
      </w:r>
      <w:r w:rsidR="008E2AFE">
        <w:rPr>
          <w:rFonts w:hint="cs"/>
          <w:rtl/>
        </w:rPr>
        <w:t xml:space="preserve"> و با توجه به </w:t>
      </w:r>
      <w:r w:rsidR="00533644">
        <w:rPr>
          <w:rFonts w:hint="cs"/>
          <w:rtl/>
        </w:rPr>
        <w:t>نسخه‌های به هم ریخته‌ی کتاب‌های قدیم به این که عب</w:t>
      </w:r>
      <w:r w:rsidR="001B48F6">
        <w:rPr>
          <w:rFonts w:hint="cs"/>
          <w:rtl/>
        </w:rPr>
        <w:t>دالله بن سلیمان در این سند نبوده</w:t>
      </w:r>
      <w:r w:rsidR="00533644">
        <w:rPr>
          <w:rFonts w:hint="cs"/>
          <w:rtl/>
        </w:rPr>
        <w:t xml:space="preserve"> وثوق پیدا نمی‌شود.</w:t>
      </w:r>
    </w:p>
    <w:p w:rsidR="00F64E3E" w:rsidRDefault="00E30FD8" w:rsidP="00966FE2">
      <w:pPr>
        <w:pStyle w:val="NoSpacing"/>
        <w:jc w:val="both"/>
        <w:rPr>
          <w:rtl/>
        </w:rPr>
      </w:pPr>
      <w:r>
        <w:rPr>
          <w:rFonts w:hint="cs"/>
          <w:rtl/>
        </w:rPr>
        <w:t xml:space="preserve">ولی این اشکال تمام نیست زیرا </w:t>
      </w:r>
      <w:r w:rsidR="00F64E3E" w:rsidRPr="00036E4E">
        <w:rPr>
          <w:rFonts w:hint="cs"/>
          <w:rtl/>
        </w:rPr>
        <w:t>در روایت قبل عبدالله بن سنان به واسطه‌ی عبدالله بن سلیمان از امام باقر ع</w:t>
      </w:r>
      <w:r w:rsidR="001B48F6">
        <w:rPr>
          <w:rFonts w:hint="cs"/>
          <w:rtl/>
        </w:rPr>
        <w:t>لیه السلام نقل روایت کرده</w:t>
      </w:r>
      <w:r w:rsidR="00F64E3E" w:rsidRPr="00036E4E">
        <w:rPr>
          <w:rFonts w:hint="cs"/>
          <w:rtl/>
        </w:rPr>
        <w:t xml:space="preserve"> ولی در این روایت مستقیم از امام صادق علیه ال</w:t>
      </w:r>
      <w:r w:rsidR="001B48F6">
        <w:rPr>
          <w:rFonts w:hint="cs"/>
          <w:rtl/>
        </w:rPr>
        <w:t>سلام نقل کرده است</w:t>
      </w:r>
      <w:r>
        <w:rPr>
          <w:rFonts w:hint="cs"/>
          <w:rtl/>
        </w:rPr>
        <w:t xml:space="preserve"> لذا وجهی برای </w:t>
      </w:r>
      <w:r w:rsidR="0086417C">
        <w:rPr>
          <w:rFonts w:hint="cs"/>
          <w:rtl/>
        </w:rPr>
        <w:t xml:space="preserve">قول به </w:t>
      </w:r>
      <w:r>
        <w:rPr>
          <w:rFonts w:hint="cs"/>
          <w:rtl/>
        </w:rPr>
        <w:t>اتحاد دو حدیث وجود ندارد.</w:t>
      </w:r>
    </w:p>
    <w:p w:rsidR="0086417C" w:rsidRPr="00036E4E" w:rsidRDefault="0086417C" w:rsidP="00966FE2">
      <w:pPr>
        <w:pStyle w:val="Heading2"/>
        <w:rPr>
          <w:rtl/>
        </w:rPr>
      </w:pPr>
      <w:bookmarkStart w:id="4" w:name="_Toc181524226"/>
      <w:r>
        <w:rPr>
          <w:rFonts w:hint="cs"/>
          <w:rtl/>
        </w:rPr>
        <w:lastRenderedPageBreak/>
        <w:t>بررسی دلالت صحیحه عبد الله بن سنان</w:t>
      </w:r>
      <w:bookmarkEnd w:id="4"/>
    </w:p>
    <w:p w:rsidR="00F64E3E" w:rsidRPr="00036E4E" w:rsidRDefault="00F64E3E" w:rsidP="00966FE2">
      <w:pPr>
        <w:pStyle w:val="NoSpacing"/>
        <w:jc w:val="both"/>
        <w:rPr>
          <w:rtl/>
        </w:rPr>
      </w:pPr>
      <w:r w:rsidRPr="00036E4E">
        <w:rPr>
          <w:rFonts w:hint="cs"/>
          <w:rtl/>
        </w:rPr>
        <w:t xml:space="preserve">مرحوم شیخ انصاری </w:t>
      </w:r>
      <w:r w:rsidR="0086417C">
        <w:rPr>
          <w:rFonts w:hint="cs"/>
          <w:rtl/>
        </w:rPr>
        <w:t>فرموده‌اند: روایت مسعدة بن صدقه اثبات برائت در شبهات حکمیه نمی‌کند ولی صحیحه عبدالله بن سنان و روایت عبدالله بن سلیمان علاوه بر برائت در شبهات موضوعیه دلالت بر برائت در شبهات حکمیه</w:t>
      </w:r>
      <w:r w:rsidR="0093195E">
        <w:rPr>
          <w:rFonts w:hint="cs"/>
          <w:rtl/>
        </w:rPr>
        <w:t xml:space="preserve"> نیز</w:t>
      </w:r>
      <w:r w:rsidR="0086417C">
        <w:rPr>
          <w:rFonts w:hint="cs"/>
          <w:rtl/>
        </w:rPr>
        <w:t xml:space="preserve"> می‌کنند</w:t>
      </w:r>
      <w:r w:rsidR="00036E4E">
        <w:rPr>
          <w:rStyle w:val="FootnoteReference"/>
          <w:rtl/>
        </w:rPr>
        <w:footnoteReference w:id="8"/>
      </w:r>
      <w:r w:rsidRPr="00036E4E">
        <w:rPr>
          <w:rFonts w:hint="cs"/>
          <w:rtl/>
        </w:rPr>
        <w:t xml:space="preserve">. </w:t>
      </w:r>
    </w:p>
    <w:p w:rsidR="00CD3745" w:rsidRPr="00036E4E" w:rsidRDefault="00F64E3E" w:rsidP="00966FE2">
      <w:pPr>
        <w:pStyle w:val="NoSpacing"/>
        <w:jc w:val="both"/>
        <w:rPr>
          <w:rtl/>
        </w:rPr>
      </w:pPr>
      <w:r w:rsidRPr="00036E4E">
        <w:rPr>
          <w:rFonts w:hint="cs"/>
          <w:rtl/>
        </w:rPr>
        <w:t>صاحب کفایه رحمه الله روایت مسدة بن صدق</w:t>
      </w:r>
      <w:r w:rsidR="00FD330C">
        <w:rPr>
          <w:rFonts w:hint="cs"/>
          <w:rtl/>
        </w:rPr>
        <w:t>ه را به عنوان</w:t>
      </w:r>
      <w:r w:rsidRPr="00036E4E">
        <w:rPr>
          <w:rFonts w:hint="cs"/>
          <w:rtl/>
        </w:rPr>
        <w:t xml:space="preserve"> </w:t>
      </w:r>
      <w:r w:rsidR="00FD330C">
        <w:rPr>
          <w:rFonts w:hint="cs"/>
          <w:rtl/>
        </w:rPr>
        <w:t>دلیل بر برائت در شبهات حکمیه ذکر کرده است</w:t>
      </w:r>
      <w:r w:rsidRPr="00036E4E">
        <w:rPr>
          <w:rFonts w:hint="cs"/>
          <w:rtl/>
        </w:rPr>
        <w:t xml:space="preserve"> ولی روایت عبدال</w:t>
      </w:r>
      <w:r w:rsidR="00E8578A">
        <w:rPr>
          <w:rFonts w:hint="cs"/>
          <w:rtl/>
        </w:rPr>
        <w:t>ل</w:t>
      </w:r>
      <w:r w:rsidRPr="00036E4E">
        <w:rPr>
          <w:rFonts w:hint="cs"/>
          <w:rtl/>
        </w:rPr>
        <w:t xml:space="preserve">ه بن سلیمان و </w:t>
      </w:r>
      <w:r w:rsidR="0083597E">
        <w:rPr>
          <w:rFonts w:hint="cs"/>
          <w:rtl/>
        </w:rPr>
        <w:t xml:space="preserve">صحیحه </w:t>
      </w:r>
      <w:r w:rsidRPr="00036E4E">
        <w:rPr>
          <w:rFonts w:hint="cs"/>
          <w:rtl/>
        </w:rPr>
        <w:t>عبدالله بن سنان را به عنوان دلیل بر شبهات حکمیه مطرح نکرده است</w:t>
      </w:r>
      <w:r w:rsidR="00010C8A">
        <w:rPr>
          <w:rStyle w:val="FootnoteReference"/>
          <w:rtl/>
        </w:rPr>
        <w:footnoteReference w:id="9"/>
      </w:r>
      <w:r w:rsidRPr="00036E4E">
        <w:rPr>
          <w:rFonts w:hint="cs"/>
          <w:rtl/>
        </w:rPr>
        <w:t>.</w:t>
      </w:r>
      <w:r w:rsidR="008E3BFA">
        <w:rPr>
          <w:rFonts w:hint="cs"/>
          <w:rtl/>
        </w:rPr>
        <w:t xml:space="preserve"> ظاهر آن این است که ایشان </w:t>
      </w:r>
      <w:r w:rsidR="00CB033E">
        <w:rPr>
          <w:rFonts w:hint="cs"/>
          <w:rtl/>
        </w:rPr>
        <w:t xml:space="preserve">بر عکس مرحوم شیخ، </w:t>
      </w:r>
      <w:r w:rsidR="008E3BFA">
        <w:rPr>
          <w:rFonts w:hint="cs"/>
          <w:rtl/>
        </w:rPr>
        <w:t>روایت مسعدة را شامل شبهات حکمیه می‌داند و این دو</w:t>
      </w:r>
      <w:r w:rsidR="00E8578A">
        <w:rPr>
          <w:rFonts w:hint="cs"/>
          <w:rtl/>
        </w:rPr>
        <w:t xml:space="preserve"> روایت را شامل شبهات حکمیه نمی‌دا</w:t>
      </w:r>
      <w:r w:rsidR="00CB033E">
        <w:rPr>
          <w:rFonts w:hint="cs"/>
          <w:rtl/>
        </w:rPr>
        <w:t>ند.</w:t>
      </w:r>
    </w:p>
    <w:p w:rsidR="00CD3745" w:rsidRDefault="00F64E3E" w:rsidP="00966FE2">
      <w:pPr>
        <w:pStyle w:val="NoSpacing"/>
        <w:jc w:val="both"/>
        <w:rPr>
          <w:rtl/>
        </w:rPr>
      </w:pPr>
      <w:r w:rsidRPr="00036E4E">
        <w:rPr>
          <w:rFonts w:hint="cs"/>
          <w:rtl/>
        </w:rPr>
        <w:t xml:space="preserve">به نظر ما همه‌ی این روایات مختص شبهات موضوعیه است </w:t>
      </w:r>
      <w:r w:rsidR="008E3BFA">
        <w:rPr>
          <w:rFonts w:hint="cs"/>
          <w:rtl/>
        </w:rPr>
        <w:t>و شامل شبهات حکمیه نمی‌شود</w:t>
      </w:r>
      <w:r w:rsidR="00CB033E">
        <w:rPr>
          <w:rFonts w:hint="cs"/>
          <w:rtl/>
        </w:rPr>
        <w:t xml:space="preserve">. </w:t>
      </w:r>
      <w:r w:rsidR="00B6045D">
        <w:rPr>
          <w:rFonts w:hint="cs"/>
          <w:rtl/>
        </w:rPr>
        <w:t xml:space="preserve">بر این مطلب قرینه وجود دارد که بعضی از این قرائن مشترک بین همه‌ی این روایات هستند و بعضی مختص به </w:t>
      </w:r>
      <w:r w:rsidR="00CB033E">
        <w:rPr>
          <w:rFonts w:hint="cs"/>
          <w:rtl/>
        </w:rPr>
        <w:t>هر یک</w:t>
      </w:r>
      <w:r w:rsidR="00B6045D">
        <w:rPr>
          <w:rFonts w:hint="cs"/>
          <w:rtl/>
        </w:rPr>
        <w:t xml:space="preserve"> از روایات هستند.</w:t>
      </w:r>
    </w:p>
    <w:p w:rsidR="00F64E3E" w:rsidRPr="00036E4E" w:rsidRDefault="00CB033E" w:rsidP="00966FE2">
      <w:pPr>
        <w:pStyle w:val="Heading2"/>
        <w:jc w:val="both"/>
        <w:rPr>
          <w:rtl/>
        </w:rPr>
      </w:pPr>
      <w:bookmarkStart w:id="5" w:name="_Toc181524227"/>
      <w:r>
        <w:rPr>
          <w:rFonts w:hint="cs"/>
          <w:rtl/>
        </w:rPr>
        <w:t xml:space="preserve">قرائن مشترک </w:t>
      </w:r>
      <w:r w:rsidR="004936E6">
        <w:rPr>
          <w:rFonts w:hint="cs"/>
          <w:rtl/>
        </w:rPr>
        <w:t>بین تمام</w:t>
      </w:r>
      <w:r w:rsidR="00CD3745">
        <w:rPr>
          <w:rFonts w:hint="cs"/>
          <w:rtl/>
        </w:rPr>
        <w:t xml:space="preserve"> </w:t>
      </w:r>
      <w:r w:rsidR="004936E6">
        <w:rPr>
          <w:rFonts w:hint="cs"/>
          <w:rtl/>
        </w:rPr>
        <w:t>ا</w:t>
      </w:r>
      <w:r w:rsidR="00CD3745">
        <w:rPr>
          <w:rFonts w:hint="cs"/>
          <w:rtl/>
        </w:rPr>
        <w:t>ح</w:t>
      </w:r>
      <w:r w:rsidR="004936E6">
        <w:rPr>
          <w:rFonts w:hint="cs"/>
          <w:rtl/>
        </w:rPr>
        <w:t>ا</w:t>
      </w:r>
      <w:r w:rsidR="00CD3745">
        <w:rPr>
          <w:rFonts w:hint="cs"/>
          <w:rtl/>
        </w:rPr>
        <w:t xml:space="preserve">دیث حل بر </w:t>
      </w:r>
      <w:r w:rsidR="004936E6">
        <w:rPr>
          <w:rFonts w:hint="cs"/>
          <w:rtl/>
        </w:rPr>
        <w:t>اختصاص آنها به شبهات موضوعیه</w:t>
      </w:r>
      <w:bookmarkEnd w:id="5"/>
      <w:r w:rsidR="00CD3745">
        <w:rPr>
          <w:rFonts w:hint="cs"/>
          <w:rtl/>
        </w:rPr>
        <w:t xml:space="preserve"> </w:t>
      </w:r>
      <w:r w:rsidR="00B6045D">
        <w:rPr>
          <w:rFonts w:hint="cs"/>
          <w:rtl/>
        </w:rPr>
        <w:t xml:space="preserve"> </w:t>
      </w:r>
      <w:r w:rsidR="008E3BFA">
        <w:rPr>
          <w:rFonts w:hint="cs"/>
          <w:rtl/>
        </w:rPr>
        <w:t xml:space="preserve"> </w:t>
      </w:r>
    </w:p>
    <w:p w:rsidR="00701DDE" w:rsidRDefault="008F7EFA" w:rsidP="00966FE2">
      <w:pPr>
        <w:pStyle w:val="NoSpacing"/>
        <w:jc w:val="both"/>
        <w:rPr>
          <w:rtl/>
        </w:rPr>
      </w:pPr>
      <w:r>
        <w:rPr>
          <w:rFonts w:hint="cs"/>
          <w:rtl/>
        </w:rPr>
        <w:t xml:space="preserve">قرینه مشترک وجود لفظ «بعینه» در تمام این روایات است. </w:t>
      </w:r>
      <w:r w:rsidR="00F64E3E" w:rsidRPr="00036E4E">
        <w:rPr>
          <w:rFonts w:hint="cs"/>
          <w:rtl/>
        </w:rPr>
        <w:t xml:space="preserve">ظاهر «بعینه» احتراز از </w:t>
      </w:r>
      <w:r w:rsidR="00861EBA">
        <w:rPr>
          <w:rFonts w:hint="cs"/>
          <w:rtl/>
        </w:rPr>
        <w:t xml:space="preserve">فرض علم اجمالی است </w:t>
      </w:r>
      <w:r w:rsidR="00701DDE">
        <w:rPr>
          <w:rFonts w:hint="cs"/>
          <w:rtl/>
        </w:rPr>
        <w:t xml:space="preserve">یعنی باید علم تفصیلی به حرمت این پنیر پیدا شود </w:t>
      </w:r>
      <w:r w:rsidR="00F64E3E" w:rsidRPr="00036E4E">
        <w:rPr>
          <w:rFonts w:hint="cs"/>
          <w:rtl/>
        </w:rPr>
        <w:t>و الا علم اجمالی به وجود حرام در بازار همیشه وجود دارد</w:t>
      </w:r>
      <w:r w:rsidR="00701DDE">
        <w:rPr>
          <w:rFonts w:hint="cs"/>
          <w:rtl/>
        </w:rPr>
        <w:t xml:space="preserve"> که آن به یکی از دو جهت است:</w:t>
      </w:r>
    </w:p>
    <w:p w:rsidR="00701DDE" w:rsidRDefault="00701DDE" w:rsidP="00966FE2">
      <w:pPr>
        <w:pStyle w:val="NoSpacing"/>
        <w:jc w:val="both"/>
        <w:rPr>
          <w:rtl/>
        </w:rPr>
      </w:pPr>
      <w:r>
        <w:rPr>
          <w:rFonts w:hint="cs"/>
          <w:rtl/>
        </w:rPr>
        <w:t>جهت اول:</w:t>
      </w:r>
      <w:r w:rsidR="00F64E3E" w:rsidRPr="00036E4E">
        <w:rPr>
          <w:rFonts w:hint="cs"/>
          <w:rtl/>
        </w:rPr>
        <w:t xml:space="preserve"> </w:t>
      </w:r>
      <w:r w:rsidR="006D114B">
        <w:rPr>
          <w:rFonts w:hint="cs"/>
          <w:rtl/>
        </w:rPr>
        <w:t xml:space="preserve">ممکن است </w:t>
      </w:r>
      <w:r w:rsidR="00F64E3E" w:rsidRPr="00036E4E">
        <w:rPr>
          <w:rFonts w:hint="cs"/>
          <w:rtl/>
        </w:rPr>
        <w:t>سازنده‌ی این پنیر مشرک بود</w:t>
      </w:r>
      <w:r w:rsidR="006D114B">
        <w:rPr>
          <w:rFonts w:hint="cs"/>
          <w:rtl/>
        </w:rPr>
        <w:t>ه باشد</w:t>
      </w:r>
      <w:r w:rsidR="00F64E3E" w:rsidRPr="00036E4E">
        <w:rPr>
          <w:rFonts w:hint="cs"/>
          <w:rtl/>
        </w:rPr>
        <w:t xml:space="preserve"> </w:t>
      </w:r>
      <w:r>
        <w:rPr>
          <w:rFonts w:hint="cs"/>
          <w:rtl/>
        </w:rPr>
        <w:t>زیرا گاهی از بلاد روم پنیر می‌آورند</w:t>
      </w:r>
      <w:r w:rsidR="00F64E3E" w:rsidRPr="00036E4E">
        <w:rPr>
          <w:rFonts w:hint="cs"/>
          <w:rtl/>
        </w:rPr>
        <w:t>.</w:t>
      </w:r>
    </w:p>
    <w:p w:rsidR="00F64E3E" w:rsidRPr="00036E4E" w:rsidRDefault="00701DDE" w:rsidP="00966FE2">
      <w:pPr>
        <w:pStyle w:val="NoSpacing"/>
        <w:jc w:val="both"/>
        <w:rPr>
          <w:rtl/>
        </w:rPr>
      </w:pPr>
      <w:r w:rsidRPr="005D6B42">
        <w:rPr>
          <w:rFonts w:hint="cs"/>
          <w:rtl/>
        </w:rPr>
        <w:t xml:space="preserve">جهت دوم: </w:t>
      </w:r>
      <w:r w:rsidR="00A24D01" w:rsidRPr="005D6B42">
        <w:rPr>
          <w:rFonts w:hint="cs"/>
          <w:rtl/>
        </w:rPr>
        <w:t>ممکن</w:t>
      </w:r>
      <w:r w:rsidR="00A24D01">
        <w:rPr>
          <w:rFonts w:hint="cs"/>
          <w:rtl/>
        </w:rPr>
        <w:t xml:space="preserve"> است </w:t>
      </w:r>
      <w:r w:rsidR="004936E6">
        <w:rPr>
          <w:rFonts w:hint="cs"/>
          <w:rtl/>
        </w:rPr>
        <w:t>آن مایۀ پنیر</w:t>
      </w:r>
      <w:r w:rsidR="00F64E3E" w:rsidRPr="00036E4E">
        <w:rPr>
          <w:rFonts w:hint="cs"/>
          <w:rtl/>
        </w:rPr>
        <w:t xml:space="preserve"> که با آن پنیر درست می‌کردند نجس بالعرض بود</w:t>
      </w:r>
      <w:r w:rsidR="00A24D01">
        <w:rPr>
          <w:rFonts w:hint="cs"/>
          <w:rtl/>
        </w:rPr>
        <w:t xml:space="preserve">ه باشد. </w:t>
      </w:r>
      <w:r w:rsidR="004936E6">
        <w:rPr>
          <w:rFonts w:hint="cs"/>
          <w:rtl/>
        </w:rPr>
        <w:t>مایۀ</w:t>
      </w:r>
      <w:r w:rsidR="004936E6">
        <w:rPr>
          <w:rFonts w:hint="cs"/>
          <w:rtl/>
        </w:rPr>
        <w:t xml:space="preserve"> </w:t>
      </w:r>
      <w:r w:rsidR="00613722">
        <w:rPr>
          <w:rFonts w:hint="cs"/>
          <w:rtl/>
        </w:rPr>
        <w:t xml:space="preserve">پنیر </w:t>
      </w:r>
      <w:r w:rsidR="004A2FF1">
        <w:rPr>
          <w:rFonts w:hint="cs"/>
          <w:rtl/>
        </w:rPr>
        <w:t>از معدۀ بچۀ گاو</w:t>
      </w:r>
      <w:r w:rsidR="00613722">
        <w:rPr>
          <w:rFonts w:hint="cs"/>
          <w:rtl/>
        </w:rPr>
        <w:t xml:space="preserve"> یا گوسفند که </w:t>
      </w:r>
      <w:r w:rsidR="00F64E3E" w:rsidRPr="00036E4E">
        <w:rPr>
          <w:rFonts w:hint="cs"/>
          <w:rtl/>
        </w:rPr>
        <w:t>ذبح می‌شود</w:t>
      </w:r>
      <w:r w:rsidR="00613722">
        <w:rPr>
          <w:rFonts w:hint="cs"/>
          <w:rtl/>
        </w:rPr>
        <w:t xml:space="preserve"> یا می‌میرد، در آورده می‌شود </w:t>
      </w:r>
      <w:r w:rsidR="00F64E3E" w:rsidRPr="00036E4E">
        <w:rPr>
          <w:rFonts w:hint="cs"/>
          <w:rtl/>
        </w:rPr>
        <w:t xml:space="preserve">که به </w:t>
      </w:r>
      <w:r w:rsidR="00F64E3E" w:rsidRPr="00EE4128">
        <w:rPr>
          <w:rFonts w:hint="cs"/>
          <w:rtl/>
        </w:rPr>
        <w:t>آن «</w:t>
      </w:r>
      <w:r w:rsidR="00613722" w:rsidRPr="00EE4128">
        <w:rPr>
          <w:rFonts w:hint="cs"/>
          <w:rtl/>
        </w:rPr>
        <w:t>انفحه</w:t>
      </w:r>
      <w:r w:rsidR="00F64E3E" w:rsidRPr="00EE4128">
        <w:rPr>
          <w:rFonts w:hint="cs"/>
          <w:rtl/>
        </w:rPr>
        <w:t>»</w:t>
      </w:r>
      <w:r w:rsidR="00F64E3E" w:rsidRPr="00036E4E">
        <w:rPr>
          <w:rFonts w:hint="cs"/>
          <w:rtl/>
        </w:rPr>
        <w:t xml:space="preserve"> </w:t>
      </w:r>
      <w:r w:rsidR="00613722">
        <w:rPr>
          <w:rFonts w:hint="cs"/>
          <w:rtl/>
        </w:rPr>
        <w:t xml:space="preserve">گفته می‌شد </w:t>
      </w:r>
      <w:r w:rsidR="000A0BA2">
        <w:rPr>
          <w:rFonts w:hint="cs"/>
          <w:rtl/>
        </w:rPr>
        <w:t>که آن ولو از میته باشد پاک است. این ان</w:t>
      </w:r>
      <w:r w:rsidR="00542724">
        <w:rPr>
          <w:rFonts w:hint="cs"/>
          <w:rtl/>
        </w:rPr>
        <w:t>ف</w:t>
      </w:r>
      <w:r w:rsidR="000A0BA2">
        <w:rPr>
          <w:rFonts w:hint="cs"/>
          <w:rtl/>
        </w:rPr>
        <w:t xml:space="preserve">حه که جامد است ولو پاک است ولی نیاز به شستن دارد </w:t>
      </w:r>
      <w:r w:rsidR="00F64E3E" w:rsidRPr="00036E4E">
        <w:rPr>
          <w:rFonts w:hint="cs"/>
          <w:rtl/>
        </w:rPr>
        <w:t>زیرا ملاقی جسد میته است</w:t>
      </w:r>
      <w:r w:rsidR="002355B1">
        <w:rPr>
          <w:rFonts w:hint="cs"/>
          <w:rtl/>
        </w:rPr>
        <w:t xml:space="preserve"> و باید شسته شود</w:t>
      </w:r>
      <w:r w:rsidR="00F64E3E" w:rsidRPr="00036E4E">
        <w:rPr>
          <w:rFonts w:hint="cs"/>
          <w:rtl/>
        </w:rPr>
        <w:t xml:space="preserve"> و </w:t>
      </w:r>
      <w:r w:rsidR="00634F8F">
        <w:rPr>
          <w:rFonts w:hint="cs"/>
          <w:rtl/>
        </w:rPr>
        <w:t xml:space="preserve">ما شک داریم که این مایۀ پنیر </w:t>
      </w:r>
      <w:r w:rsidR="000A0BA2">
        <w:rPr>
          <w:rFonts w:hint="cs"/>
          <w:rtl/>
        </w:rPr>
        <w:t xml:space="preserve">را می‌شستند </w:t>
      </w:r>
      <w:r w:rsidR="00F64E3E" w:rsidRPr="00036E4E">
        <w:rPr>
          <w:rFonts w:hint="cs"/>
          <w:rtl/>
        </w:rPr>
        <w:t>و بعد با آن پنیر درست می‌کردند یا بدون شستن استفاده می‌کردند که</w:t>
      </w:r>
      <w:r w:rsidR="000A0BA2">
        <w:rPr>
          <w:rFonts w:hint="cs"/>
          <w:rtl/>
        </w:rPr>
        <w:t xml:space="preserve"> در صورتی که بدون شستن در شیر بندازند تا پنیر شود کل شیر نجس می‌شود.</w:t>
      </w:r>
      <w:r w:rsidR="00AB4FEE" w:rsidRPr="00036E4E">
        <w:rPr>
          <w:rFonts w:hint="cs"/>
          <w:rtl/>
        </w:rPr>
        <w:t xml:space="preserve"> </w:t>
      </w:r>
    </w:p>
    <w:p w:rsidR="00661793" w:rsidRPr="00036E4E" w:rsidRDefault="00661793" w:rsidP="00966FE2">
      <w:pPr>
        <w:pStyle w:val="NoSpacing"/>
        <w:jc w:val="both"/>
        <w:rPr>
          <w:rtl/>
        </w:rPr>
      </w:pPr>
      <w:r w:rsidRPr="00036E4E">
        <w:rPr>
          <w:rFonts w:hint="cs"/>
          <w:rtl/>
        </w:rPr>
        <w:t xml:space="preserve">امام علیه السلام </w:t>
      </w:r>
      <w:r w:rsidR="00C37822">
        <w:rPr>
          <w:rFonts w:hint="cs"/>
          <w:rtl/>
        </w:rPr>
        <w:t>فرمودند: «</w:t>
      </w:r>
      <w:r w:rsidRPr="00036E4E">
        <w:rPr>
          <w:rFonts w:hint="cs"/>
          <w:rtl/>
        </w:rPr>
        <w:t xml:space="preserve">تا علم به حرمت این پنیر بعینه </w:t>
      </w:r>
      <w:r w:rsidR="00C37822">
        <w:rPr>
          <w:rFonts w:hint="cs"/>
          <w:rtl/>
        </w:rPr>
        <w:t xml:space="preserve">پیدا نشود بر شما حلال است» این </w:t>
      </w:r>
      <w:r w:rsidRPr="00036E4E">
        <w:rPr>
          <w:rFonts w:hint="cs"/>
          <w:rtl/>
        </w:rPr>
        <w:t xml:space="preserve">احتراز از </w:t>
      </w:r>
      <w:r w:rsidR="00C37822">
        <w:rPr>
          <w:rFonts w:hint="cs"/>
          <w:rtl/>
        </w:rPr>
        <w:t xml:space="preserve">فرض </w:t>
      </w:r>
      <w:r w:rsidRPr="00036E4E">
        <w:rPr>
          <w:rFonts w:hint="cs"/>
          <w:rtl/>
        </w:rPr>
        <w:t>علم اجما</w:t>
      </w:r>
      <w:r w:rsidR="00C37822">
        <w:rPr>
          <w:rFonts w:hint="cs"/>
          <w:rtl/>
        </w:rPr>
        <w:t>لی</w:t>
      </w:r>
      <w:r w:rsidR="00634F8F">
        <w:rPr>
          <w:rFonts w:hint="cs"/>
          <w:rtl/>
        </w:rPr>
        <w:t xml:space="preserve">، تناسب با شبهات موضوعیه دارد </w:t>
      </w:r>
      <w:r w:rsidR="00C37822">
        <w:rPr>
          <w:rFonts w:hint="cs"/>
          <w:rtl/>
        </w:rPr>
        <w:t xml:space="preserve">زیرا در آن زمان شبهات موضوعیه مقرون به </w:t>
      </w:r>
      <w:r w:rsidRPr="00036E4E">
        <w:rPr>
          <w:rFonts w:hint="cs"/>
          <w:rtl/>
        </w:rPr>
        <w:t>علم اجمالی</w:t>
      </w:r>
      <w:r w:rsidR="00C37822">
        <w:rPr>
          <w:rFonts w:hint="cs"/>
          <w:rtl/>
        </w:rPr>
        <w:t xml:space="preserve"> </w:t>
      </w:r>
      <w:r w:rsidR="00634F8F">
        <w:rPr>
          <w:rFonts w:hint="cs"/>
          <w:rtl/>
        </w:rPr>
        <w:t xml:space="preserve">(زیاد) </w:t>
      </w:r>
      <w:r w:rsidR="00634F8F">
        <w:rPr>
          <w:rFonts w:hint="cs"/>
          <w:rtl/>
        </w:rPr>
        <w:lastRenderedPageBreak/>
        <w:t>بود.</w:t>
      </w:r>
      <w:r w:rsidR="00C37822">
        <w:rPr>
          <w:rFonts w:hint="cs"/>
          <w:rtl/>
        </w:rPr>
        <w:t xml:space="preserve"> البته علم اجمالی در شبهات حکمیه نیز قابل تصویر است</w:t>
      </w:r>
      <w:r w:rsidRPr="00036E4E">
        <w:rPr>
          <w:rFonts w:hint="cs"/>
          <w:rtl/>
        </w:rPr>
        <w:t xml:space="preserve"> ولی غلبه ابتلاء </w:t>
      </w:r>
      <w:r w:rsidR="00C37822">
        <w:rPr>
          <w:rFonts w:hint="cs"/>
          <w:rtl/>
        </w:rPr>
        <w:t xml:space="preserve">به شبهات </w:t>
      </w:r>
      <w:r w:rsidR="00997222">
        <w:rPr>
          <w:rFonts w:hint="cs"/>
          <w:rtl/>
        </w:rPr>
        <w:t xml:space="preserve">مقرون به علم اجمالی در شبهات موضوعیه </w:t>
      </w:r>
      <w:r w:rsidRPr="00036E4E">
        <w:rPr>
          <w:rFonts w:hint="cs"/>
          <w:rtl/>
        </w:rPr>
        <w:t>موجب انصراف به شبهات موضوعیه می‌شود.</w:t>
      </w:r>
    </w:p>
    <w:p w:rsidR="00661793" w:rsidRPr="00036E4E" w:rsidRDefault="00661793" w:rsidP="00966FE2">
      <w:pPr>
        <w:pStyle w:val="NoSpacing"/>
        <w:jc w:val="both"/>
        <w:rPr>
          <w:rtl/>
        </w:rPr>
      </w:pPr>
      <w:r w:rsidRPr="00036E4E">
        <w:rPr>
          <w:rFonts w:hint="cs"/>
          <w:rtl/>
        </w:rPr>
        <w:t xml:space="preserve">مرحوم نایینی فرموده‌اند: </w:t>
      </w:r>
      <w:r w:rsidR="00AE389D">
        <w:rPr>
          <w:rFonts w:hint="cs"/>
          <w:rtl/>
        </w:rPr>
        <w:t xml:space="preserve">تعبیر «حتی تعرف الحرام بعینه» </w:t>
      </w:r>
      <w:r w:rsidRPr="00036E4E">
        <w:rPr>
          <w:rFonts w:hint="cs"/>
          <w:rtl/>
        </w:rPr>
        <w:t>در شبهات حکمیه معنا ندارد و</w:t>
      </w:r>
      <w:r w:rsidR="00AE389D">
        <w:rPr>
          <w:rFonts w:hint="cs"/>
          <w:rtl/>
        </w:rPr>
        <w:t xml:space="preserve"> مناسب با شبهات حکمیه «حتی تعرف الحرمة بعینها» است و حال آن که تعبیر موجود در روایت «حتی تعرف الحرام بعینه» است که با شبهات موضوعیه مناسبت دارد.</w:t>
      </w:r>
      <w:r w:rsidR="00AE389D">
        <w:rPr>
          <w:rStyle w:val="FootnoteReference"/>
          <w:rtl/>
        </w:rPr>
        <w:footnoteReference w:id="10"/>
      </w:r>
      <w:r w:rsidR="00AE389D">
        <w:rPr>
          <w:rFonts w:hint="cs"/>
          <w:rtl/>
        </w:rPr>
        <w:t xml:space="preserve"> </w:t>
      </w:r>
    </w:p>
    <w:p w:rsidR="007275B3" w:rsidRDefault="007275B3" w:rsidP="00966FE2">
      <w:pPr>
        <w:pStyle w:val="NoSpacing"/>
        <w:jc w:val="both"/>
        <w:rPr>
          <w:rtl/>
        </w:rPr>
      </w:pPr>
      <w:r w:rsidRPr="00036E4E">
        <w:rPr>
          <w:rFonts w:hint="cs"/>
          <w:rtl/>
        </w:rPr>
        <w:t xml:space="preserve">این </w:t>
      </w:r>
      <w:r w:rsidR="0090008B">
        <w:rPr>
          <w:rFonts w:hint="cs"/>
          <w:rtl/>
        </w:rPr>
        <w:t>بیان</w:t>
      </w:r>
      <w:r w:rsidR="00F73126">
        <w:rPr>
          <w:rFonts w:hint="cs"/>
          <w:rtl/>
        </w:rPr>
        <w:t>، بیان</w:t>
      </w:r>
      <w:r w:rsidR="0090008B">
        <w:rPr>
          <w:rFonts w:hint="cs"/>
          <w:rtl/>
        </w:rPr>
        <w:t xml:space="preserve"> </w:t>
      </w:r>
      <w:r w:rsidRPr="00036E4E">
        <w:rPr>
          <w:rFonts w:hint="cs"/>
          <w:rtl/>
        </w:rPr>
        <w:t>خو</w:t>
      </w:r>
      <w:r w:rsidR="0090008B">
        <w:rPr>
          <w:rFonts w:hint="cs"/>
          <w:rtl/>
        </w:rPr>
        <w:t>ب</w:t>
      </w:r>
      <w:r w:rsidR="00F73126">
        <w:rPr>
          <w:rFonts w:hint="cs"/>
          <w:rtl/>
        </w:rPr>
        <w:t>ی</w:t>
      </w:r>
      <w:r w:rsidR="0090008B">
        <w:rPr>
          <w:rFonts w:hint="cs"/>
          <w:rtl/>
        </w:rPr>
        <w:t xml:space="preserve"> نیست و در شبهات حکمیه نیز </w:t>
      </w:r>
      <w:r w:rsidRPr="00036E4E">
        <w:rPr>
          <w:rFonts w:hint="cs"/>
          <w:rtl/>
        </w:rPr>
        <w:t>تعبیر</w:t>
      </w:r>
      <w:r w:rsidR="0090008B">
        <w:rPr>
          <w:rFonts w:hint="cs"/>
          <w:rtl/>
        </w:rPr>
        <w:t xml:space="preserve"> «حتی تعرف الحرام بعینه» صدق می‌کند زیرا مکلف حرام به وصف حرام را نمی‌داند و نمی‌داند شرب تتن حرام است یا شرب قهوه.</w:t>
      </w:r>
    </w:p>
    <w:p w:rsidR="009467BB" w:rsidRPr="00036E4E" w:rsidRDefault="00F73126" w:rsidP="00966FE2">
      <w:pPr>
        <w:pStyle w:val="Heading3"/>
        <w:bidi/>
        <w:jc w:val="both"/>
        <w:rPr>
          <w:rtl/>
        </w:rPr>
      </w:pPr>
      <w:bookmarkStart w:id="6" w:name="_Toc181524228"/>
      <w:r>
        <w:rPr>
          <w:rFonts w:hint="cs"/>
          <w:rtl/>
        </w:rPr>
        <w:t>پاسخ</w:t>
      </w:r>
      <w:r w:rsidR="008D541B">
        <w:rPr>
          <w:rFonts w:hint="cs"/>
          <w:rtl/>
        </w:rPr>
        <w:t xml:space="preserve"> اول</w:t>
      </w:r>
      <w:r>
        <w:rPr>
          <w:rFonts w:hint="cs"/>
          <w:rtl/>
        </w:rPr>
        <w:t xml:space="preserve"> به قرینه مشترک</w:t>
      </w:r>
      <w:r w:rsidR="008D541B">
        <w:rPr>
          <w:rFonts w:hint="cs"/>
          <w:rtl/>
        </w:rPr>
        <w:t>: تاکید بودن «بعینه»</w:t>
      </w:r>
      <w:bookmarkEnd w:id="6"/>
    </w:p>
    <w:p w:rsidR="00A35FBA" w:rsidRPr="00036E4E" w:rsidRDefault="00DD7CF6" w:rsidP="00966FE2">
      <w:pPr>
        <w:pStyle w:val="NoSpacing"/>
        <w:jc w:val="both"/>
        <w:rPr>
          <w:rtl/>
        </w:rPr>
      </w:pPr>
      <w:r w:rsidRPr="00036E4E">
        <w:rPr>
          <w:rFonts w:hint="cs"/>
          <w:rtl/>
        </w:rPr>
        <w:t xml:space="preserve">بعضی </w:t>
      </w:r>
      <w:r w:rsidR="00F73126">
        <w:rPr>
          <w:rFonts w:hint="cs"/>
          <w:rtl/>
        </w:rPr>
        <w:t>مثل شی</w:t>
      </w:r>
      <w:r w:rsidRPr="00036E4E">
        <w:rPr>
          <w:rFonts w:hint="cs"/>
          <w:rtl/>
        </w:rPr>
        <w:t>خ انصاری در جواب از این اشکال فرمود‌ه‌اند: ممکن است لفظ «بعینه» تأکید باشد مثل «</w:t>
      </w:r>
      <w:r w:rsidR="007B2E4E">
        <w:rPr>
          <w:rFonts w:hint="cs"/>
          <w:rtl/>
        </w:rPr>
        <w:t xml:space="preserve">لاتفعل هذا </w:t>
      </w:r>
      <w:r w:rsidRPr="00036E4E">
        <w:rPr>
          <w:rFonts w:hint="cs"/>
          <w:rtl/>
        </w:rPr>
        <w:t xml:space="preserve">حتی تلقی زیدا بعینه» </w:t>
      </w:r>
      <w:r w:rsidR="007B2E4E">
        <w:rPr>
          <w:rFonts w:hint="cs"/>
          <w:rtl/>
        </w:rPr>
        <w:t xml:space="preserve">که «بعینه» برای احتراز از علم اجمالی نیست بلکه برای تأکید است </w:t>
      </w:r>
      <w:r w:rsidR="009A655B">
        <w:rPr>
          <w:rFonts w:hint="cs"/>
          <w:rtl/>
        </w:rPr>
        <w:t>یعنی دیدن غیر زید مثل دیدن پدر یا</w:t>
      </w:r>
      <w:r w:rsidRPr="00036E4E">
        <w:rPr>
          <w:rFonts w:hint="cs"/>
          <w:rtl/>
        </w:rPr>
        <w:t xml:space="preserve"> پسر او </w:t>
      </w:r>
      <w:r w:rsidR="007B2E4E">
        <w:rPr>
          <w:rFonts w:hint="cs"/>
          <w:rtl/>
        </w:rPr>
        <w:t>کافی نیست و باید خود او را دید.</w:t>
      </w:r>
      <w:r w:rsidR="009A655B">
        <w:rPr>
          <w:rFonts w:hint="cs"/>
          <w:rtl/>
        </w:rPr>
        <w:t xml:space="preserve"> </w:t>
      </w:r>
      <w:r w:rsidR="007B2E4E">
        <w:rPr>
          <w:rFonts w:hint="cs"/>
          <w:rtl/>
        </w:rPr>
        <w:t>و «حتی تعلم انه حرام بعینه» نیز به معنای این است که</w:t>
      </w:r>
      <w:r w:rsidR="009038D7" w:rsidRPr="00036E4E">
        <w:rPr>
          <w:rFonts w:hint="cs"/>
          <w:rtl/>
        </w:rPr>
        <w:t xml:space="preserve"> باید علم به حرمت خود آن شود</w:t>
      </w:r>
      <w:r w:rsidR="00A35FBA">
        <w:rPr>
          <w:rFonts w:hint="cs"/>
          <w:rtl/>
        </w:rPr>
        <w:t xml:space="preserve"> و علم به حرام بودن چیزی مثل الف که مظنون است که حکم این با حکم ب یکی باشد ولو موجب ظن به حرام بودن ب شود ولی این کافی نیست و قیاس است </w:t>
      </w:r>
      <w:r w:rsidR="009A655B">
        <w:rPr>
          <w:rFonts w:hint="cs"/>
          <w:rtl/>
        </w:rPr>
        <w:t xml:space="preserve">لذا </w:t>
      </w:r>
      <w:r w:rsidR="00A35FBA">
        <w:rPr>
          <w:rFonts w:hint="cs"/>
          <w:rtl/>
        </w:rPr>
        <w:t xml:space="preserve">باید علم به حرام بودن خود آن بعینه پیدا شود. یا </w:t>
      </w:r>
      <w:r w:rsidR="00775E05" w:rsidRPr="00036E4E">
        <w:rPr>
          <w:rFonts w:hint="cs"/>
          <w:rtl/>
        </w:rPr>
        <w:t xml:space="preserve">بعضی تسامح </w:t>
      </w:r>
      <w:r w:rsidR="00A35FBA">
        <w:rPr>
          <w:rFonts w:hint="cs"/>
          <w:rtl/>
        </w:rPr>
        <w:t>می‌کنند و با وجود این که ظن دارند می‌گویند «</w:t>
      </w:r>
      <w:r w:rsidR="00452285">
        <w:rPr>
          <w:rFonts w:hint="cs"/>
          <w:rtl/>
        </w:rPr>
        <w:t xml:space="preserve">آن را </w:t>
      </w:r>
      <w:r w:rsidR="00A35FBA">
        <w:rPr>
          <w:rFonts w:hint="cs"/>
          <w:rtl/>
        </w:rPr>
        <w:t>می</w:t>
      </w:r>
      <w:r w:rsidR="009A655B">
        <w:rPr>
          <w:rFonts w:hint="cs"/>
          <w:rtl/>
        </w:rPr>
        <w:t>‌دان</w:t>
      </w:r>
      <w:r w:rsidR="00452285">
        <w:rPr>
          <w:rFonts w:hint="cs"/>
          <w:rtl/>
        </w:rPr>
        <w:t>ی</w:t>
      </w:r>
      <w:r w:rsidR="0054565C">
        <w:rPr>
          <w:rFonts w:hint="cs"/>
          <w:rtl/>
        </w:rPr>
        <w:t xml:space="preserve">م» ولی این کافی نیست بلکه باید «حتی تعلم انه حرام بعینه» باشد. یعنی باید بدانی و گمان فایده ندارد. </w:t>
      </w:r>
      <w:r w:rsidR="00775E05" w:rsidRPr="00036E4E">
        <w:rPr>
          <w:rFonts w:hint="cs"/>
          <w:rtl/>
        </w:rPr>
        <w:t xml:space="preserve">و این در شبهات بدویه حکمیه و موضوعیه </w:t>
      </w:r>
      <w:r w:rsidR="0054565C">
        <w:rPr>
          <w:rFonts w:hint="cs"/>
          <w:rtl/>
        </w:rPr>
        <w:t xml:space="preserve">هر دو </w:t>
      </w:r>
      <w:r w:rsidR="00775E05" w:rsidRPr="00036E4E">
        <w:rPr>
          <w:rFonts w:hint="cs"/>
          <w:rtl/>
        </w:rPr>
        <w:t>می‌آید</w:t>
      </w:r>
      <w:r w:rsidR="0054565C">
        <w:rPr>
          <w:rFonts w:hint="cs"/>
          <w:rtl/>
        </w:rPr>
        <w:t xml:space="preserve"> و مکلف باید بداند که «خود شرب تتن حرام است» این که فلان چیز حرام است و او ظن دارد حکم او با حکم شرب تتن یکی است این کافی نیست یا گمان به حرام بودن شرب تتن کافی نیست بلکه باید حتما ب</w:t>
      </w:r>
      <w:r w:rsidR="00452285">
        <w:rPr>
          <w:rFonts w:hint="cs"/>
          <w:rtl/>
        </w:rPr>
        <w:t>ف</w:t>
      </w:r>
      <w:r w:rsidR="0054565C">
        <w:rPr>
          <w:rFonts w:hint="cs"/>
          <w:rtl/>
        </w:rPr>
        <w:t>همد که شرب تتن حرام است</w:t>
      </w:r>
      <w:r w:rsidR="00775E05" w:rsidRPr="00036E4E">
        <w:rPr>
          <w:rFonts w:hint="cs"/>
          <w:rtl/>
        </w:rPr>
        <w:t>.</w:t>
      </w:r>
      <w:r w:rsidR="001D2278">
        <w:rPr>
          <w:rStyle w:val="FootnoteReference"/>
          <w:rtl/>
        </w:rPr>
        <w:footnoteReference w:id="11"/>
      </w:r>
    </w:p>
    <w:p w:rsidR="00775E05" w:rsidRPr="00036E4E" w:rsidRDefault="008D541B" w:rsidP="00966FE2">
      <w:pPr>
        <w:pStyle w:val="Heading3"/>
        <w:bidi/>
        <w:jc w:val="both"/>
        <w:rPr>
          <w:rtl/>
        </w:rPr>
      </w:pPr>
      <w:bookmarkStart w:id="7" w:name="_Toc181524229"/>
      <w:r>
        <w:rPr>
          <w:rFonts w:hint="cs"/>
          <w:rtl/>
        </w:rPr>
        <w:t>پاسخ</w:t>
      </w:r>
      <w:r w:rsidR="00775E05" w:rsidRPr="00036E4E">
        <w:rPr>
          <w:rFonts w:hint="cs"/>
          <w:rtl/>
        </w:rPr>
        <w:t xml:space="preserve"> دوم</w:t>
      </w:r>
      <w:r w:rsidRPr="008D541B">
        <w:rPr>
          <w:rFonts w:hint="cs"/>
          <w:rtl/>
        </w:rPr>
        <w:t xml:space="preserve"> </w:t>
      </w:r>
      <w:r>
        <w:rPr>
          <w:rFonts w:hint="cs"/>
          <w:rtl/>
        </w:rPr>
        <w:t>به قرینه مشترک:</w:t>
      </w:r>
      <w:r>
        <w:rPr>
          <w:rFonts w:hint="cs"/>
          <w:rtl/>
        </w:rPr>
        <w:t xml:space="preserve"> وجود علم اجمالی در شبهات حکمیه و الغاء خصوصیت از آن</w:t>
      </w:r>
      <w:bookmarkEnd w:id="7"/>
    </w:p>
    <w:p w:rsidR="00775E05" w:rsidRDefault="00734BF2" w:rsidP="00966FE2">
      <w:pPr>
        <w:pStyle w:val="NoSpacing"/>
        <w:jc w:val="both"/>
        <w:rPr>
          <w:rFonts w:ascii="Scheherazade" w:hAnsi="Scheherazade"/>
          <w:sz w:val="34"/>
          <w:highlight w:val="yellow"/>
          <w:rtl/>
        </w:rPr>
      </w:pPr>
      <w:r w:rsidRPr="00036E4E">
        <w:rPr>
          <w:rFonts w:hint="cs"/>
          <w:rtl/>
        </w:rPr>
        <w:t xml:space="preserve">شبهات مقرون به علم اجمالی مختص به شبهات موضوعیه نیست </w:t>
      </w:r>
      <w:r w:rsidR="00020FBB">
        <w:rPr>
          <w:rFonts w:hint="cs"/>
          <w:rtl/>
        </w:rPr>
        <w:t xml:space="preserve">و شبهات حکمیه نیز می‌توانند مقرون به علم اجمالی باشند و وقتی «حتی تعرف الحرام بعینه» شامل </w:t>
      </w:r>
      <w:r w:rsidR="008D541B">
        <w:rPr>
          <w:rFonts w:hint="cs"/>
          <w:rtl/>
        </w:rPr>
        <w:t>شبهات حکمیه مقرون به علم اجمالی</w:t>
      </w:r>
      <w:r w:rsidR="00020FBB">
        <w:rPr>
          <w:rFonts w:hint="cs"/>
          <w:rtl/>
        </w:rPr>
        <w:t xml:space="preserve"> شد با الغاء خصوصیت گفته می‌شود </w:t>
      </w:r>
      <w:r w:rsidR="006E6224">
        <w:rPr>
          <w:rFonts w:hint="cs"/>
          <w:rtl/>
        </w:rPr>
        <w:t xml:space="preserve">به طریق اولی شبهات بدویه </w:t>
      </w:r>
      <w:r w:rsidR="00452285">
        <w:rPr>
          <w:rFonts w:hint="cs"/>
          <w:rtl/>
        </w:rPr>
        <w:t xml:space="preserve">نیز </w:t>
      </w:r>
      <w:r w:rsidR="006E6224">
        <w:rPr>
          <w:rFonts w:hint="cs"/>
          <w:rtl/>
        </w:rPr>
        <w:t>مجرای قاعده‌ی حل خواهد بود.</w:t>
      </w:r>
    </w:p>
    <w:p w:rsidR="00452285" w:rsidRPr="00452285" w:rsidRDefault="00452285" w:rsidP="00966FE2">
      <w:pPr>
        <w:pStyle w:val="Heading3"/>
        <w:bidi/>
        <w:jc w:val="both"/>
        <w:rPr>
          <w:rtl/>
        </w:rPr>
      </w:pPr>
      <w:bookmarkStart w:id="8" w:name="_Toc181524230"/>
      <w:r w:rsidRPr="00452285">
        <w:rPr>
          <w:rFonts w:hint="cs"/>
          <w:rtl/>
        </w:rPr>
        <w:t>اشکال به پاسخ اول و دوم</w:t>
      </w:r>
      <w:bookmarkEnd w:id="8"/>
    </w:p>
    <w:p w:rsidR="00D65E08" w:rsidRDefault="00DF5AAC" w:rsidP="00966FE2">
      <w:pPr>
        <w:pStyle w:val="NoSpacing"/>
        <w:jc w:val="both"/>
        <w:rPr>
          <w:rtl/>
        </w:rPr>
      </w:pPr>
      <w:r w:rsidRPr="00D65E08">
        <w:rPr>
          <w:rFonts w:hint="cs"/>
          <w:rtl/>
        </w:rPr>
        <w:t>به نظر ما این دو جواب درست نیست.</w:t>
      </w:r>
    </w:p>
    <w:p w:rsidR="00D65E08" w:rsidRDefault="00D65E08" w:rsidP="00966FE2">
      <w:pPr>
        <w:pStyle w:val="NoSpacing"/>
        <w:jc w:val="both"/>
        <w:rPr>
          <w:rFonts w:hint="cs"/>
          <w:rtl/>
        </w:rPr>
      </w:pPr>
      <w:r w:rsidRPr="00D65E08">
        <w:rPr>
          <w:rFonts w:hint="cs"/>
          <w:rtl/>
        </w:rPr>
        <w:lastRenderedPageBreak/>
        <w:t xml:space="preserve"> البته در بعضی موارد مثل «</w:t>
      </w:r>
      <w:r w:rsidR="00DF5AAC" w:rsidRPr="00D65E08">
        <w:rPr>
          <w:rFonts w:hint="cs"/>
          <w:rtl/>
        </w:rPr>
        <w:t>کل شیء فیه حلال و حرام</w:t>
      </w:r>
      <w:r w:rsidRPr="00D65E08">
        <w:rPr>
          <w:rFonts w:hint="cs"/>
          <w:rtl/>
        </w:rPr>
        <w:t>» برای شمول آن نسبت به شبهات بدویه باید الغای خصوصیت کرد زیرا ممکن است گفته شود مورد آن</w:t>
      </w:r>
      <w:r w:rsidR="00DF5AAC" w:rsidRPr="00D65E08">
        <w:rPr>
          <w:rFonts w:hint="cs"/>
          <w:rtl/>
        </w:rPr>
        <w:t xml:space="preserve"> شبهۀ مقرونۀ به علم اجمالی است</w:t>
      </w:r>
      <w:r w:rsidRPr="00D65E08">
        <w:rPr>
          <w:rFonts w:hint="cs"/>
          <w:rtl/>
        </w:rPr>
        <w:t>. ولی</w:t>
      </w:r>
      <w:r w:rsidR="00DF5AAC" w:rsidRPr="00D65E08">
        <w:rPr>
          <w:rFonts w:hint="cs"/>
          <w:rtl/>
        </w:rPr>
        <w:t xml:space="preserve"> در مثل روایت مسعده </w:t>
      </w:r>
      <w:r w:rsidRPr="00D65E08">
        <w:rPr>
          <w:rFonts w:hint="cs"/>
          <w:rtl/>
        </w:rPr>
        <w:t>«</w:t>
      </w:r>
      <w:r w:rsidR="00DF5AAC" w:rsidRPr="00D65E08">
        <w:rPr>
          <w:rFonts w:hint="cs"/>
          <w:rtl/>
        </w:rPr>
        <w:t>کل شیء هو لک حلال حتی تعلم انه حرام بعینه</w:t>
      </w:r>
      <w:r w:rsidRPr="00D65E08">
        <w:rPr>
          <w:rFonts w:hint="cs"/>
          <w:rtl/>
        </w:rPr>
        <w:t xml:space="preserve">» می‌توان گفت </w:t>
      </w:r>
      <w:r w:rsidR="00DF5AAC" w:rsidRPr="00D65E08">
        <w:rPr>
          <w:rFonts w:hint="cs"/>
          <w:rtl/>
        </w:rPr>
        <w:t xml:space="preserve"> </w:t>
      </w:r>
      <w:r w:rsidRPr="00D65E08">
        <w:rPr>
          <w:rFonts w:hint="cs"/>
          <w:rtl/>
        </w:rPr>
        <w:t>«کل شیء هو لک حلال» شامل شبهات بدویه نیز می‌شود زیرا غایت</w:t>
      </w:r>
      <w:r w:rsidR="005276B1">
        <w:rPr>
          <w:rFonts w:hint="cs"/>
          <w:rtl/>
        </w:rPr>
        <w:t xml:space="preserve"> در آن،</w:t>
      </w:r>
      <w:r w:rsidRPr="00D65E08">
        <w:rPr>
          <w:rFonts w:hint="cs"/>
          <w:rtl/>
        </w:rPr>
        <w:t xml:space="preserve"> علم تفصیلی است و در شبهات بدویه نیز این غایت حاصل نشده است. </w:t>
      </w:r>
      <w:r w:rsidR="006B0431">
        <w:rPr>
          <w:rFonts w:hint="cs"/>
          <w:rtl/>
        </w:rPr>
        <w:t>با توجه به این بیان به هر دو پاسخ، اشکال می‌کنیم.</w:t>
      </w:r>
    </w:p>
    <w:p w:rsidR="006B0431" w:rsidRDefault="006B0431" w:rsidP="00966FE2">
      <w:pPr>
        <w:pStyle w:val="Heading3"/>
        <w:bidi/>
        <w:jc w:val="both"/>
        <w:rPr>
          <w:rtl/>
        </w:rPr>
      </w:pPr>
      <w:bookmarkStart w:id="9" w:name="_Toc181524231"/>
      <w:r>
        <w:rPr>
          <w:rFonts w:hint="cs"/>
          <w:rtl/>
        </w:rPr>
        <w:t>اشکال پاسخ اول</w:t>
      </w:r>
      <w:bookmarkEnd w:id="9"/>
    </w:p>
    <w:p w:rsidR="0015676B" w:rsidRDefault="005276B1" w:rsidP="00966FE2">
      <w:pPr>
        <w:pStyle w:val="NoSpacing"/>
        <w:jc w:val="both"/>
        <w:rPr>
          <w:rtl/>
        </w:rPr>
      </w:pPr>
      <w:r>
        <w:rPr>
          <w:rFonts w:hint="cs"/>
          <w:rtl/>
        </w:rPr>
        <w:t xml:space="preserve">اما </w:t>
      </w:r>
      <w:r w:rsidR="00CB675C">
        <w:rPr>
          <w:rFonts w:hint="cs"/>
          <w:rtl/>
        </w:rPr>
        <w:t>جواب</w:t>
      </w:r>
      <w:r w:rsidR="00D65E08">
        <w:rPr>
          <w:rFonts w:hint="cs"/>
          <w:rtl/>
        </w:rPr>
        <w:t xml:space="preserve"> اول تمام نیست زیرا </w:t>
      </w:r>
      <w:r w:rsidR="00D65E08" w:rsidRPr="00036E4E">
        <w:rPr>
          <w:rFonts w:hint="cs"/>
          <w:rtl/>
        </w:rPr>
        <w:t>ظهور</w:t>
      </w:r>
      <w:r w:rsidR="00D65E08">
        <w:rPr>
          <w:rFonts w:hint="cs"/>
          <w:rtl/>
        </w:rPr>
        <w:t xml:space="preserve"> عرفی «حتی تعلم انه حرام بعینه» یا «حتی تعرف الحرام بعینه» احتراز از علم اجمالی است و عرفا توهم نمی‌شود که علم به حرمت یک چیز دی</w:t>
      </w:r>
      <w:r>
        <w:rPr>
          <w:rFonts w:hint="cs"/>
          <w:rtl/>
        </w:rPr>
        <w:t>گر رافع قاعده‌ی حل در این واقعۀ</w:t>
      </w:r>
      <w:r w:rsidR="00D65E08">
        <w:rPr>
          <w:rFonts w:hint="cs"/>
          <w:rtl/>
        </w:rPr>
        <w:t xml:space="preserve"> مشکوک مورد نظر باشد، تا برای ابطال این توهم با ذکر یک قید آن را اخراج کنند </w:t>
      </w:r>
      <w:r w:rsidR="00D65E08" w:rsidRPr="00D65E08">
        <w:rPr>
          <w:rFonts w:hint="cs"/>
          <w:rtl/>
        </w:rPr>
        <w:t>در «لا تفعل هذا حتی تلقی زیدا بعینه» کافی بودن دیدن پدر یا پسر زید توهم می‌‌شود و برای دفع این توهم گف</w:t>
      </w:r>
      <w:r w:rsidR="00D65E08">
        <w:rPr>
          <w:rFonts w:hint="cs"/>
          <w:rtl/>
        </w:rPr>
        <w:t>ته می‌شود «خود زید را باید دید»</w:t>
      </w:r>
      <w:r w:rsidR="00D65E08" w:rsidRPr="00036E4E">
        <w:rPr>
          <w:rFonts w:hint="cs"/>
          <w:rtl/>
        </w:rPr>
        <w:t xml:space="preserve"> </w:t>
      </w:r>
      <w:r w:rsidR="00D65E08">
        <w:rPr>
          <w:rFonts w:hint="cs"/>
          <w:rtl/>
        </w:rPr>
        <w:t xml:space="preserve">و همچنین این که گفته شود «بعینه» احتراز از فرض ظن به حرمت </w:t>
      </w:r>
      <w:r w:rsidR="0015676B">
        <w:rPr>
          <w:rFonts w:hint="cs"/>
          <w:rtl/>
        </w:rPr>
        <w:t xml:space="preserve">این شیء است عرفی نیست زیرا ظاهر «بعینه» به شیء می‌خورد نه به علم.  </w:t>
      </w:r>
    </w:p>
    <w:p w:rsidR="0015676B" w:rsidRPr="00CB675C" w:rsidRDefault="0015676B" w:rsidP="00966FE2">
      <w:pPr>
        <w:pStyle w:val="NoSpacing"/>
        <w:jc w:val="both"/>
        <w:rPr>
          <w:rtl/>
        </w:rPr>
      </w:pPr>
      <w:r w:rsidRPr="00CB675C">
        <w:rPr>
          <w:rFonts w:hint="cs"/>
          <w:rtl/>
        </w:rPr>
        <w:t xml:space="preserve">بعضی برای تأکید بودن «بعینه» در روایت </w:t>
      </w:r>
      <w:r w:rsidR="005276B1">
        <w:rPr>
          <w:rFonts w:hint="cs"/>
          <w:rtl/>
        </w:rPr>
        <w:t>مسعدة یک شاهد از خود روایت مسعده</w:t>
      </w:r>
      <w:r w:rsidRPr="00CB675C">
        <w:rPr>
          <w:rFonts w:hint="cs"/>
          <w:rtl/>
        </w:rPr>
        <w:t xml:space="preserve"> ذکر کردند که عبارت است از این که اگر </w:t>
      </w:r>
      <w:r w:rsidR="005276B1">
        <w:rPr>
          <w:rFonts w:hint="cs"/>
          <w:rtl/>
        </w:rPr>
        <w:t xml:space="preserve">قید «بعینه» در </w:t>
      </w:r>
      <w:r w:rsidRPr="00CB675C">
        <w:rPr>
          <w:rFonts w:hint="cs"/>
          <w:rtl/>
        </w:rPr>
        <w:t xml:space="preserve">صدر روایت یعنی «حتی تعلم انه حرام بعینه» برای احتراز بود نه تأکید باید این قید احترازی در ذیل روایت </w:t>
      </w:r>
      <w:r w:rsidR="00E74905" w:rsidRPr="00CB675C">
        <w:rPr>
          <w:rFonts w:hint="cs"/>
          <w:rtl/>
        </w:rPr>
        <w:t>یعنی «و الاشیاء کلها علی هذا حتی یستبین لک غیر ذلک او تقوم به الب</w:t>
      </w:r>
      <w:r w:rsidR="005276B1">
        <w:rPr>
          <w:rFonts w:hint="cs"/>
          <w:rtl/>
        </w:rPr>
        <w:t>ینة» نیز ذکر می‌شد و می‌فرمود «ح</w:t>
      </w:r>
      <w:r w:rsidR="00E74905" w:rsidRPr="00CB675C">
        <w:rPr>
          <w:rFonts w:hint="cs"/>
          <w:rtl/>
        </w:rPr>
        <w:t>تی یستبین لک انه حرام بعینه او تقوم به البینة بعینه» و از این که این تعبیر در ذیل تکرار ن</w:t>
      </w:r>
      <w:r w:rsidR="006B0431">
        <w:rPr>
          <w:rFonts w:hint="cs"/>
          <w:rtl/>
        </w:rPr>
        <w:t xml:space="preserve">شده </w:t>
      </w:r>
      <w:r w:rsidR="00E74905" w:rsidRPr="00CB675C">
        <w:rPr>
          <w:rFonts w:hint="cs"/>
          <w:rtl/>
        </w:rPr>
        <w:t xml:space="preserve">معلوم می‌شود که در صدر برای تأکید بوده است و یک‌بار تأکید کافی است. </w:t>
      </w:r>
    </w:p>
    <w:p w:rsidR="006E6224" w:rsidRDefault="00CB675C" w:rsidP="00966FE2">
      <w:pPr>
        <w:pStyle w:val="NoSpacing"/>
        <w:jc w:val="both"/>
        <w:rPr>
          <w:rtl/>
        </w:rPr>
      </w:pPr>
      <w:r w:rsidRPr="00CB675C">
        <w:rPr>
          <w:rFonts w:hint="cs"/>
          <w:rtl/>
        </w:rPr>
        <w:t xml:space="preserve">ولی این بیان نیز تمام نیست زیرا «بعینه» ولو </w:t>
      </w:r>
      <w:r w:rsidR="0015676B" w:rsidRPr="00CB675C">
        <w:rPr>
          <w:rFonts w:hint="cs"/>
          <w:rtl/>
        </w:rPr>
        <w:t>برای احتراز از فرض علم اجمالی است</w:t>
      </w:r>
      <w:r w:rsidRPr="00CB675C">
        <w:rPr>
          <w:rFonts w:hint="cs"/>
          <w:rtl/>
        </w:rPr>
        <w:t xml:space="preserve"> ولی با قطع نظر از این تعبیر نیز «حتی تعلم انه حرام» ظهور در علم تفصیلی دارد و «بعینه» این عبارت را نص در علم تفصیلی می‌کند </w:t>
      </w:r>
      <w:r w:rsidRPr="00036E4E">
        <w:rPr>
          <w:rFonts w:hint="cs"/>
          <w:rtl/>
        </w:rPr>
        <w:t xml:space="preserve">و لازم نیست که در ذیل </w:t>
      </w:r>
      <w:r>
        <w:rPr>
          <w:rFonts w:hint="cs"/>
          <w:rtl/>
        </w:rPr>
        <w:t xml:space="preserve">نیز </w:t>
      </w:r>
      <w:r w:rsidRPr="00036E4E">
        <w:rPr>
          <w:rFonts w:hint="cs"/>
          <w:rtl/>
        </w:rPr>
        <w:t xml:space="preserve">ظهور در علم تفصیلی را نص در این مطلب شود. </w:t>
      </w:r>
    </w:p>
    <w:p w:rsidR="006B0431" w:rsidRPr="00036E4E" w:rsidRDefault="006B0431" w:rsidP="00966FE2">
      <w:pPr>
        <w:pStyle w:val="Heading3"/>
        <w:bidi/>
        <w:jc w:val="both"/>
        <w:rPr>
          <w:rtl/>
        </w:rPr>
      </w:pPr>
      <w:bookmarkStart w:id="10" w:name="_Toc181524232"/>
      <w:r>
        <w:rPr>
          <w:rFonts w:hint="cs"/>
          <w:rtl/>
        </w:rPr>
        <w:t>اشکال پاسخ دوم</w:t>
      </w:r>
      <w:bookmarkEnd w:id="10"/>
    </w:p>
    <w:p w:rsidR="007551BD" w:rsidRPr="00036E4E" w:rsidRDefault="00CB675C" w:rsidP="00966FE2">
      <w:pPr>
        <w:pStyle w:val="NoSpacing"/>
        <w:jc w:val="both"/>
        <w:rPr>
          <w:rtl/>
        </w:rPr>
      </w:pPr>
      <w:r>
        <w:rPr>
          <w:rFonts w:hint="cs"/>
          <w:rtl/>
        </w:rPr>
        <w:t>جواب</w:t>
      </w:r>
      <w:r w:rsidR="007551BD" w:rsidRPr="00036E4E">
        <w:rPr>
          <w:rFonts w:hint="cs"/>
          <w:rtl/>
        </w:rPr>
        <w:t xml:space="preserve"> دوم نیز تمام نیست زیرا غلبه‌ی ابتلاء </w:t>
      </w:r>
      <w:r w:rsidR="00B631DA">
        <w:rPr>
          <w:rFonts w:hint="cs"/>
          <w:rtl/>
        </w:rPr>
        <w:t>شبهات موضوعیه به علم اجمالی باعث می‌شود که در ذهن یک انصرافی شکل گیرد که هر چیزی برای ت</w:t>
      </w:r>
      <w:r w:rsidR="007C27CB">
        <w:rPr>
          <w:rFonts w:hint="cs"/>
          <w:rtl/>
        </w:rPr>
        <w:t xml:space="preserve">و حلال است مگر این که علم </w:t>
      </w:r>
      <w:r w:rsidR="00946B59">
        <w:rPr>
          <w:rFonts w:hint="cs"/>
          <w:rtl/>
        </w:rPr>
        <w:t>تفصیلی پیدا کنی که او حرام است و صرف علم اجمالی به حرام بودن آن کافی نیست. و این</w:t>
      </w:r>
      <w:r w:rsidR="007551BD" w:rsidRPr="00036E4E">
        <w:rPr>
          <w:rFonts w:hint="cs"/>
          <w:rtl/>
        </w:rPr>
        <w:t xml:space="preserve"> غلبه‌ی ابتلاء به علم اجمالی در شب</w:t>
      </w:r>
      <w:r w:rsidR="00946B59">
        <w:rPr>
          <w:rFonts w:hint="cs"/>
          <w:rtl/>
        </w:rPr>
        <w:t>ه</w:t>
      </w:r>
      <w:r w:rsidR="007551BD" w:rsidRPr="00036E4E">
        <w:rPr>
          <w:rFonts w:hint="cs"/>
          <w:rtl/>
        </w:rPr>
        <w:t>ات موضوعیه</w:t>
      </w:r>
      <w:r w:rsidR="00946B59">
        <w:rPr>
          <w:rFonts w:hint="cs"/>
          <w:rtl/>
        </w:rPr>
        <w:t xml:space="preserve"> که سبب استیناس ذهن عرف شده است منشأ انصراف یا شبهه‌ی انصراف می‌شود. و لذا وقتی گفته می‌شود</w:t>
      </w:r>
      <w:r w:rsidR="007551BD" w:rsidRPr="00036E4E">
        <w:rPr>
          <w:rFonts w:hint="cs"/>
          <w:rtl/>
        </w:rPr>
        <w:t xml:space="preserve"> «هر چیزی برای شما حلال است مگر این</w:t>
      </w:r>
      <w:r w:rsidR="00946B59">
        <w:rPr>
          <w:rFonts w:hint="cs"/>
          <w:rtl/>
        </w:rPr>
        <w:t xml:space="preserve"> که علم تفصیلی به حرمت آن بشخصه</w:t>
      </w:r>
      <w:r w:rsidR="007551BD" w:rsidRPr="00036E4E">
        <w:rPr>
          <w:rFonts w:hint="cs"/>
          <w:rtl/>
        </w:rPr>
        <w:t xml:space="preserve"> پیدا کنید»</w:t>
      </w:r>
      <w:r w:rsidR="008672AA" w:rsidRPr="00036E4E">
        <w:rPr>
          <w:rFonts w:hint="cs"/>
          <w:rtl/>
        </w:rPr>
        <w:t xml:space="preserve"> با توجه به این که محل </w:t>
      </w:r>
      <w:r w:rsidR="008672AA" w:rsidRPr="00036E4E">
        <w:rPr>
          <w:rFonts w:hint="cs"/>
          <w:rtl/>
        </w:rPr>
        <w:lastRenderedPageBreak/>
        <w:t>ابتلاء مردم در جا</w:t>
      </w:r>
      <w:r w:rsidR="00946B59">
        <w:rPr>
          <w:rFonts w:hint="cs"/>
          <w:rtl/>
        </w:rPr>
        <w:t>مع</w:t>
      </w:r>
      <w:r w:rsidR="00CB6B2A">
        <w:rPr>
          <w:rFonts w:hint="cs"/>
          <w:rtl/>
        </w:rPr>
        <w:t>ه</w:t>
      </w:r>
      <w:r w:rsidR="00946B59">
        <w:rPr>
          <w:rFonts w:hint="cs"/>
          <w:rtl/>
        </w:rPr>
        <w:t xml:space="preserve"> شبهات موضوعیه مقرون به علم اجمالی است این مایصلح للقرینیة است که اطلاق نسبت به شبهات حکمیه احراز نشود. </w:t>
      </w:r>
    </w:p>
    <w:p w:rsidR="00AB4FEE" w:rsidRPr="003E33BA" w:rsidRDefault="00946B59" w:rsidP="00966FE2">
      <w:pPr>
        <w:pStyle w:val="NoSpacing"/>
        <w:jc w:val="both"/>
        <w:rPr>
          <w:rtl/>
        </w:rPr>
      </w:pPr>
      <w:r>
        <w:rPr>
          <w:rFonts w:hint="cs"/>
          <w:rtl/>
        </w:rPr>
        <w:t>قرائ</w:t>
      </w:r>
      <w:r w:rsidR="003E33BA">
        <w:rPr>
          <w:rFonts w:hint="cs"/>
          <w:rtl/>
        </w:rPr>
        <w:t>ن</w:t>
      </w:r>
      <w:r w:rsidR="00CB6B2A">
        <w:rPr>
          <w:rFonts w:hint="cs"/>
          <w:rtl/>
        </w:rPr>
        <w:t xml:space="preserve"> خاصه‌ای در روایت مسعده</w:t>
      </w:r>
      <w:r w:rsidR="00E9196D" w:rsidRPr="00036E4E">
        <w:rPr>
          <w:rFonts w:hint="cs"/>
          <w:rtl/>
        </w:rPr>
        <w:t xml:space="preserve"> و در صحیحه ابن سنان بر اخ</w:t>
      </w:r>
      <w:r>
        <w:rPr>
          <w:rFonts w:hint="cs"/>
          <w:rtl/>
        </w:rPr>
        <w:t xml:space="preserve">تصاص </w:t>
      </w:r>
      <w:r w:rsidR="00CB6B2A">
        <w:rPr>
          <w:rFonts w:hint="cs"/>
          <w:rtl/>
        </w:rPr>
        <w:t xml:space="preserve">آنها </w:t>
      </w:r>
      <w:r>
        <w:rPr>
          <w:rFonts w:hint="cs"/>
          <w:rtl/>
        </w:rPr>
        <w:t xml:space="preserve">به شبهات موضوعیه وجود دارد که ان‌شاء الله در جلسات آینده بیان خواهد شد. </w:t>
      </w:r>
    </w:p>
    <w:sectPr w:rsidR="00AB4FEE" w:rsidRPr="003E33BA" w:rsidSect="004257F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2B7" w:rsidRDefault="002342B7" w:rsidP="00D439F1">
      <w:r>
        <w:separator/>
      </w:r>
    </w:p>
  </w:endnote>
  <w:endnote w:type="continuationSeparator" w:id="0">
    <w:p w:rsidR="002342B7" w:rsidRDefault="002342B7" w:rsidP="00D43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00000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altName w:val="Courier New"/>
    <w:charset w:val="00"/>
    <w:family w:val="auto"/>
    <w:pitch w:val="variable"/>
    <w:sig w:usb0="00000000" w:usb1="00000000" w:usb2="00000000" w:usb3="00000000" w:csb0="00000041" w:csb1="00000000"/>
  </w:font>
  <w:font w:name="Traditional Arabic">
    <w:panose1 w:val="02020603050405020304"/>
    <w:charset w:val="B2"/>
    <w:family w:val="auto"/>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9D" w:rsidRDefault="002342B7" w:rsidP="004257FA">
    <w:pPr>
      <w:pStyle w:val="Footer"/>
    </w:pPr>
  </w:p>
  <w:p w:rsidR="00057B9D" w:rsidRDefault="002342B7" w:rsidP="004257FA"/>
  <w:p w:rsidR="00057B9D" w:rsidRDefault="002342B7"/>
  <w:p w:rsidR="00057B9D" w:rsidRDefault="002342B7"/>
  <w:p w:rsidR="00057B9D" w:rsidRDefault="002342B7" w:rsidP="004257FA">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057B9D" w:rsidRDefault="00F06D32" w:rsidP="004257FA">
        <w:pPr>
          <w:pStyle w:val="Footer"/>
          <w:jc w:val="center"/>
        </w:pPr>
        <w:r>
          <w:fldChar w:fldCharType="begin"/>
        </w:r>
        <w:r>
          <w:instrText xml:space="preserve"> PAGE   \* MERGEFORMAT </w:instrText>
        </w:r>
        <w:r>
          <w:fldChar w:fldCharType="separate"/>
        </w:r>
        <w:r w:rsidR="00966FE2">
          <w:rPr>
            <w:noProof/>
            <w:rtl/>
          </w:rPr>
          <w:t>9</w:t>
        </w:r>
        <w:r>
          <w:rPr>
            <w:noProof/>
          </w:rPr>
          <w:fldChar w:fldCharType="end"/>
        </w:r>
      </w:p>
    </w:sdtContent>
  </w:sdt>
  <w:p w:rsidR="00057B9D" w:rsidRDefault="002342B7"/>
  <w:p w:rsidR="00057B9D" w:rsidRDefault="002342B7" w:rsidP="004257FA">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2B7" w:rsidRDefault="002342B7" w:rsidP="00D439F1">
      <w:r>
        <w:separator/>
      </w:r>
    </w:p>
  </w:footnote>
  <w:footnote w:type="continuationSeparator" w:id="0">
    <w:p w:rsidR="002342B7" w:rsidRDefault="002342B7" w:rsidP="00D439F1">
      <w:r>
        <w:continuationSeparator/>
      </w:r>
    </w:p>
  </w:footnote>
  <w:footnote w:id="1">
    <w:p w:rsidR="00AF0A51" w:rsidRDefault="00AF0A51" w:rsidP="00AF0A51">
      <w:pPr>
        <w:pStyle w:val="FootnoteText"/>
        <w:jc w:val="left"/>
      </w:pPr>
      <w:r>
        <w:rPr>
          <w:rStyle w:val="FootnoteReference"/>
        </w:rPr>
        <w:footnoteRef/>
      </w:r>
      <w:r>
        <w:rPr>
          <w:rtl/>
        </w:rPr>
        <w:t xml:space="preserve"> </w:t>
      </w:r>
      <w:r>
        <w:rPr>
          <w:rFonts w:hint="cs"/>
          <w:rtl/>
        </w:rPr>
        <w:t>وسائل الشیعة، شیخ حر عاملی، محمد بن حسن، ج17، ص89، ح4.</w:t>
      </w:r>
    </w:p>
  </w:footnote>
  <w:footnote w:id="2">
    <w:p w:rsidR="00C44D3C" w:rsidRDefault="00C44D3C" w:rsidP="00C44D3C">
      <w:pPr>
        <w:pStyle w:val="FootnoteText"/>
        <w:jc w:val="left"/>
      </w:pPr>
      <w:r>
        <w:rPr>
          <w:rStyle w:val="FootnoteReference"/>
        </w:rPr>
        <w:footnoteRef/>
      </w:r>
      <w:r>
        <w:rPr>
          <w:rtl/>
        </w:rPr>
        <w:t xml:space="preserve"> </w:t>
      </w:r>
      <w:r>
        <w:rPr>
          <w:rFonts w:hint="cs"/>
          <w:rtl/>
        </w:rPr>
        <w:t>کامل الزیارات، ابن قولویه، جعفر بن محمد، ص4.</w:t>
      </w:r>
    </w:p>
  </w:footnote>
  <w:footnote w:id="3">
    <w:p w:rsidR="0006728F" w:rsidRDefault="0006728F" w:rsidP="0006728F">
      <w:pPr>
        <w:pStyle w:val="FootnoteText"/>
        <w:jc w:val="left"/>
      </w:pPr>
      <w:r>
        <w:rPr>
          <w:rStyle w:val="FootnoteReference"/>
        </w:rPr>
        <w:footnoteRef/>
      </w:r>
      <w:r>
        <w:rPr>
          <w:rtl/>
        </w:rPr>
        <w:t xml:space="preserve"> </w:t>
      </w:r>
      <w:r>
        <w:rPr>
          <w:rFonts w:hint="cs"/>
          <w:rtl/>
        </w:rPr>
        <w:t>تنقیح مبانی العروة(کتاب الطهارة)، تبریزی، جواد، ج4، ص450</w:t>
      </w:r>
    </w:p>
  </w:footnote>
  <w:footnote w:id="4">
    <w:p w:rsidR="008F5CDB" w:rsidRDefault="008F5CDB" w:rsidP="008F5CDB">
      <w:pPr>
        <w:pStyle w:val="FootnoteText"/>
        <w:jc w:val="left"/>
      </w:pPr>
      <w:r>
        <w:rPr>
          <w:rStyle w:val="FootnoteReference"/>
        </w:rPr>
        <w:footnoteRef/>
      </w:r>
      <w:r>
        <w:rPr>
          <w:rtl/>
        </w:rPr>
        <w:t xml:space="preserve"> </w:t>
      </w:r>
      <w:r>
        <w:rPr>
          <w:rFonts w:hint="cs"/>
          <w:rtl/>
        </w:rPr>
        <w:t>فهرست کتب الشیعة، طوسی، محمد بن حسن، ص2.</w:t>
      </w:r>
    </w:p>
  </w:footnote>
  <w:footnote w:id="5">
    <w:p w:rsidR="00FC6E07" w:rsidRDefault="00FC6E07" w:rsidP="00FC6E07">
      <w:pPr>
        <w:pStyle w:val="FootnoteText"/>
        <w:jc w:val="left"/>
      </w:pPr>
      <w:r>
        <w:rPr>
          <w:rStyle w:val="FootnoteReference"/>
        </w:rPr>
        <w:footnoteRef/>
      </w:r>
      <w:r>
        <w:rPr>
          <w:rtl/>
        </w:rPr>
        <w:t xml:space="preserve"> </w:t>
      </w:r>
      <w:r>
        <w:rPr>
          <w:rFonts w:hint="cs"/>
          <w:rtl/>
        </w:rPr>
        <w:t>وسائل الشیعة، شیخ حر عاملی، ج2، ص119، ح7.</w:t>
      </w:r>
    </w:p>
  </w:footnote>
  <w:footnote w:id="6">
    <w:p w:rsidR="00FC6E07" w:rsidRDefault="00FC6E07" w:rsidP="00FC6E07">
      <w:pPr>
        <w:pStyle w:val="FootnoteText"/>
        <w:jc w:val="left"/>
      </w:pPr>
      <w:r>
        <w:rPr>
          <w:rStyle w:val="FootnoteReference"/>
        </w:rPr>
        <w:footnoteRef/>
      </w:r>
      <w:r>
        <w:rPr>
          <w:rFonts w:hint="cs"/>
          <w:rtl/>
        </w:rPr>
        <w:t>همان، ج25، ص117، ح1.</w:t>
      </w:r>
    </w:p>
  </w:footnote>
  <w:footnote w:id="7">
    <w:p w:rsidR="00FC6E07" w:rsidRDefault="00FC6E07" w:rsidP="00FC6E07">
      <w:pPr>
        <w:pStyle w:val="FootnoteText"/>
        <w:jc w:val="left"/>
      </w:pPr>
      <w:r>
        <w:rPr>
          <w:rStyle w:val="FootnoteReference"/>
        </w:rPr>
        <w:footnoteRef/>
      </w:r>
      <w:r>
        <w:rPr>
          <w:rtl/>
        </w:rPr>
        <w:t xml:space="preserve"> </w:t>
      </w:r>
      <w:r>
        <w:rPr>
          <w:rFonts w:hint="cs"/>
          <w:rtl/>
        </w:rPr>
        <w:t>همان، ج17، ص87، ح1.</w:t>
      </w:r>
    </w:p>
  </w:footnote>
  <w:footnote w:id="8">
    <w:p w:rsidR="00036E4E" w:rsidRDefault="00036E4E" w:rsidP="00CB033E">
      <w:pPr>
        <w:pStyle w:val="FootnoteText"/>
        <w:jc w:val="left"/>
        <w:rPr>
          <w:rtl/>
        </w:rPr>
      </w:pPr>
      <w:r>
        <w:rPr>
          <w:rStyle w:val="FootnoteReference"/>
        </w:rPr>
        <w:footnoteRef/>
      </w:r>
      <w:r>
        <w:rPr>
          <w:rtl/>
        </w:rPr>
        <w:t xml:space="preserve"> </w:t>
      </w:r>
      <w:r>
        <w:rPr>
          <w:rFonts w:hint="cs"/>
          <w:rtl/>
        </w:rPr>
        <w:t xml:space="preserve">فرائد الاصول (طبع انتشارات اسلامی)، انصاری، مرتضی بن </w:t>
      </w:r>
      <w:r>
        <w:rPr>
          <w:rFonts w:hint="cs"/>
          <w:rtl/>
        </w:rPr>
        <w:t>محمد امین، ج1، ص</w:t>
      </w:r>
      <w:r w:rsidR="00CB033E">
        <w:rPr>
          <w:rFonts w:hint="cs"/>
          <w:rtl/>
        </w:rPr>
        <w:t>328</w:t>
      </w:r>
      <w:r>
        <w:rPr>
          <w:rFonts w:hint="cs"/>
          <w:rtl/>
        </w:rPr>
        <w:t>.</w:t>
      </w:r>
    </w:p>
  </w:footnote>
  <w:footnote w:id="9">
    <w:p w:rsidR="00010C8A" w:rsidRDefault="00010C8A" w:rsidP="00CB033E">
      <w:pPr>
        <w:pStyle w:val="FootnoteText"/>
        <w:jc w:val="left"/>
        <w:rPr>
          <w:rtl/>
        </w:rPr>
      </w:pPr>
      <w:r>
        <w:rPr>
          <w:rStyle w:val="FootnoteReference"/>
        </w:rPr>
        <w:footnoteRef/>
      </w:r>
      <w:r>
        <w:rPr>
          <w:rtl/>
        </w:rPr>
        <w:t xml:space="preserve"> </w:t>
      </w:r>
      <w:r>
        <w:rPr>
          <w:rFonts w:hint="cs"/>
          <w:rtl/>
        </w:rPr>
        <w:t xml:space="preserve">کفایه الاصول (طبع آل البیت)، آخوند خراسانی، محمد </w:t>
      </w:r>
      <w:r>
        <w:rPr>
          <w:rFonts w:hint="cs"/>
          <w:rtl/>
        </w:rPr>
        <w:t>کاظم بن حسین، ص</w:t>
      </w:r>
      <w:r w:rsidR="00CB033E">
        <w:rPr>
          <w:rFonts w:hint="cs"/>
          <w:rtl/>
        </w:rPr>
        <w:t>341-342</w:t>
      </w:r>
      <w:r>
        <w:rPr>
          <w:rFonts w:hint="cs"/>
          <w:rtl/>
        </w:rPr>
        <w:t>.</w:t>
      </w:r>
    </w:p>
  </w:footnote>
  <w:footnote w:id="10">
    <w:p w:rsidR="00AE389D" w:rsidRDefault="00AE389D" w:rsidP="00AE389D">
      <w:pPr>
        <w:pStyle w:val="FootnoteText"/>
        <w:jc w:val="left"/>
        <w:rPr>
          <w:rtl/>
        </w:rPr>
      </w:pPr>
      <w:r>
        <w:rPr>
          <w:rStyle w:val="FootnoteReference"/>
        </w:rPr>
        <w:footnoteRef/>
      </w:r>
      <w:r>
        <w:rPr>
          <w:rtl/>
        </w:rPr>
        <w:t xml:space="preserve"> </w:t>
      </w:r>
      <w:r>
        <w:rPr>
          <w:rFonts w:hint="cs"/>
          <w:rtl/>
        </w:rPr>
        <w:t>فوائد الاصول، نایینی، محمد حسین، ج3، ص363-364؛ اجود التقریرات، نایینی، محمد حسین، ج2، ص184.</w:t>
      </w:r>
    </w:p>
  </w:footnote>
  <w:footnote w:id="11">
    <w:p w:rsidR="001D2278" w:rsidRDefault="001D2278" w:rsidP="001D2278">
      <w:pPr>
        <w:pStyle w:val="FootnoteText"/>
        <w:jc w:val="left"/>
      </w:pPr>
      <w:r>
        <w:rPr>
          <w:rStyle w:val="FootnoteReference"/>
        </w:rPr>
        <w:footnoteRef/>
      </w:r>
      <w:r>
        <w:rPr>
          <w:rtl/>
        </w:rPr>
        <w:t xml:space="preserve"> </w:t>
      </w:r>
      <w:r>
        <w:rPr>
          <w:rFonts w:hint="cs"/>
          <w:rtl/>
        </w:rPr>
        <w:t>فرائد الاصول (طبع انتشارات اسلامی)، انصاری، مرتضی بن محمد امین، ج1، ص</w:t>
      </w:r>
      <w:r w:rsidR="00BC1C88">
        <w:rPr>
          <w:rFonts w:hint="cs"/>
          <w:rtl/>
        </w:rPr>
        <w:t>405.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9D" w:rsidRDefault="002342B7" w:rsidP="004257FA">
    <w:pPr>
      <w:pStyle w:val="Header"/>
    </w:pPr>
  </w:p>
  <w:p w:rsidR="00057B9D" w:rsidRDefault="002342B7" w:rsidP="004257FA"/>
  <w:p w:rsidR="00057B9D" w:rsidRDefault="002342B7"/>
  <w:p w:rsidR="00057B9D" w:rsidRDefault="002342B7"/>
  <w:p w:rsidR="00057B9D" w:rsidRDefault="002342B7" w:rsidP="004257FA">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B9D" w:rsidRPr="009E10DD" w:rsidRDefault="00F06D32" w:rsidP="003F148D">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F148D">
      <w:rPr>
        <w:rFonts w:hint="cs"/>
        <w:sz w:val="18"/>
        <w:szCs w:val="18"/>
        <w:rtl/>
      </w:rPr>
      <w:t>34</w:t>
    </w:r>
    <w:r>
      <w:rPr>
        <w:sz w:val="18"/>
        <w:szCs w:val="18"/>
        <w:rtl/>
      </w:rPr>
      <w:t>(تاری</w:t>
    </w:r>
    <w:r>
      <w:rPr>
        <w:rFonts w:hint="cs"/>
        <w:sz w:val="18"/>
        <w:szCs w:val="18"/>
        <w:rtl/>
      </w:rPr>
      <w:t>خ:</w:t>
    </w:r>
    <w:r w:rsidR="003F148D">
      <w:rPr>
        <w:rFonts w:hint="cs"/>
        <w:sz w:val="18"/>
        <w:szCs w:val="18"/>
        <w:rtl/>
      </w:rPr>
      <w:t>12</w:t>
    </w:r>
    <w:r>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9F1"/>
    <w:rsid w:val="00010C8A"/>
    <w:rsid w:val="00020FBB"/>
    <w:rsid w:val="00036E4E"/>
    <w:rsid w:val="00044752"/>
    <w:rsid w:val="00055BAB"/>
    <w:rsid w:val="0006728F"/>
    <w:rsid w:val="000945F4"/>
    <w:rsid w:val="000A0BA2"/>
    <w:rsid w:val="000D1C79"/>
    <w:rsid w:val="000E196F"/>
    <w:rsid w:val="000E5CAD"/>
    <w:rsid w:val="000F4600"/>
    <w:rsid w:val="00111A36"/>
    <w:rsid w:val="001320E9"/>
    <w:rsid w:val="00152AF3"/>
    <w:rsid w:val="0015676B"/>
    <w:rsid w:val="00196833"/>
    <w:rsid w:val="001B1CA1"/>
    <w:rsid w:val="001B48F6"/>
    <w:rsid w:val="001D1013"/>
    <w:rsid w:val="001D2278"/>
    <w:rsid w:val="002342B7"/>
    <w:rsid w:val="002355B1"/>
    <w:rsid w:val="00277008"/>
    <w:rsid w:val="002A44A6"/>
    <w:rsid w:val="002C1F8A"/>
    <w:rsid w:val="002E4B41"/>
    <w:rsid w:val="002F226E"/>
    <w:rsid w:val="003519EC"/>
    <w:rsid w:val="0035361B"/>
    <w:rsid w:val="00364747"/>
    <w:rsid w:val="00385C0C"/>
    <w:rsid w:val="00385CFF"/>
    <w:rsid w:val="003911EE"/>
    <w:rsid w:val="00393C29"/>
    <w:rsid w:val="003A01A0"/>
    <w:rsid w:val="003E33BA"/>
    <w:rsid w:val="003F148D"/>
    <w:rsid w:val="00404395"/>
    <w:rsid w:val="0043295B"/>
    <w:rsid w:val="0044147E"/>
    <w:rsid w:val="0044489A"/>
    <w:rsid w:val="00452285"/>
    <w:rsid w:val="0049086A"/>
    <w:rsid w:val="004936E6"/>
    <w:rsid w:val="004A2FF1"/>
    <w:rsid w:val="004D235B"/>
    <w:rsid w:val="004F7EC2"/>
    <w:rsid w:val="005065F4"/>
    <w:rsid w:val="005276B1"/>
    <w:rsid w:val="00533644"/>
    <w:rsid w:val="00542724"/>
    <w:rsid w:val="0054565C"/>
    <w:rsid w:val="005868D0"/>
    <w:rsid w:val="005C75C2"/>
    <w:rsid w:val="005D6B42"/>
    <w:rsid w:val="00613722"/>
    <w:rsid w:val="00620C0E"/>
    <w:rsid w:val="00634F8F"/>
    <w:rsid w:val="00661793"/>
    <w:rsid w:val="006826C6"/>
    <w:rsid w:val="006B0431"/>
    <w:rsid w:val="006D114B"/>
    <w:rsid w:val="006E6224"/>
    <w:rsid w:val="00701DDE"/>
    <w:rsid w:val="0070762F"/>
    <w:rsid w:val="007100F3"/>
    <w:rsid w:val="007275B3"/>
    <w:rsid w:val="00727E0D"/>
    <w:rsid w:val="00734BF2"/>
    <w:rsid w:val="00736776"/>
    <w:rsid w:val="007551BD"/>
    <w:rsid w:val="007628FB"/>
    <w:rsid w:val="00764A01"/>
    <w:rsid w:val="00775E05"/>
    <w:rsid w:val="00796313"/>
    <w:rsid w:val="007A0986"/>
    <w:rsid w:val="007B2E4E"/>
    <w:rsid w:val="007C27CB"/>
    <w:rsid w:val="007F31BC"/>
    <w:rsid w:val="008120EA"/>
    <w:rsid w:val="0083597E"/>
    <w:rsid w:val="008507CE"/>
    <w:rsid w:val="00861EBA"/>
    <w:rsid w:val="0086417C"/>
    <w:rsid w:val="008672AA"/>
    <w:rsid w:val="008A698D"/>
    <w:rsid w:val="008D541B"/>
    <w:rsid w:val="008D6BAC"/>
    <w:rsid w:val="008E2AFE"/>
    <w:rsid w:val="008E3BFA"/>
    <w:rsid w:val="008F5CDB"/>
    <w:rsid w:val="008F7EFA"/>
    <w:rsid w:val="0090008B"/>
    <w:rsid w:val="009038D7"/>
    <w:rsid w:val="0093195E"/>
    <w:rsid w:val="009467BB"/>
    <w:rsid w:val="00946B59"/>
    <w:rsid w:val="00950A45"/>
    <w:rsid w:val="00966FE2"/>
    <w:rsid w:val="00971B62"/>
    <w:rsid w:val="009819F9"/>
    <w:rsid w:val="009936CD"/>
    <w:rsid w:val="00997222"/>
    <w:rsid w:val="009A655B"/>
    <w:rsid w:val="009C71D5"/>
    <w:rsid w:val="009D226B"/>
    <w:rsid w:val="00A12983"/>
    <w:rsid w:val="00A24D01"/>
    <w:rsid w:val="00A35FBA"/>
    <w:rsid w:val="00A661B6"/>
    <w:rsid w:val="00A74F3E"/>
    <w:rsid w:val="00A87A2C"/>
    <w:rsid w:val="00AB4FEE"/>
    <w:rsid w:val="00AC44DE"/>
    <w:rsid w:val="00AE389D"/>
    <w:rsid w:val="00AF0A51"/>
    <w:rsid w:val="00AF7C9D"/>
    <w:rsid w:val="00B452E7"/>
    <w:rsid w:val="00B6045D"/>
    <w:rsid w:val="00B631DA"/>
    <w:rsid w:val="00B75EEC"/>
    <w:rsid w:val="00BA3BA2"/>
    <w:rsid w:val="00BC1C88"/>
    <w:rsid w:val="00C37822"/>
    <w:rsid w:val="00C44D3C"/>
    <w:rsid w:val="00C63748"/>
    <w:rsid w:val="00C63D24"/>
    <w:rsid w:val="00CA326E"/>
    <w:rsid w:val="00CB033E"/>
    <w:rsid w:val="00CB675C"/>
    <w:rsid w:val="00CB6B2A"/>
    <w:rsid w:val="00CD3745"/>
    <w:rsid w:val="00D37C6A"/>
    <w:rsid w:val="00D439F1"/>
    <w:rsid w:val="00D55FEB"/>
    <w:rsid w:val="00D65E08"/>
    <w:rsid w:val="00D92873"/>
    <w:rsid w:val="00DC1E57"/>
    <w:rsid w:val="00DD36F0"/>
    <w:rsid w:val="00DD7CF6"/>
    <w:rsid w:val="00DE47F3"/>
    <w:rsid w:val="00DF5AAC"/>
    <w:rsid w:val="00E07C3D"/>
    <w:rsid w:val="00E30FD8"/>
    <w:rsid w:val="00E55E46"/>
    <w:rsid w:val="00E73158"/>
    <w:rsid w:val="00E74905"/>
    <w:rsid w:val="00E8578A"/>
    <w:rsid w:val="00E9196D"/>
    <w:rsid w:val="00EC37B0"/>
    <w:rsid w:val="00EE4128"/>
    <w:rsid w:val="00F06D32"/>
    <w:rsid w:val="00F1761D"/>
    <w:rsid w:val="00F26376"/>
    <w:rsid w:val="00F64E3E"/>
    <w:rsid w:val="00F65AD3"/>
    <w:rsid w:val="00F73126"/>
    <w:rsid w:val="00FC5E09"/>
    <w:rsid w:val="00FC6E07"/>
    <w:rsid w:val="00FD330C"/>
    <w:rsid w:val="00FE5CB0"/>
    <w:rsid w:val="00FE68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2BAD16-0093-4709-AF2D-CC40DB44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D439F1"/>
    <w:pPr>
      <w:spacing w:after="0" w:line="240" w:lineRule="auto"/>
      <w:jc w:val="right"/>
    </w:pPr>
    <w:rPr>
      <w:rFonts w:ascii="NoorLotus" w:eastAsia="Times New Roman" w:hAnsi="NoorLotus" w:cs="NoorLotus"/>
      <w:sz w:val="28"/>
      <w:szCs w:val="20"/>
    </w:rPr>
  </w:style>
  <w:style w:type="paragraph" w:styleId="Heading1">
    <w:name w:val="heading 1"/>
    <w:basedOn w:val="Normal"/>
    <w:next w:val="Normal"/>
    <w:link w:val="Heading1Char"/>
    <w:uiPriority w:val="9"/>
    <w:qFormat/>
    <w:rsid w:val="00D439F1"/>
    <w:pPr>
      <w:keepNext/>
      <w:keepLines/>
      <w:bidi/>
      <w:jc w:val="left"/>
      <w:outlineLvl w:val="0"/>
    </w:pPr>
    <w:rPr>
      <w:rFonts w:eastAsiaTheme="majorEastAsia"/>
      <w:b/>
      <w:bCs/>
      <w:sz w:val="32"/>
      <w:szCs w:val="32"/>
    </w:rPr>
  </w:style>
  <w:style w:type="paragraph" w:styleId="Heading2">
    <w:name w:val="heading 2"/>
    <w:basedOn w:val="Normal"/>
    <w:next w:val="Normal"/>
    <w:link w:val="Heading2Char"/>
    <w:uiPriority w:val="9"/>
    <w:unhideWhenUsed/>
    <w:qFormat/>
    <w:rsid w:val="00D439F1"/>
    <w:pPr>
      <w:keepNext/>
      <w:keepLines/>
      <w:bidi/>
      <w:spacing w:before="200"/>
      <w:ind w:firstLine="227"/>
      <w:jc w:val="left"/>
      <w:outlineLvl w:val="1"/>
    </w:pPr>
    <w:rPr>
      <w:rFonts w:eastAsiaTheme="majorEastAsia"/>
      <w:b/>
      <w:bCs/>
      <w:szCs w:val="28"/>
      <w:lang w:bidi="fa-IR"/>
    </w:rPr>
  </w:style>
  <w:style w:type="paragraph" w:styleId="Heading3">
    <w:name w:val="heading 3"/>
    <w:basedOn w:val="Normal"/>
    <w:next w:val="Normal"/>
    <w:link w:val="Heading3Char"/>
    <w:uiPriority w:val="9"/>
    <w:unhideWhenUsed/>
    <w:qFormat/>
    <w:rsid w:val="00F73126"/>
    <w:pPr>
      <w:keepNext/>
      <w:keepLines/>
      <w:spacing w:before="40"/>
      <w:outlineLvl w:val="2"/>
    </w:pPr>
    <w:rPr>
      <w:rFonts w:asciiTheme="majorHAnsi" w:eastAsiaTheme="majorEastAsia" w:hAnsiTheme="majorHAnsi"/>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9F1"/>
    <w:rPr>
      <w:rFonts w:ascii="NoorLotus" w:eastAsiaTheme="majorEastAsia" w:hAnsi="NoorLotus" w:cs="NoorLotus"/>
      <w:b/>
      <w:bCs/>
      <w:sz w:val="32"/>
      <w:szCs w:val="32"/>
    </w:rPr>
  </w:style>
  <w:style w:type="character" w:customStyle="1" w:styleId="Heading2Char">
    <w:name w:val="Heading 2 Char"/>
    <w:basedOn w:val="DefaultParagraphFont"/>
    <w:link w:val="Heading2"/>
    <w:uiPriority w:val="9"/>
    <w:rsid w:val="00D439F1"/>
    <w:rPr>
      <w:rFonts w:ascii="NoorLotus" w:eastAsiaTheme="majorEastAsia" w:hAnsi="NoorLotus" w:cs="NoorLotus"/>
      <w:b/>
      <w:bCs/>
      <w:sz w:val="28"/>
      <w:szCs w:val="28"/>
      <w:lang w:bidi="fa-IR"/>
    </w:rPr>
  </w:style>
  <w:style w:type="paragraph" w:styleId="NoSpacing">
    <w:name w:val="No Spacing"/>
    <w:uiPriority w:val="1"/>
    <w:qFormat/>
    <w:rsid w:val="00D439F1"/>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D439F1"/>
    <w:pPr>
      <w:tabs>
        <w:tab w:val="center" w:pos="4680"/>
        <w:tab w:val="right" w:pos="9360"/>
      </w:tabs>
      <w:bidi/>
    </w:pPr>
    <w:rPr>
      <w:rFonts w:eastAsia="Calibri"/>
      <w:b/>
      <w:bCs/>
      <w:szCs w:val="28"/>
      <w:lang w:bidi="fa-IR"/>
    </w:rPr>
  </w:style>
  <w:style w:type="character" w:customStyle="1" w:styleId="HeaderChar">
    <w:name w:val="Header Char"/>
    <w:basedOn w:val="DefaultParagraphFont"/>
    <w:link w:val="Header"/>
    <w:uiPriority w:val="99"/>
    <w:rsid w:val="00D439F1"/>
    <w:rPr>
      <w:rFonts w:ascii="NoorLotus" w:eastAsia="Calibri" w:hAnsi="NoorLotus" w:cs="NoorLotus"/>
      <w:b/>
      <w:bCs/>
      <w:sz w:val="28"/>
      <w:szCs w:val="28"/>
      <w:lang w:bidi="fa-IR"/>
    </w:rPr>
  </w:style>
  <w:style w:type="paragraph" w:styleId="Footer">
    <w:name w:val="footer"/>
    <w:basedOn w:val="Normal"/>
    <w:link w:val="FooterChar"/>
    <w:uiPriority w:val="99"/>
    <w:unhideWhenUsed/>
    <w:rsid w:val="00D439F1"/>
    <w:pPr>
      <w:tabs>
        <w:tab w:val="center" w:pos="4680"/>
        <w:tab w:val="right" w:pos="9360"/>
      </w:tabs>
      <w:bidi/>
    </w:pPr>
    <w:rPr>
      <w:rFonts w:eastAsia="Calibri"/>
      <w:b/>
      <w:bCs/>
      <w:szCs w:val="28"/>
      <w:lang w:bidi="fa-IR"/>
    </w:rPr>
  </w:style>
  <w:style w:type="character" w:customStyle="1" w:styleId="FooterChar">
    <w:name w:val="Footer Char"/>
    <w:basedOn w:val="DefaultParagraphFont"/>
    <w:link w:val="Footer"/>
    <w:uiPriority w:val="99"/>
    <w:rsid w:val="00D439F1"/>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D439F1"/>
    <w:pPr>
      <w:bidi/>
      <w:ind w:firstLine="227"/>
    </w:pPr>
    <w:rPr>
      <w:rFonts w:eastAsia="Calibri"/>
      <w:sz w:val="20"/>
      <w:lang w:bidi="fa-IR"/>
    </w:rPr>
  </w:style>
  <w:style w:type="character" w:customStyle="1" w:styleId="FootnoteTextChar">
    <w:name w:val="Footnote Text Char"/>
    <w:basedOn w:val="DefaultParagraphFont"/>
    <w:link w:val="FootnoteText"/>
    <w:uiPriority w:val="99"/>
    <w:rsid w:val="00D439F1"/>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D439F1"/>
    <w:rPr>
      <w:vertAlign w:val="superscript"/>
    </w:rPr>
  </w:style>
  <w:style w:type="paragraph" w:styleId="TOCHeading">
    <w:name w:val="TOC Heading"/>
    <w:basedOn w:val="Heading1"/>
    <w:next w:val="Normal"/>
    <w:uiPriority w:val="39"/>
    <w:semiHidden/>
    <w:unhideWhenUsed/>
    <w:qFormat/>
    <w:rsid w:val="00D439F1"/>
    <w:pPr>
      <w:spacing w:line="276" w:lineRule="auto"/>
      <w:outlineLvl w:val="9"/>
    </w:pPr>
    <w:rPr>
      <w:lang w:eastAsia="ja-JP"/>
    </w:rPr>
  </w:style>
  <w:style w:type="paragraph" w:styleId="TOC2">
    <w:name w:val="toc 2"/>
    <w:basedOn w:val="Normal"/>
    <w:next w:val="Normal"/>
    <w:autoRedefine/>
    <w:uiPriority w:val="39"/>
    <w:unhideWhenUsed/>
    <w:rsid w:val="00D439F1"/>
    <w:pPr>
      <w:spacing w:after="100"/>
      <w:ind w:left="280"/>
    </w:pPr>
  </w:style>
  <w:style w:type="character" w:styleId="Hyperlink">
    <w:name w:val="Hyperlink"/>
    <w:basedOn w:val="DefaultParagraphFont"/>
    <w:uiPriority w:val="99"/>
    <w:unhideWhenUsed/>
    <w:rsid w:val="00D439F1"/>
    <w:rPr>
      <w:color w:val="0000FF" w:themeColor="hyperlink"/>
      <w:u w:val="single"/>
    </w:rPr>
  </w:style>
  <w:style w:type="paragraph" w:styleId="TOC1">
    <w:name w:val="toc 1"/>
    <w:basedOn w:val="Normal"/>
    <w:next w:val="Normal"/>
    <w:autoRedefine/>
    <w:uiPriority w:val="39"/>
    <w:unhideWhenUsed/>
    <w:rsid w:val="00D439F1"/>
    <w:pPr>
      <w:spacing w:after="100"/>
    </w:pPr>
  </w:style>
  <w:style w:type="paragraph" w:styleId="BalloonText">
    <w:name w:val="Balloon Text"/>
    <w:basedOn w:val="Normal"/>
    <w:link w:val="BalloonTextChar"/>
    <w:uiPriority w:val="99"/>
    <w:semiHidden/>
    <w:unhideWhenUsed/>
    <w:rsid w:val="00D439F1"/>
    <w:rPr>
      <w:rFonts w:ascii="Tahoma" w:hAnsi="Tahoma" w:cs="Tahoma"/>
      <w:sz w:val="16"/>
      <w:szCs w:val="16"/>
    </w:rPr>
  </w:style>
  <w:style w:type="character" w:customStyle="1" w:styleId="BalloonTextChar">
    <w:name w:val="Balloon Text Char"/>
    <w:basedOn w:val="DefaultParagraphFont"/>
    <w:link w:val="BalloonText"/>
    <w:uiPriority w:val="99"/>
    <w:semiHidden/>
    <w:rsid w:val="00D439F1"/>
    <w:rPr>
      <w:rFonts w:ascii="Tahoma" w:eastAsia="Times New Roman" w:hAnsi="Tahoma" w:cs="Tahoma"/>
      <w:sz w:val="16"/>
      <w:szCs w:val="16"/>
    </w:rPr>
  </w:style>
  <w:style w:type="paragraph" w:styleId="NormalWeb">
    <w:name w:val="Normal (Web)"/>
    <w:basedOn w:val="Normal"/>
    <w:uiPriority w:val="99"/>
    <w:unhideWhenUsed/>
    <w:rsid w:val="00F64E3E"/>
    <w:pPr>
      <w:spacing w:before="100" w:beforeAutospacing="1" w:after="100" w:afterAutospacing="1"/>
      <w:jc w:val="left"/>
    </w:pPr>
    <w:rPr>
      <w:rFonts w:ascii="Times New Roman" w:hAnsi="Times New Roman" w:cs="Times New Roman"/>
      <w:sz w:val="24"/>
      <w:szCs w:val="24"/>
    </w:rPr>
  </w:style>
  <w:style w:type="paragraph" w:customStyle="1" w:styleId="3">
    <w:name w:val="عنوان3"/>
    <w:basedOn w:val="Normal"/>
    <w:link w:val="30"/>
    <w:autoRedefine/>
    <w:uiPriority w:val="2"/>
    <w:qFormat/>
    <w:rsid w:val="00DE47F3"/>
    <w:pPr>
      <w:bidi/>
      <w:spacing w:before="200" w:line="276" w:lineRule="auto"/>
      <w:ind w:firstLine="227"/>
      <w:jc w:val="left"/>
      <w:outlineLvl w:val="2"/>
    </w:pPr>
    <w:rPr>
      <w:rFonts w:ascii="Calibri" w:eastAsia="Scheherazade" w:hAnsi="Calibri" w:cs="Scheherazade"/>
      <w:b/>
      <w:bCs/>
      <w:color w:val="FF0000"/>
      <w:sz w:val="34"/>
      <w:szCs w:val="34"/>
      <w:lang w:bidi="fa-IR"/>
    </w:rPr>
  </w:style>
  <w:style w:type="character" w:customStyle="1" w:styleId="30">
    <w:name w:val="عنوان3 نویسه"/>
    <w:link w:val="3"/>
    <w:uiPriority w:val="2"/>
    <w:rsid w:val="00DE47F3"/>
    <w:rPr>
      <w:rFonts w:ascii="Calibri" w:eastAsia="Scheherazade" w:hAnsi="Calibri" w:cs="Scheherazade"/>
      <w:b/>
      <w:bCs/>
      <w:color w:val="FF0000"/>
      <w:sz w:val="34"/>
      <w:szCs w:val="34"/>
      <w:lang w:bidi="fa-IR"/>
    </w:rPr>
  </w:style>
  <w:style w:type="character" w:customStyle="1" w:styleId="Heading3Char">
    <w:name w:val="Heading 3 Char"/>
    <w:basedOn w:val="DefaultParagraphFont"/>
    <w:link w:val="Heading3"/>
    <w:uiPriority w:val="9"/>
    <w:rsid w:val="00F73126"/>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966FE2"/>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425315">
      <w:bodyDiv w:val="1"/>
      <w:marLeft w:val="0"/>
      <w:marRight w:val="0"/>
      <w:marTop w:val="0"/>
      <w:marBottom w:val="0"/>
      <w:divBdr>
        <w:top w:val="none" w:sz="0" w:space="0" w:color="auto"/>
        <w:left w:val="none" w:sz="0" w:space="0" w:color="auto"/>
        <w:bottom w:val="none" w:sz="0" w:space="0" w:color="auto"/>
        <w:right w:val="none" w:sz="0" w:space="0" w:color="auto"/>
      </w:divBdr>
    </w:div>
    <w:div w:id="920723422">
      <w:bodyDiv w:val="1"/>
      <w:marLeft w:val="0"/>
      <w:marRight w:val="0"/>
      <w:marTop w:val="0"/>
      <w:marBottom w:val="0"/>
      <w:divBdr>
        <w:top w:val="none" w:sz="0" w:space="0" w:color="auto"/>
        <w:left w:val="none" w:sz="0" w:space="0" w:color="auto"/>
        <w:bottom w:val="none" w:sz="0" w:space="0" w:color="auto"/>
        <w:right w:val="none" w:sz="0" w:space="0" w:color="auto"/>
      </w:divBdr>
    </w:div>
    <w:div w:id="214724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19314-96D7-4F3D-8A56-918B02415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9</Pages>
  <Words>2355</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سیّدمحسن حسینی رحمت آباد</cp:lastModifiedBy>
  <cp:revision>125</cp:revision>
  <cp:lastPrinted>2024-11-03T07:33:00Z</cp:lastPrinted>
  <dcterms:created xsi:type="dcterms:W3CDTF">2024-11-02T04:52:00Z</dcterms:created>
  <dcterms:modified xsi:type="dcterms:W3CDTF">2024-11-03T07:33:00Z</dcterms:modified>
</cp:coreProperties>
</file>