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="Times New Roman"/>
          <w:b w:val="0"/>
          <w:bCs w:val="0"/>
          <w:sz w:val="28"/>
          <w:szCs w:val="20"/>
          <w:rtl/>
          <w:lang w:eastAsia="en-US"/>
        </w:rPr>
        <w:id w:val="-1661381015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751FB2" w:rsidRDefault="00751FB2" w:rsidP="006826B1">
          <w:pPr>
            <w:pStyle w:val="TOCHeading"/>
            <w:jc w:val="both"/>
          </w:pPr>
          <w:r>
            <w:t>Contents</w:t>
          </w:r>
        </w:p>
        <w:p w:rsidR="006826B1" w:rsidRPr="006826B1" w:rsidRDefault="00751FB2" w:rsidP="006826B1">
          <w:pPr>
            <w:pStyle w:val="TOC1"/>
            <w:tabs>
              <w:tab w:val="right" w:leader="dot" w:pos="9350"/>
            </w:tabs>
            <w:bidi/>
            <w:rPr>
              <w:rFonts w:asciiTheme="minorHAnsi" w:eastAsiaTheme="minorEastAsia" w:hAnsiTheme="minorHAnsi" w:cstheme="minorBidi"/>
              <w:noProof/>
              <w:szCs w:val="28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81089134" w:history="1">
            <w:r w:rsidR="006826B1" w:rsidRPr="006826B1">
              <w:rPr>
                <w:rStyle w:val="Hyperlink"/>
                <w:rFonts w:eastAsiaTheme="majorEastAsia" w:hint="eastAsia"/>
                <w:noProof/>
                <w:szCs w:val="28"/>
                <w:rtl/>
              </w:rPr>
              <w:t>ادامه</w:t>
            </w:r>
            <w:r w:rsidR="006826B1" w:rsidRPr="006826B1">
              <w:rPr>
                <w:rStyle w:val="Hyperlink"/>
                <w:rFonts w:eastAsiaTheme="majorEastAsia"/>
                <w:noProof/>
                <w:szCs w:val="28"/>
                <w:rtl/>
              </w:rPr>
              <w:t xml:space="preserve"> </w:t>
            </w:r>
            <w:r w:rsidR="006826B1" w:rsidRPr="006826B1">
              <w:rPr>
                <w:rStyle w:val="Hyperlink"/>
                <w:rFonts w:eastAsiaTheme="majorEastAsia" w:hint="eastAsia"/>
                <w:noProof/>
                <w:szCs w:val="28"/>
                <w:rtl/>
              </w:rPr>
              <w:t>بررس</w:t>
            </w:r>
            <w:r w:rsidR="006826B1" w:rsidRPr="006826B1">
              <w:rPr>
                <w:rStyle w:val="Hyperlink"/>
                <w:rFonts w:eastAsiaTheme="majorEastAsia" w:hint="cs"/>
                <w:noProof/>
                <w:szCs w:val="28"/>
                <w:rtl/>
              </w:rPr>
              <w:t>ی</w:t>
            </w:r>
            <w:r w:rsidR="006826B1" w:rsidRPr="006826B1">
              <w:rPr>
                <w:rStyle w:val="Hyperlink"/>
                <w:rFonts w:eastAsiaTheme="majorEastAsia"/>
                <w:noProof/>
                <w:szCs w:val="28"/>
                <w:rtl/>
              </w:rPr>
              <w:t xml:space="preserve"> </w:t>
            </w:r>
            <w:r w:rsidR="006826B1" w:rsidRPr="006826B1">
              <w:rPr>
                <w:rStyle w:val="Hyperlink"/>
                <w:rFonts w:eastAsiaTheme="majorEastAsia" w:hint="eastAsia"/>
                <w:noProof/>
                <w:szCs w:val="28"/>
                <w:rtl/>
              </w:rPr>
              <w:t>برائت</w:t>
            </w:r>
            <w:r w:rsidR="006826B1" w:rsidRPr="006826B1">
              <w:rPr>
                <w:rStyle w:val="Hyperlink"/>
                <w:rFonts w:eastAsiaTheme="majorEastAsia"/>
                <w:noProof/>
                <w:szCs w:val="28"/>
                <w:rtl/>
              </w:rPr>
              <w:t xml:space="preserve"> </w:t>
            </w:r>
            <w:r w:rsidR="006826B1" w:rsidRPr="006826B1">
              <w:rPr>
                <w:rStyle w:val="Hyperlink"/>
                <w:rFonts w:eastAsiaTheme="majorEastAsia" w:hint="eastAsia"/>
                <w:noProof/>
                <w:szCs w:val="28"/>
                <w:rtl/>
              </w:rPr>
              <w:t>شرع</w:t>
            </w:r>
            <w:r w:rsidR="006826B1" w:rsidRPr="006826B1">
              <w:rPr>
                <w:rStyle w:val="Hyperlink"/>
                <w:rFonts w:eastAsiaTheme="majorEastAsia" w:hint="cs"/>
                <w:noProof/>
                <w:szCs w:val="28"/>
                <w:rtl/>
              </w:rPr>
              <w:t>ی</w:t>
            </w:r>
            <w:r w:rsidR="006826B1" w:rsidRPr="006826B1">
              <w:rPr>
                <w:rStyle w:val="Hyperlink"/>
                <w:rFonts w:eastAsiaTheme="majorEastAsia" w:hint="eastAsia"/>
                <w:noProof/>
                <w:szCs w:val="28"/>
                <w:rtl/>
              </w:rPr>
              <w:t>ه</w:t>
            </w:r>
            <w:r w:rsidR="006826B1" w:rsidRPr="006826B1">
              <w:rPr>
                <w:noProof/>
                <w:webHidden/>
                <w:szCs w:val="28"/>
              </w:rPr>
              <w:tab/>
            </w:r>
            <w:r w:rsidR="006826B1" w:rsidRPr="006826B1">
              <w:rPr>
                <w:noProof/>
                <w:webHidden/>
                <w:szCs w:val="28"/>
              </w:rPr>
              <w:fldChar w:fldCharType="begin"/>
            </w:r>
            <w:r w:rsidR="006826B1" w:rsidRPr="006826B1">
              <w:rPr>
                <w:noProof/>
                <w:webHidden/>
                <w:szCs w:val="28"/>
              </w:rPr>
              <w:instrText xml:space="preserve"> PAGEREF _Toc181089134 \h </w:instrText>
            </w:r>
            <w:r w:rsidR="006826B1" w:rsidRPr="006826B1">
              <w:rPr>
                <w:noProof/>
                <w:webHidden/>
                <w:szCs w:val="28"/>
              </w:rPr>
            </w:r>
            <w:r w:rsidR="006826B1" w:rsidRPr="006826B1">
              <w:rPr>
                <w:noProof/>
                <w:webHidden/>
                <w:szCs w:val="28"/>
              </w:rPr>
              <w:fldChar w:fldCharType="separate"/>
            </w:r>
            <w:r w:rsidR="00071030">
              <w:rPr>
                <w:noProof/>
                <w:webHidden/>
                <w:szCs w:val="28"/>
                <w:rtl/>
              </w:rPr>
              <w:t>1</w:t>
            </w:r>
            <w:r w:rsidR="006826B1" w:rsidRPr="006826B1">
              <w:rPr>
                <w:noProof/>
                <w:webHidden/>
                <w:szCs w:val="28"/>
              </w:rPr>
              <w:fldChar w:fldCharType="end"/>
            </w:r>
          </w:hyperlink>
        </w:p>
        <w:p w:rsidR="006826B1" w:rsidRPr="006826B1" w:rsidRDefault="006826B1" w:rsidP="006826B1">
          <w:pPr>
            <w:pStyle w:val="TOC1"/>
            <w:tabs>
              <w:tab w:val="right" w:leader="dot" w:pos="9350"/>
            </w:tabs>
            <w:bidi/>
            <w:rPr>
              <w:rFonts w:asciiTheme="minorHAnsi" w:eastAsiaTheme="minorEastAsia" w:hAnsiTheme="minorHAnsi" w:cstheme="minorBidi"/>
              <w:noProof/>
              <w:szCs w:val="28"/>
            </w:rPr>
          </w:pPr>
          <w:hyperlink w:anchor="_Toc181089135" w:history="1"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</w:rPr>
              <w:t>ادامه</w:t>
            </w:r>
            <w:r w:rsidRPr="006826B1">
              <w:rPr>
                <w:rStyle w:val="Hyperlink"/>
                <w:rFonts w:eastAsiaTheme="majorEastAsia"/>
                <w:noProof/>
                <w:szCs w:val="28"/>
                <w:rtl/>
              </w:rPr>
              <w:t xml:space="preserve"> </w:t>
            </w:r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</w:rPr>
              <w:t>بررس</w:t>
            </w:r>
            <w:r w:rsidRPr="006826B1">
              <w:rPr>
                <w:rStyle w:val="Hyperlink"/>
                <w:rFonts w:eastAsiaTheme="majorEastAsia" w:hint="cs"/>
                <w:noProof/>
                <w:szCs w:val="28"/>
                <w:rtl/>
              </w:rPr>
              <w:t>ی</w:t>
            </w:r>
            <w:r w:rsidRPr="006826B1">
              <w:rPr>
                <w:rStyle w:val="Hyperlink"/>
                <w:rFonts w:eastAsiaTheme="majorEastAsia"/>
                <w:noProof/>
                <w:szCs w:val="28"/>
                <w:rtl/>
              </w:rPr>
              <w:t xml:space="preserve"> </w:t>
            </w:r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</w:rPr>
              <w:t>دلالت</w:t>
            </w:r>
            <w:r w:rsidRPr="006826B1">
              <w:rPr>
                <w:rStyle w:val="Hyperlink"/>
                <w:rFonts w:eastAsiaTheme="majorEastAsia"/>
                <w:noProof/>
                <w:szCs w:val="28"/>
                <w:rtl/>
              </w:rPr>
              <w:t xml:space="preserve"> </w:t>
            </w:r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</w:rPr>
              <w:t>حد</w:t>
            </w:r>
            <w:r w:rsidRPr="006826B1">
              <w:rPr>
                <w:rStyle w:val="Hyperlink"/>
                <w:rFonts w:eastAsiaTheme="majorEastAsia" w:hint="cs"/>
                <w:noProof/>
                <w:szCs w:val="28"/>
                <w:rtl/>
              </w:rPr>
              <w:t>ی</w:t>
            </w:r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</w:rPr>
              <w:t>ث</w:t>
            </w:r>
            <w:r w:rsidRPr="006826B1">
              <w:rPr>
                <w:rStyle w:val="Hyperlink"/>
                <w:rFonts w:eastAsiaTheme="majorEastAsia"/>
                <w:noProof/>
                <w:szCs w:val="28"/>
                <w:rtl/>
              </w:rPr>
              <w:t xml:space="preserve"> </w:t>
            </w:r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</w:rPr>
              <w:t>حجب</w:t>
            </w:r>
            <w:r w:rsidRPr="006826B1">
              <w:rPr>
                <w:noProof/>
                <w:webHidden/>
                <w:szCs w:val="28"/>
              </w:rPr>
              <w:tab/>
            </w:r>
            <w:r w:rsidRPr="006826B1">
              <w:rPr>
                <w:noProof/>
                <w:webHidden/>
                <w:szCs w:val="28"/>
              </w:rPr>
              <w:fldChar w:fldCharType="begin"/>
            </w:r>
            <w:r w:rsidRPr="006826B1">
              <w:rPr>
                <w:noProof/>
                <w:webHidden/>
                <w:szCs w:val="28"/>
              </w:rPr>
              <w:instrText xml:space="preserve"> PAGEREF _Toc181089135 \h </w:instrText>
            </w:r>
            <w:r w:rsidRPr="006826B1">
              <w:rPr>
                <w:noProof/>
                <w:webHidden/>
                <w:szCs w:val="28"/>
              </w:rPr>
            </w:r>
            <w:r w:rsidRPr="006826B1">
              <w:rPr>
                <w:noProof/>
                <w:webHidden/>
                <w:szCs w:val="28"/>
              </w:rPr>
              <w:fldChar w:fldCharType="separate"/>
            </w:r>
            <w:r w:rsidR="00071030">
              <w:rPr>
                <w:noProof/>
                <w:webHidden/>
                <w:szCs w:val="28"/>
                <w:rtl/>
              </w:rPr>
              <w:t>1</w:t>
            </w:r>
            <w:r w:rsidRPr="006826B1">
              <w:rPr>
                <w:noProof/>
                <w:webHidden/>
                <w:szCs w:val="28"/>
              </w:rPr>
              <w:fldChar w:fldCharType="end"/>
            </w:r>
          </w:hyperlink>
        </w:p>
        <w:p w:rsidR="006826B1" w:rsidRPr="006826B1" w:rsidRDefault="006826B1" w:rsidP="006826B1">
          <w:pPr>
            <w:pStyle w:val="TOC2"/>
            <w:tabs>
              <w:tab w:val="right" w:leader="dot" w:pos="9350"/>
            </w:tabs>
            <w:bidi/>
            <w:rPr>
              <w:rFonts w:asciiTheme="minorHAnsi" w:eastAsiaTheme="minorEastAsia" w:hAnsiTheme="minorHAnsi" w:cstheme="minorBidi"/>
              <w:noProof/>
              <w:szCs w:val="28"/>
            </w:rPr>
          </w:pPr>
          <w:hyperlink w:anchor="_Toc181089136" w:history="1"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  <w:lang w:bidi="fa-IR"/>
              </w:rPr>
              <w:t>بررس</w:t>
            </w:r>
            <w:r w:rsidRPr="006826B1">
              <w:rPr>
                <w:rStyle w:val="Hyperlink"/>
                <w:rFonts w:eastAsiaTheme="majorEastAsia" w:hint="cs"/>
                <w:noProof/>
                <w:szCs w:val="28"/>
                <w:rtl/>
                <w:lang w:bidi="fa-IR"/>
              </w:rPr>
              <w:t>ی</w:t>
            </w:r>
            <w:r w:rsidRPr="006826B1">
              <w:rPr>
                <w:rStyle w:val="Hyperlink"/>
                <w:rFonts w:eastAsiaTheme="majorEastAsia"/>
                <w:noProof/>
                <w:szCs w:val="28"/>
                <w:rtl/>
                <w:lang w:bidi="fa-IR"/>
              </w:rPr>
              <w:t xml:space="preserve"> </w:t>
            </w:r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  <w:lang w:bidi="fa-IR"/>
              </w:rPr>
              <w:t>دلالت</w:t>
            </w:r>
            <w:r w:rsidRPr="006826B1">
              <w:rPr>
                <w:rStyle w:val="Hyperlink"/>
                <w:rFonts w:eastAsiaTheme="majorEastAsia"/>
                <w:noProof/>
                <w:szCs w:val="28"/>
                <w:rtl/>
                <w:lang w:bidi="fa-IR"/>
              </w:rPr>
              <w:t xml:space="preserve"> «</w:t>
            </w:r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  <w:lang w:bidi="fa-IR"/>
              </w:rPr>
              <w:t>ما</w:t>
            </w:r>
            <w:r w:rsidRPr="006826B1">
              <w:rPr>
                <w:rStyle w:val="Hyperlink"/>
                <w:rFonts w:eastAsiaTheme="majorEastAsia"/>
                <w:noProof/>
                <w:szCs w:val="28"/>
                <w:rtl/>
                <w:lang w:bidi="fa-IR"/>
              </w:rPr>
              <w:t xml:space="preserve"> </w:t>
            </w:r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  <w:lang w:bidi="fa-IR"/>
              </w:rPr>
              <w:t>حجب</w:t>
            </w:r>
            <w:r w:rsidRPr="006826B1">
              <w:rPr>
                <w:rStyle w:val="Hyperlink"/>
                <w:rFonts w:eastAsiaTheme="majorEastAsia"/>
                <w:noProof/>
                <w:szCs w:val="28"/>
                <w:rtl/>
                <w:lang w:bidi="fa-IR"/>
              </w:rPr>
              <w:t xml:space="preserve"> </w:t>
            </w:r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  <w:lang w:bidi="fa-IR"/>
              </w:rPr>
              <w:t>الله</w:t>
            </w:r>
            <w:r w:rsidRPr="006826B1">
              <w:rPr>
                <w:rStyle w:val="Hyperlink"/>
                <w:rFonts w:eastAsiaTheme="majorEastAsia"/>
                <w:noProof/>
                <w:szCs w:val="28"/>
                <w:rtl/>
                <w:lang w:bidi="fa-IR"/>
              </w:rPr>
              <w:t xml:space="preserve"> </w:t>
            </w:r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  <w:lang w:bidi="fa-IR"/>
              </w:rPr>
              <w:t>علمه</w:t>
            </w:r>
            <w:r w:rsidRPr="006826B1">
              <w:rPr>
                <w:rStyle w:val="Hyperlink"/>
                <w:rFonts w:eastAsiaTheme="majorEastAsia"/>
                <w:noProof/>
                <w:szCs w:val="28"/>
                <w:rtl/>
                <w:lang w:bidi="fa-IR"/>
              </w:rPr>
              <w:t xml:space="preserve"> </w:t>
            </w:r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  <w:lang w:bidi="fa-IR"/>
              </w:rPr>
              <w:t>عن</w:t>
            </w:r>
            <w:r w:rsidRPr="006826B1">
              <w:rPr>
                <w:rStyle w:val="Hyperlink"/>
                <w:rFonts w:eastAsiaTheme="majorEastAsia"/>
                <w:noProof/>
                <w:szCs w:val="28"/>
                <w:rtl/>
                <w:lang w:bidi="fa-IR"/>
              </w:rPr>
              <w:t xml:space="preserve"> </w:t>
            </w:r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  <w:lang w:bidi="fa-IR"/>
              </w:rPr>
              <w:t>العباد</w:t>
            </w:r>
            <w:r w:rsidRPr="006826B1">
              <w:rPr>
                <w:rStyle w:val="Hyperlink"/>
                <w:rFonts w:eastAsiaTheme="majorEastAsia"/>
                <w:noProof/>
                <w:szCs w:val="28"/>
                <w:rtl/>
                <w:lang w:bidi="fa-IR"/>
              </w:rPr>
              <w:t xml:space="preserve"> </w:t>
            </w:r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  <w:lang w:bidi="fa-IR"/>
              </w:rPr>
              <w:t>فهو</w:t>
            </w:r>
            <w:r w:rsidRPr="006826B1">
              <w:rPr>
                <w:rStyle w:val="Hyperlink"/>
                <w:rFonts w:eastAsiaTheme="majorEastAsia"/>
                <w:noProof/>
                <w:szCs w:val="28"/>
                <w:rtl/>
                <w:lang w:bidi="fa-IR"/>
              </w:rPr>
              <w:t xml:space="preserve"> </w:t>
            </w:r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  <w:lang w:bidi="fa-IR"/>
              </w:rPr>
              <w:t>موضوع</w:t>
            </w:r>
            <w:r w:rsidRPr="006826B1">
              <w:rPr>
                <w:rStyle w:val="Hyperlink"/>
                <w:rFonts w:eastAsiaTheme="majorEastAsia"/>
                <w:noProof/>
                <w:szCs w:val="28"/>
                <w:rtl/>
                <w:lang w:bidi="fa-IR"/>
              </w:rPr>
              <w:t xml:space="preserve"> </w:t>
            </w:r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  <w:lang w:bidi="fa-IR"/>
              </w:rPr>
              <w:t>عنهم»</w:t>
            </w:r>
            <w:r w:rsidRPr="006826B1">
              <w:rPr>
                <w:rStyle w:val="Hyperlink"/>
                <w:rFonts w:eastAsiaTheme="majorEastAsia"/>
                <w:noProof/>
                <w:szCs w:val="28"/>
                <w:rtl/>
                <w:lang w:bidi="fa-IR"/>
              </w:rPr>
              <w:t xml:space="preserve"> </w:t>
            </w:r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  <w:lang w:bidi="fa-IR"/>
              </w:rPr>
              <w:t>بر</w:t>
            </w:r>
            <w:r w:rsidRPr="006826B1">
              <w:rPr>
                <w:rStyle w:val="Hyperlink"/>
                <w:rFonts w:eastAsiaTheme="majorEastAsia"/>
                <w:noProof/>
                <w:szCs w:val="28"/>
                <w:rtl/>
                <w:lang w:bidi="fa-IR"/>
              </w:rPr>
              <w:t xml:space="preserve"> </w:t>
            </w:r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  <w:lang w:bidi="fa-IR"/>
              </w:rPr>
              <w:t>برائت</w:t>
            </w:r>
            <w:r w:rsidRPr="006826B1">
              <w:rPr>
                <w:noProof/>
                <w:webHidden/>
                <w:szCs w:val="28"/>
              </w:rPr>
              <w:tab/>
            </w:r>
            <w:r w:rsidRPr="006826B1">
              <w:rPr>
                <w:noProof/>
                <w:webHidden/>
                <w:szCs w:val="28"/>
              </w:rPr>
              <w:fldChar w:fldCharType="begin"/>
            </w:r>
            <w:r w:rsidRPr="006826B1">
              <w:rPr>
                <w:noProof/>
                <w:webHidden/>
                <w:szCs w:val="28"/>
              </w:rPr>
              <w:instrText xml:space="preserve"> PAGEREF _Toc181089136 \h </w:instrText>
            </w:r>
            <w:r w:rsidRPr="006826B1">
              <w:rPr>
                <w:noProof/>
                <w:webHidden/>
                <w:szCs w:val="28"/>
              </w:rPr>
            </w:r>
            <w:r w:rsidRPr="006826B1">
              <w:rPr>
                <w:noProof/>
                <w:webHidden/>
                <w:szCs w:val="28"/>
              </w:rPr>
              <w:fldChar w:fldCharType="separate"/>
            </w:r>
            <w:r w:rsidR="00071030">
              <w:rPr>
                <w:noProof/>
                <w:webHidden/>
                <w:szCs w:val="28"/>
                <w:rtl/>
              </w:rPr>
              <w:t>4</w:t>
            </w:r>
            <w:r w:rsidRPr="006826B1">
              <w:rPr>
                <w:noProof/>
                <w:webHidden/>
                <w:szCs w:val="28"/>
              </w:rPr>
              <w:fldChar w:fldCharType="end"/>
            </w:r>
          </w:hyperlink>
        </w:p>
        <w:p w:rsidR="006826B1" w:rsidRPr="006826B1" w:rsidRDefault="006826B1" w:rsidP="006826B1">
          <w:pPr>
            <w:pStyle w:val="TOC3"/>
            <w:tabs>
              <w:tab w:val="right" w:leader="dot" w:pos="9350"/>
            </w:tabs>
            <w:bidi/>
            <w:rPr>
              <w:noProof/>
              <w:szCs w:val="28"/>
            </w:rPr>
          </w:pPr>
          <w:hyperlink w:anchor="_Toc181089137" w:history="1"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</w:rPr>
              <w:t>اشکال</w:t>
            </w:r>
            <w:r w:rsidRPr="006826B1">
              <w:rPr>
                <w:rStyle w:val="Hyperlink"/>
                <w:rFonts w:eastAsiaTheme="majorEastAsia"/>
                <w:noProof/>
                <w:szCs w:val="28"/>
                <w:rtl/>
              </w:rPr>
              <w:t xml:space="preserve"> </w:t>
            </w:r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</w:rPr>
              <w:t>اول</w:t>
            </w:r>
            <w:r w:rsidRPr="006826B1">
              <w:rPr>
                <w:noProof/>
                <w:webHidden/>
                <w:szCs w:val="28"/>
              </w:rPr>
              <w:tab/>
            </w:r>
            <w:r w:rsidRPr="006826B1">
              <w:rPr>
                <w:noProof/>
                <w:webHidden/>
                <w:szCs w:val="28"/>
              </w:rPr>
              <w:fldChar w:fldCharType="begin"/>
            </w:r>
            <w:r w:rsidRPr="006826B1">
              <w:rPr>
                <w:noProof/>
                <w:webHidden/>
                <w:szCs w:val="28"/>
              </w:rPr>
              <w:instrText xml:space="preserve"> PAGEREF _Toc181089137 \h </w:instrText>
            </w:r>
            <w:r w:rsidRPr="006826B1">
              <w:rPr>
                <w:noProof/>
                <w:webHidden/>
                <w:szCs w:val="28"/>
              </w:rPr>
            </w:r>
            <w:r w:rsidRPr="006826B1">
              <w:rPr>
                <w:noProof/>
                <w:webHidden/>
                <w:szCs w:val="28"/>
              </w:rPr>
              <w:fldChar w:fldCharType="separate"/>
            </w:r>
            <w:r w:rsidR="00071030">
              <w:rPr>
                <w:noProof/>
                <w:webHidden/>
                <w:szCs w:val="28"/>
                <w:rtl/>
              </w:rPr>
              <w:t>5</w:t>
            </w:r>
            <w:r w:rsidRPr="006826B1">
              <w:rPr>
                <w:noProof/>
                <w:webHidden/>
                <w:szCs w:val="28"/>
              </w:rPr>
              <w:fldChar w:fldCharType="end"/>
            </w:r>
          </w:hyperlink>
        </w:p>
        <w:p w:rsidR="006826B1" w:rsidRPr="006826B1" w:rsidRDefault="006826B1" w:rsidP="006826B1">
          <w:pPr>
            <w:pStyle w:val="TOC3"/>
            <w:tabs>
              <w:tab w:val="right" w:leader="dot" w:pos="9350"/>
            </w:tabs>
            <w:bidi/>
            <w:rPr>
              <w:noProof/>
              <w:szCs w:val="28"/>
            </w:rPr>
          </w:pPr>
          <w:hyperlink w:anchor="_Toc181089138" w:history="1"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</w:rPr>
              <w:t>بررس</w:t>
            </w:r>
            <w:r w:rsidRPr="006826B1">
              <w:rPr>
                <w:rStyle w:val="Hyperlink"/>
                <w:rFonts w:eastAsiaTheme="majorEastAsia" w:hint="cs"/>
                <w:noProof/>
                <w:szCs w:val="28"/>
                <w:rtl/>
              </w:rPr>
              <w:t>ی</w:t>
            </w:r>
            <w:r w:rsidRPr="006826B1">
              <w:rPr>
                <w:rStyle w:val="Hyperlink"/>
                <w:rFonts w:eastAsiaTheme="majorEastAsia"/>
                <w:noProof/>
                <w:szCs w:val="28"/>
                <w:rtl/>
              </w:rPr>
              <w:t xml:space="preserve"> </w:t>
            </w:r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</w:rPr>
              <w:t>اشکال</w:t>
            </w:r>
            <w:r w:rsidRPr="006826B1">
              <w:rPr>
                <w:rStyle w:val="Hyperlink"/>
                <w:rFonts w:eastAsiaTheme="majorEastAsia"/>
                <w:noProof/>
                <w:szCs w:val="28"/>
                <w:rtl/>
              </w:rPr>
              <w:t xml:space="preserve"> </w:t>
            </w:r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</w:rPr>
              <w:t>اول</w:t>
            </w:r>
            <w:r w:rsidRPr="006826B1">
              <w:rPr>
                <w:noProof/>
                <w:webHidden/>
                <w:szCs w:val="28"/>
              </w:rPr>
              <w:tab/>
            </w:r>
            <w:r w:rsidRPr="006826B1">
              <w:rPr>
                <w:noProof/>
                <w:webHidden/>
                <w:szCs w:val="28"/>
              </w:rPr>
              <w:fldChar w:fldCharType="begin"/>
            </w:r>
            <w:r w:rsidRPr="006826B1">
              <w:rPr>
                <w:noProof/>
                <w:webHidden/>
                <w:szCs w:val="28"/>
              </w:rPr>
              <w:instrText xml:space="preserve"> PAGEREF _Toc181089138 \h </w:instrText>
            </w:r>
            <w:r w:rsidRPr="006826B1">
              <w:rPr>
                <w:noProof/>
                <w:webHidden/>
                <w:szCs w:val="28"/>
              </w:rPr>
            </w:r>
            <w:r w:rsidRPr="006826B1">
              <w:rPr>
                <w:noProof/>
                <w:webHidden/>
                <w:szCs w:val="28"/>
              </w:rPr>
              <w:fldChar w:fldCharType="separate"/>
            </w:r>
            <w:r w:rsidR="00071030">
              <w:rPr>
                <w:noProof/>
                <w:webHidden/>
                <w:szCs w:val="28"/>
                <w:rtl/>
              </w:rPr>
              <w:t>5</w:t>
            </w:r>
            <w:r w:rsidRPr="006826B1">
              <w:rPr>
                <w:noProof/>
                <w:webHidden/>
                <w:szCs w:val="28"/>
              </w:rPr>
              <w:fldChar w:fldCharType="end"/>
            </w:r>
          </w:hyperlink>
        </w:p>
        <w:p w:rsidR="006826B1" w:rsidRPr="006826B1" w:rsidRDefault="006826B1" w:rsidP="006826B1">
          <w:pPr>
            <w:pStyle w:val="TOC3"/>
            <w:tabs>
              <w:tab w:val="right" w:leader="dot" w:pos="9350"/>
            </w:tabs>
            <w:bidi/>
            <w:rPr>
              <w:noProof/>
              <w:szCs w:val="28"/>
            </w:rPr>
          </w:pPr>
          <w:hyperlink w:anchor="_Toc181089139" w:history="1"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</w:rPr>
              <w:t>جواب‌ها</w:t>
            </w:r>
            <w:r w:rsidRPr="006826B1">
              <w:rPr>
                <w:rStyle w:val="Hyperlink"/>
                <w:rFonts w:eastAsiaTheme="majorEastAsia" w:hint="cs"/>
                <w:noProof/>
                <w:szCs w:val="28"/>
                <w:rtl/>
              </w:rPr>
              <w:t>ی</w:t>
            </w:r>
            <w:r w:rsidRPr="006826B1">
              <w:rPr>
                <w:rStyle w:val="Hyperlink"/>
                <w:rFonts w:eastAsiaTheme="majorEastAsia"/>
                <w:noProof/>
                <w:szCs w:val="28"/>
                <w:rtl/>
              </w:rPr>
              <w:t xml:space="preserve"> </w:t>
            </w:r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</w:rPr>
              <w:t>محقق</w:t>
            </w:r>
            <w:r w:rsidRPr="006826B1">
              <w:rPr>
                <w:rStyle w:val="Hyperlink"/>
                <w:rFonts w:eastAsiaTheme="majorEastAsia"/>
                <w:noProof/>
                <w:szCs w:val="28"/>
                <w:rtl/>
              </w:rPr>
              <w:t xml:space="preserve"> </w:t>
            </w:r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</w:rPr>
              <w:t>عراق</w:t>
            </w:r>
            <w:r w:rsidRPr="006826B1">
              <w:rPr>
                <w:rStyle w:val="Hyperlink"/>
                <w:rFonts w:eastAsiaTheme="majorEastAsia" w:hint="cs"/>
                <w:noProof/>
                <w:szCs w:val="28"/>
                <w:rtl/>
              </w:rPr>
              <w:t>ی</w:t>
            </w:r>
            <w:r w:rsidRPr="006826B1">
              <w:rPr>
                <w:rStyle w:val="Hyperlink"/>
                <w:rFonts w:eastAsiaTheme="majorEastAsia"/>
                <w:noProof/>
                <w:szCs w:val="28"/>
                <w:rtl/>
              </w:rPr>
              <w:t xml:space="preserve"> </w:t>
            </w:r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</w:rPr>
              <w:t>از</w:t>
            </w:r>
            <w:r w:rsidRPr="006826B1">
              <w:rPr>
                <w:rStyle w:val="Hyperlink"/>
                <w:rFonts w:eastAsiaTheme="majorEastAsia"/>
                <w:noProof/>
                <w:szCs w:val="28"/>
                <w:rtl/>
              </w:rPr>
              <w:t xml:space="preserve"> </w:t>
            </w:r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</w:rPr>
              <w:t>اشکال</w:t>
            </w:r>
            <w:r w:rsidRPr="006826B1">
              <w:rPr>
                <w:rStyle w:val="Hyperlink"/>
                <w:rFonts w:eastAsiaTheme="majorEastAsia"/>
                <w:noProof/>
                <w:szCs w:val="28"/>
                <w:rtl/>
              </w:rPr>
              <w:t xml:space="preserve"> </w:t>
            </w:r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</w:rPr>
              <w:t>اول</w:t>
            </w:r>
            <w:r w:rsidRPr="006826B1">
              <w:rPr>
                <w:noProof/>
                <w:webHidden/>
                <w:szCs w:val="28"/>
              </w:rPr>
              <w:tab/>
            </w:r>
            <w:r w:rsidRPr="006826B1">
              <w:rPr>
                <w:noProof/>
                <w:webHidden/>
                <w:szCs w:val="28"/>
              </w:rPr>
              <w:fldChar w:fldCharType="begin"/>
            </w:r>
            <w:r w:rsidRPr="006826B1">
              <w:rPr>
                <w:noProof/>
                <w:webHidden/>
                <w:szCs w:val="28"/>
              </w:rPr>
              <w:instrText xml:space="preserve"> PAGEREF _Toc181089139 \h </w:instrText>
            </w:r>
            <w:r w:rsidRPr="006826B1">
              <w:rPr>
                <w:noProof/>
                <w:webHidden/>
                <w:szCs w:val="28"/>
              </w:rPr>
            </w:r>
            <w:r w:rsidRPr="006826B1">
              <w:rPr>
                <w:noProof/>
                <w:webHidden/>
                <w:szCs w:val="28"/>
              </w:rPr>
              <w:fldChar w:fldCharType="separate"/>
            </w:r>
            <w:r w:rsidR="00071030">
              <w:rPr>
                <w:noProof/>
                <w:webHidden/>
                <w:szCs w:val="28"/>
                <w:rtl/>
              </w:rPr>
              <w:t>5</w:t>
            </w:r>
            <w:r w:rsidRPr="006826B1">
              <w:rPr>
                <w:noProof/>
                <w:webHidden/>
                <w:szCs w:val="28"/>
              </w:rPr>
              <w:fldChar w:fldCharType="end"/>
            </w:r>
          </w:hyperlink>
        </w:p>
        <w:p w:rsidR="006826B1" w:rsidRPr="006826B1" w:rsidRDefault="006826B1" w:rsidP="006826B1">
          <w:pPr>
            <w:pStyle w:val="TOC3"/>
            <w:tabs>
              <w:tab w:val="right" w:leader="dot" w:pos="9350"/>
            </w:tabs>
            <w:bidi/>
            <w:rPr>
              <w:noProof/>
              <w:szCs w:val="28"/>
            </w:rPr>
          </w:pPr>
          <w:hyperlink w:anchor="_Toc181089140" w:history="1"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</w:rPr>
              <w:t>اشکال</w:t>
            </w:r>
            <w:r w:rsidRPr="006826B1">
              <w:rPr>
                <w:rStyle w:val="Hyperlink"/>
                <w:rFonts w:eastAsiaTheme="majorEastAsia"/>
                <w:noProof/>
                <w:szCs w:val="28"/>
                <w:rtl/>
              </w:rPr>
              <w:t xml:space="preserve"> </w:t>
            </w:r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</w:rPr>
              <w:t>دوم</w:t>
            </w:r>
            <w:r w:rsidRPr="006826B1">
              <w:rPr>
                <w:noProof/>
                <w:webHidden/>
                <w:szCs w:val="28"/>
              </w:rPr>
              <w:tab/>
            </w:r>
            <w:r w:rsidRPr="006826B1">
              <w:rPr>
                <w:noProof/>
                <w:webHidden/>
                <w:szCs w:val="28"/>
              </w:rPr>
              <w:fldChar w:fldCharType="begin"/>
            </w:r>
            <w:r w:rsidRPr="006826B1">
              <w:rPr>
                <w:noProof/>
                <w:webHidden/>
                <w:szCs w:val="28"/>
              </w:rPr>
              <w:instrText xml:space="preserve"> PAGEREF _Toc181089140 \h </w:instrText>
            </w:r>
            <w:r w:rsidRPr="006826B1">
              <w:rPr>
                <w:noProof/>
                <w:webHidden/>
                <w:szCs w:val="28"/>
              </w:rPr>
            </w:r>
            <w:r w:rsidRPr="006826B1">
              <w:rPr>
                <w:noProof/>
                <w:webHidden/>
                <w:szCs w:val="28"/>
              </w:rPr>
              <w:fldChar w:fldCharType="separate"/>
            </w:r>
            <w:r w:rsidR="00071030">
              <w:rPr>
                <w:noProof/>
                <w:webHidden/>
                <w:szCs w:val="28"/>
                <w:rtl/>
              </w:rPr>
              <w:t>7</w:t>
            </w:r>
            <w:r w:rsidRPr="006826B1">
              <w:rPr>
                <w:noProof/>
                <w:webHidden/>
                <w:szCs w:val="28"/>
              </w:rPr>
              <w:fldChar w:fldCharType="end"/>
            </w:r>
          </w:hyperlink>
        </w:p>
        <w:p w:rsidR="006826B1" w:rsidRPr="006826B1" w:rsidRDefault="006826B1" w:rsidP="006826B1">
          <w:pPr>
            <w:pStyle w:val="TOC3"/>
            <w:tabs>
              <w:tab w:val="right" w:leader="dot" w:pos="9350"/>
            </w:tabs>
            <w:bidi/>
            <w:rPr>
              <w:noProof/>
              <w:szCs w:val="28"/>
            </w:rPr>
          </w:pPr>
          <w:hyperlink w:anchor="_Toc181089141" w:history="1"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</w:rPr>
              <w:t>اشکال</w:t>
            </w:r>
            <w:r w:rsidRPr="006826B1">
              <w:rPr>
                <w:rStyle w:val="Hyperlink"/>
                <w:rFonts w:eastAsiaTheme="majorEastAsia"/>
                <w:noProof/>
                <w:szCs w:val="28"/>
                <w:rtl/>
              </w:rPr>
              <w:t xml:space="preserve"> </w:t>
            </w:r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</w:rPr>
              <w:t>سوم</w:t>
            </w:r>
            <w:r w:rsidRPr="006826B1">
              <w:rPr>
                <w:noProof/>
                <w:webHidden/>
                <w:szCs w:val="28"/>
              </w:rPr>
              <w:tab/>
            </w:r>
            <w:r w:rsidRPr="006826B1">
              <w:rPr>
                <w:noProof/>
                <w:webHidden/>
                <w:szCs w:val="28"/>
              </w:rPr>
              <w:fldChar w:fldCharType="begin"/>
            </w:r>
            <w:r w:rsidRPr="006826B1">
              <w:rPr>
                <w:noProof/>
                <w:webHidden/>
                <w:szCs w:val="28"/>
              </w:rPr>
              <w:instrText xml:space="preserve"> PAGEREF _Toc181089141 \h </w:instrText>
            </w:r>
            <w:r w:rsidRPr="006826B1">
              <w:rPr>
                <w:noProof/>
                <w:webHidden/>
                <w:szCs w:val="28"/>
              </w:rPr>
            </w:r>
            <w:r w:rsidRPr="006826B1">
              <w:rPr>
                <w:noProof/>
                <w:webHidden/>
                <w:szCs w:val="28"/>
              </w:rPr>
              <w:fldChar w:fldCharType="separate"/>
            </w:r>
            <w:r w:rsidR="00071030">
              <w:rPr>
                <w:noProof/>
                <w:webHidden/>
                <w:szCs w:val="28"/>
                <w:rtl/>
              </w:rPr>
              <w:t>7</w:t>
            </w:r>
            <w:r w:rsidRPr="006826B1">
              <w:rPr>
                <w:noProof/>
                <w:webHidden/>
                <w:szCs w:val="28"/>
              </w:rPr>
              <w:fldChar w:fldCharType="end"/>
            </w:r>
          </w:hyperlink>
        </w:p>
        <w:p w:rsidR="006826B1" w:rsidRPr="006826B1" w:rsidRDefault="006826B1" w:rsidP="006826B1">
          <w:pPr>
            <w:pStyle w:val="TOC3"/>
            <w:tabs>
              <w:tab w:val="right" w:leader="dot" w:pos="9350"/>
            </w:tabs>
            <w:bidi/>
            <w:rPr>
              <w:noProof/>
              <w:szCs w:val="28"/>
            </w:rPr>
          </w:pPr>
          <w:hyperlink w:anchor="_Toc181089142" w:history="1"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</w:rPr>
              <w:t>بررس</w:t>
            </w:r>
            <w:r w:rsidRPr="006826B1">
              <w:rPr>
                <w:rStyle w:val="Hyperlink"/>
                <w:rFonts w:eastAsiaTheme="majorEastAsia" w:hint="cs"/>
                <w:noProof/>
                <w:szCs w:val="28"/>
                <w:rtl/>
              </w:rPr>
              <w:t>ی</w:t>
            </w:r>
            <w:r w:rsidRPr="006826B1">
              <w:rPr>
                <w:rStyle w:val="Hyperlink"/>
                <w:rFonts w:eastAsiaTheme="majorEastAsia"/>
                <w:noProof/>
                <w:szCs w:val="28"/>
                <w:rtl/>
              </w:rPr>
              <w:t xml:space="preserve"> </w:t>
            </w:r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</w:rPr>
              <w:t>اشکال</w:t>
            </w:r>
            <w:r w:rsidRPr="006826B1">
              <w:rPr>
                <w:rStyle w:val="Hyperlink"/>
                <w:rFonts w:eastAsiaTheme="majorEastAsia"/>
                <w:noProof/>
                <w:szCs w:val="28"/>
                <w:rtl/>
              </w:rPr>
              <w:t xml:space="preserve"> </w:t>
            </w:r>
            <w:r w:rsidRPr="006826B1">
              <w:rPr>
                <w:rStyle w:val="Hyperlink"/>
                <w:rFonts w:eastAsiaTheme="majorEastAsia" w:hint="eastAsia"/>
                <w:noProof/>
                <w:szCs w:val="28"/>
                <w:rtl/>
              </w:rPr>
              <w:t>سوم</w:t>
            </w:r>
            <w:r w:rsidRPr="006826B1">
              <w:rPr>
                <w:noProof/>
                <w:webHidden/>
                <w:szCs w:val="28"/>
              </w:rPr>
              <w:tab/>
            </w:r>
            <w:r w:rsidRPr="006826B1">
              <w:rPr>
                <w:noProof/>
                <w:webHidden/>
                <w:szCs w:val="28"/>
              </w:rPr>
              <w:fldChar w:fldCharType="begin"/>
            </w:r>
            <w:r w:rsidRPr="006826B1">
              <w:rPr>
                <w:noProof/>
                <w:webHidden/>
                <w:szCs w:val="28"/>
              </w:rPr>
              <w:instrText xml:space="preserve"> PAGEREF _Toc181089142 \h </w:instrText>
            </w:r>
            <w:r w:rsidRPr="006826B1">
              <w:rPr>
                <w:noProof/>
                <w:webHidden/>
                <w:szCs w:val="28"/>
              </w:rPr>
            </w:r>
            <w:r w:rsidRPr="006826B1">
              <w:rPr>
                <w:noProof/>
                <w:webHidden/>
                <w:szCs w:val="28"/>
              </w:rPr>
              <w:fldChar w:fldCharType="separate"/>
            </w:r>
            <w:r w:rsidR="00071030">
              <w:rPr>
                <w:noProof/>
                <w:webHidden/>
                <w:szCs w:val="28"/>
                <w:rtl/>
              </w:rPr>
              <w:t>8</w:t>
            </w:r>
            <w:r w:rsidRPr="006826B1">
              <w:rPr>
                <w:noProof/>
                <w:webHidden/>
                <w:szCs w:val="28"/>
              </w:rPr>
              <w:fldChar w:fldCharType="end"/>
            </w:r>
          </w:hyperlink>
        </w:p>
        <w:p w:rsidR="00751FB2" w:rsidRDefault="00751FB2" w:rsidP="006826B1">
          <w:pPr>
            <w:bidi/>
            <w:jc w:val="both"/>
          </w:pPr>
          <w:r>
            <w:rPr>
              <w:b/>
              <w:bCs/>
              <w:noProof/>
            </w:rPr>
            <w:fldChar w:fldCharType="end"/>
          </w:r>
        </w:p>
      </w:sdtContent>
    </w:sdt>
    <w:p w:rsidR="00EE232D" w:rsidRPr="00E664E2" w:rsidRDefault="00A57CD6" w:rsidP="006826B1">
      <w:pPr>
        <w:pStyle w:val="NoSpacing"/>
        <w:jc w:val="center"/>
        <w:rPr>
          <w:rtl/>
        </w:rPr>
      </w:pPr>
      <w:r w:rsidRPr="00E664E2">
        <w:rPr>
          <w:rFonts w:hint="cs"/>
          <w:rtl/>
        </w:rPr>
        <w:t>بسم الله الرحمن الرحیم</w:t>
      </w:r>
      <w:bookmarkStart w:id="0" w:name="_GoBack"/>
      <w:bookmarkEnd w:id="0"/>
    </w:p>
    <w:p w:rsidR="00A57CD6" w:rsidRDefault="00A57CD6" w:rsidP="006826B1">
      <w:pPr>
        <w:pStyle w:val="Heading1"/>
        <w:jc w:val="both"/>
        <w:rPr>
          <w:rtl/>
        </w:rPr>
      </w:pPr>
      <w:bookmarkStart w:id="1" w:name="_Toc181089134"/>
      <w:r w:rsidRPr="00E664E2">
        <w:rPr>
          <w:rtl/>
        </w:rPr>
        <w:t>ادامه بررسی برائت شرعیه</w:t>
      </w:r>
      <w:bookmarkEnd w:id="1"/>
    </w:p>
    <w:p w:rsidR="004B1097" w:rsidRPr="004B1097" w:rsidRDefault="004B1097" w:rsidP="006826B1">
      <w:pPr>
        <w:pStyle w:val="Heading1"/>
        <w:jc w:val="both"/>
        <w:rPr>
          <w:rtl/>
        </w:rPr>
      </w:pPr>
      <w:bookmarkStart w:id="2" w:name="_Toc181089135"/>
      <w:r>
        <w:rPr>
          <w:rFonts w:hint="cs"/>
          <w:rtl/>
        </w:rPr>
        <w:t>ادامه بررسی دلالت حدیث حجب</w:t>
      </w:r>
      <w:bookmarkEnd w:id="2"/>
    </w:p>
    <w:p w:rsidR="001E005E" w:rsidRDefault="00A57CD6" w:rsidP="006826B1">
      <w:pPr>
        <w:pStyle w:val="NoSpacing"/>
        <w:spacing w:before="240"/>
        <w:jc w:val="both"/>
        <w:rPr>
          <w:rtl/>
        </w:rPr>
      </w:pPr>
      <w:r>
        <w:rPr>
          <w:rFonts w:hint="cs"/>
          <w:rtl/>
        </w:rPr>
        <w:t>بحث در بررسی حدیث حجب بود. در کتاب توحید شیخ صدوق «ما حجب الله علمه عن العباد فهو موضوع عنهم»</w:t>
      </w:r>
      <w:r w:rsidR="00B94D65">
        <w:rPr>
          <w:rStyle w:val="FootnoteReference"/>
          <w:rtl/>
        </w:rPr>
        <w:footnoteReference w:id="1"/>
      </w:r>
      <w:r>
        <w:rPr>
          <w:rFonts w:hint="cs"/>
          <w:rtl/>
        </w:rPr>
        <w:t xml:space="preserve"> نقل شده بود که دلالت بر برائت می‌کرد. در تحف العقول </w:t>
      </w:r>
      <w:r w:rsidR="004D6A64" w:rsidRPr="00BC1F32">
        <w:rPr>
          <w:rFonts w:hint="cs"/>
          <w:rtl/>
        </w:rPr>
        <w:t>«</w:t>
      </w:r>
      <w:r w:rsidR="00BC1F32" w:rsidRPr="00BC1F32">
        <w:rPr>
          <w:rFonts w:hint="cs"/>
          <w:rtl/>
        </w:rPr>
        <w:t>وَ قَالَ ع‏ كُلُّ مَا حَجَبَ اللَّهُ عَنِ الْعِبَادِ فَمَوْضُوعٌ عَنْهُمْ حَتَّى يُعَرِّفَهُمُوهُ</w:t>
      </w:r>
      <w:r>
        <w:rPr>
          <w:rFonts w:hint="cs"/>
          <w:rtl/>
        </w:rPr>
        <w:t>»</w:t>
      </w:r>
      <w:r w:rsidR="004D6A64">
        <w:rPr>
          <w:rStyle w:val="FootnoteReference"/>
          <w:rtl/>
        </w:rPr>
        <w:footnoteReference w:id="2"/>
      </w:r>
      <w:r>
        <w:rPr>
          <w:rFonts w:hint="cs"/>
          <w:rtl/>
        </w:rPr>
        <w:t xml:space="preserve"> آمده است که این نقل نیز ولو «علمه» ندارد ولی </w:t>
      </w:r>
      <w:r w:rsidR="007A57A3">
        <w:rPr>
          <w:rFonts w:hint="cs"/>
          <w:rtl/>
        </w:rPr>
        <w:t>به قرینه «</w:t>
      </w:r>
      <w:r w:rsidR="004D6A64">
        <w:rPr>
          <w:rFonts w:hint="cs"/>
          <w:rtl/>
        </w:rPr>
        <w:t>حتی یعرفهم</w:t>
      </w:r>
      <w:r w:rsidR="007A57A3">
        <w:rPr>
          <w:rFonts w:hint="cs"/>
          <w:rtl/>
        </w:rPr>
        <w:t>» مع</w:t>
      </w:r>
      <w:r w:rsidR="004D6A64">
        <w:rPr>
          <w:rFonts w:hint="cs"/>
          <w:rtl/>
        </w:rPr>
        <w:t xml:space="preserve">لوم می‌شود مراد حجب علم است ولی این نقل نیز علاوه بر این که سند ندارد و </w:t>
      </w:r>
      <w:r w:rsidR="007A57A3">
        <w:rPr>
          <w:rFonts w:hint="cs"/>
          <w:rtl/>
        </w:rPr>
        <w:t>سند آن ضعیف است</w:t>
      </w:r>
      <w:r w:rsidR="004D6A64">
        <w:rPr>
          <w:rFonts w:hint="cs"/>
          <w:rtl/>
        </w:rPr>
        <w:t>،</w:t>
      </w:r>
      <w:r w:rsidR="007A57A3">
        <w:rPr>
          <w:rFonts w:hint="cs"/>
          <w:rtl/>
        </w:rPr>
        <w:t xml:space="preserve"> مؤلف آن نیز</w:t>
      </w:r>
      <w:r w:rsidR="004D6A64">
        <w:rPr>
          <w:rFonts w:hint="cs"/>
          <w:rtl/>
        </w:rPr>
        <w:t xml:space="preserve"> یعنی ابن ش</w:t>
      </w:r>
      <w:r w:rsidR="0050193C">
        <w:rPr>
          <w:rFonts w:hint="cs"/>
          <w:rtl/>
        </w:rPr>
        <w:t>ع</w:t>
      </w:r>
      <w:r w:rsidR="004D6A64">
        <w:rPr>
          <w:rFonts w:hint="cs"/>
          <w:rtl/>
        </w:rPr>
        <w:t>به حرانی متهم به غلو است</w:t>
      </w:r>
      <w:r w:rsidR="004D6A64" w:rsidRPr="004D6A64">
        <w:rPr>
          <w:rFonts w:hint="cs"/>
          <w:rtl/>
        </w:rPr>
        <w:t xml:space="preserve"> </w:t>
      </w:r>
      <w:r w:rsidR="004D6A64">
        <w:rPr>
          <w:rFonts w:hint="cs"/>
          <w:rtl/>
        </w:rPr>
        <w:t xml:space="preserve">و کتاب‌هایی از ایشان </w:t>
      </w:r>
      <w:r w:rsidR="0050193C">
        <w:rPr>
          <w:rFonts w:hint="cs"/>
          <w:rtl/>
        </w:rPr>
        <w:t>منتشر</w:t>
      </w:r>
      <w:r w:rsidR="004D6A64">
        <w:rPr>
          <w:rFonts w:hint="cs"/>
          <w:rtl/>
        </w:rPr>
        <w:t xml:space="preserve"> شده است که این شبهه را تقویت می‌کند. البته صاحب وسائل نسبت به ایشان فرموده‌اند «فاضل متبحر» و این تعبیر با وجود فاصله‌ی زمانی بین آن دو ممکن است </w:t>
      </w:r>
      <w:r w:rsidR="0050193C">
        <w:rPr>
          <w:rFonts w:hint="cs"/>
          <w:rtl/>
        </w:rPr>
        <w:t>حدس ایشان با ملاحظه</w:t>
      </w:r>
      <w:r w:rsidR="004D6A64">
        <w:rPr>
          <w:rFonts w:hint="cs"/>
          <w:rtl/>
        </w:rPr>
        <w:t xml:space="preserve"> کتب </w:t>
      </w:r>
      <w:r w:rsidR="0050193C">
        <w:rPr>
          <w:rFonts w:hint="cs"/>
          <w:rtl/>
        </w:rPr>
        <w:t>ابن شعبه</w:t>
      </w:r>
      <w:r w:rsidR="004D6A64">
        <w:rPr>
          <w:rFonts w:hint="cs"/>
          <w:rtl/>
        </w:rPr>
        <w:t xml:space="preserve"> بوده است. </w:t>
      </w:r>
      <w:r w:rsidR="00BA69DD">
        <w:rPr>
          <w:rFonts w:hint="cs"/>
          <w:rtl/>
        </w:rPr>
        <w:t xml:space="preserve">در کافی </w:t>
      </w:r>
      <w:r w:rsidR="0050193C">
        <w:rPr>
          <w:rFonts w:hint="cs"/>
          <w:rtl/>
        </w:rPr>
        <w:t xml:space="preserve">این روایت </w:t>
      </w:r>
      <w:r w:rsidR="00BA69DD">
        <w:rPr>
          <w:rFonts w:hint="cs"/>
          <w:rtl/>
        </w:rPr>
        <w:t>به صورت «</w:t>
      </w:r>
      <w:r w:rsidR="004D6A64">
        <w:rPr>
          <w:rFonts w:hint="cs"/>
          <w:rtl/>
        </w:rPr>
        <w:t xml:space="preserve">ما حجب الله عن العباد </w:t>
      </w:r>
      <w:r w:rsidR="004D6A64">
        <w:rPr>
          <w:rFonts w:hint="cs"/>
          <w:rtl/>
        </w:rPr>
        <w:lastRenderedPageBreak/>
        <w:t>فهو موضوع عنه</w:t>
      </w:r>
      <w:r w:rsidR="00BA69DD">
        <w:rPr>
          <w:rFonts w:hint="cs"/>
          <w:rtl/>
        </w:rPr>
        <w:t>»</w:t>
      </w:r>
      <w:r w:rsidR="00A82BAD">
        <w:rPr>
          <w:rStyle w:val="FootnoteReference"/>
          <w:rtl/>
        </w:rPr>
        <w:footnoteReference w:id="3"/>
      </w:r>
      <w:r w:rsidR="00BA69DD">
        <w:rPr>
          <w:rFonts w:hint="cs"/>
          <w:rtl/>
        </w:rPr>
        <w:t xml:space="preserve"> نقل شده است که به نظر ما محتمل است حدیث به همین نحو صادر شده باشد که در ا</w:t>
      </w:r>
      <w:r w:rsidR="004D6A64">
        <w:rPr>
          <w:rFonts w:hint="cs"/>
          <w:rtl/>
        </w:rPr>
        <w:t xml:space="preserve">ین صورت مفاد روایت این است که کاری که خداوند بین آن کار و </w:t>
      </w:r>
      <w:r w:rsidR="00BA69DD">
        <w:rPr>
          <w:rFonts w:hint="cs"/>
          <w:rtl/>
        </w:rPr>
        <w:t xml:space="preserve">انسان </w:t>
      </w:r>
      <w:r w:rsidR="004D6A64">
        <w:rPr>
          <w:rFonts w:hint="cs"/>
          <w:rtl/>
        </w:rPr>
        <w:t xml:space="preserve">حائل شود که انسان </w:t>
      </w:r>
      <w:r w:rsidR="00BA69DD">
        <w:rPr>
          <w:rFonts w:hint="cs"/>
          <w:rtl/>
        </w:rPr>
        <w:t>نتواند آن کار را انجام دهد انسان نسبت به آن تکلیفی ندارد شبیه «</w:t>
      </w:r>
      <w:r w:rsidR="004D6A64">
        <w:rPr>
          <w:rFonts w:hint="cs"/>
          <w:rtl/>
        </w:rPr>
        <w:t>رفع ما لایطیقون</w:t>
      </w:r>
      <w:r w:rsidR="00BA69DD">
        <w:rPr>
          <w:rFonts w:hint="cs"/>
          <w:rtl/>
        </w:rPr>
        <w:t>» و «</w:t>
      </w:r>
      <w:r w:rsidR="001E005E" w:rsidRPr="008749C1">
        <w:rPr>
          <w:rFonts w:hint="cs"/>
          <w:rtl/>
        </w:rPr>
        <w:t>مَا غَلَبَ‏ اللَّهُ‏ عَلَيْهِ فَاللَّهُ أَوْلَى بِالْعُذْرِ.»</w:t>
      </w:r>
      <w:r w:rsidR="001E005E">
        <w:rPr>
          <w:rStyle w:val="FootnoteReference"/>
          <w:rtl/>
        </w:rPr>
        <w:footnoteReference w:id="4"/>
      </w:r>
    </w:p>
    <w:p w:rsidR="00BA69DD" w:rsidRDefault="00BA69DD" w:rsidP="006826B1">
      <w:pPr>
        <w:pStyle w:val="NoSpacing"/>
        <w:spacing w:before="240"/>
        <w:jc w:val="both"/>
        <w:rPr>
          <w:rtl/>
        </w:rPr>
      </w:pPr>
      <w:r>
        <w:rPr>
          <w:rFonts w:hint="cs"/>
          <w:rtl/>
        </w:rPr>
        <w:t>بعضی فرموده‌اند</w:t>
      </w:r>
      <w:r w:rsidR="001D1F4C">
        <w:rPr>
          <w:rStyle w:val="FootnoteReference"/>
          <w:rtl/>
        </w:rPr>
        <w:footnoteReference w:id="5"/>
      </w:r>
      <w:r>
        <w:rPr>
          <w:rFonts w:hint="cs"/>
          <w:rtl/>
        </w:rPr>
        <w:t>: حجب</w:t>
      </w:r>
      <w:r w:rsidR="00FE6A7C">
        <w:rPr>
          <w:rFonts w:hint="cs"/>
          <w:rtl/>
        </w:rPr>
        <w:t xml:space="preserve"> در لغت</w:t>
      </w:r>
      <w:r>
        <w:rPr>
          <w:rFonts w:hint="cs"/>
          <w:rtl/>
        </w:rPr>
        <w:t xml:space="preserve"> به معنای «ستر» و «منع» آمده است. ولی کسانی که آن را به «منع» معنا کردند منع مطلق از آن فهمیده نمی‌شود بلکه </w:t>
      </w:r>
      <w:r w:rsidR="001E005E">
        <w:rPr>
          <w:rFonts w:hint="cs"/>
          <w:rtl/>
        </w:rPr>
        <w:t xml:space="preserve">به معنای </w:t>
      </w:r>
      <w:r w:rsidR="00FE6A7C">
        <w:rPr>
          <w:rFonts w:hint="cs"/>
          <w:rtl/>
        </w:rPr>
        <w:t xml:space="preserve">منع از دخول است </w:t>
      </w:r>
      <w:r w:rsidR="00A561E1" w:rsidRPr="002E324B">
        <w:rPr>
          <w:rFonts w:ascii="Scheherazade" w:hAnsi="Scheherazade" w:hint="cs"/>
          <w:sz w:val="34"/>
          <w:rtl/>
        </w:rPr>
        <w:t xml:space="preserve">و </w:t>
      </w:r>
      <w:r w:rsidR="00A561E1">
        <w:rPr>
          <w:rFonts w:ascii="Scheherazade" w:hAnsi="Scheherazade" w:hint="cs"/>
          <w:sz w:val="34"/>
          <w:rtl/>
        </w:rPr>
        <w:t>«</w:t>
      </w:r>
      <w:r w:rsidR="001E005E">
        <w:rPr>
          <w:rFonts w:ascii="Scheherazade" w:hAnsi="Scheherazade" w:hint="cs"/>
          <w:sz w:val="34"/>
          <w:rtl/>
        </w:rPr>
        <w:t xml:space="preserve">الحجاب الستر و </w:t>
      </w:r>
      <w:r w:rsidR="00A561E1" w:rsidRPr="002E324B">
        <w:rPr>
          <w:rFonts w:ascii="Scheherazade" w:hAnsi="Scheherazade" w:hint="cs"/>
          <w:sz w:val="34"/>
          <w:rtl/>
        </w:rPr>
        <w:t xml:space="preserve">حجبه ‌ای </w:t>
      </w:r>
      <w:r w:rsidR="00A561E1">
        <w:rPr>
          <w:rFonts w:ascii="Scheherazade" w:hAnsi="Scheherazade" w:hint="cs"/>
          <w:sz w:val="34"/>
          <w:rtl/>
        </w:rPr>
        <w:t>منعه من الدخول»</w:t>
      </w:r>
      <w:r w:rsidR="007770FE">
        <w:rPr>
          <w:rStyle w:val="FootnoteReference"/>
          <w:rFonts w:ascii="Scheherazade" w:hAnsi="Scheherazade"/>
          <w:sz w:val="34"/>
          <w:rtl/>
        </w:rPr>
        <w:footnoteReference w:id="6"/>
      </w:r>
      <w:r w:rsidR="00A561E1">
        <w:rPr>
          <w:rFonts w:ascii="Scheherazade" w:hAnsi="Scheherazade" w:hint="cs"/>
          <w:sz w:val="34"/>
          <w:rtl/>
        </w:rPr>
        <w:t xml:space="preserve"> «کل شیء منع شیئا فقد حجبه کما یحجب الاخوة الام </w:t>
      </w:r>
      <w:r w:rsidR="00A561E1" w:rsidRPr="002E324B">
        <w:rPr>
          <w:rFonts w:ascii="Scheherazade" w:hAnsi="Scheherazade" w:hint="cs"/>
          <w:sz w:val="34"/>
          <w:rtl/>
        </w:rPr>
        <w:t>عن فریضتها</w:t>
      </w:r>
      <w:r w:rsidR="00A561E1">
        <w:rPr>
          <w:rFonts w:ascii="Scheherazade" w:hAnsi="Scheherazade" w:hint="cs"/>
          <w:sz w:val="34"/>
          <w:rtl/>
        </w:rPr>
        <w:t>»</w:t>
      </w:r>
      <w:r w:rsidR="007770FE">
        <w:rPr>
          <w:rStyle w:val="FootnoteReference"/>
          <w:rFonts w:ascii="Scheherazade" w:hAnsi="Scheherazade"/>
          <w:sz w:val="34"/>
          <w:rtl/>
        </w:rPr>
        <w:footnoteReference w:id="7"/>
      </w:r>
      <w:r w:rsidR="001E005E">
        <w:rPr>
          <w:rFonts w:hint="cs"/>
          <w:rtl/>
        </w:rPr>
        <w:t xml:space="preserve"> </w:t>
      </w:r>
      <w:r w:rsidR="007770FE" w:rsidRPr="007770FE">
        <w:rPr>
          <w:rFonts w:hint="cs"/>
          <w:rtl/>
        </w:rPr>
        <w:t>«الحَجْب‏: كل‏ شي‏ء منع‏ شيئا من‏ شي‏ء فقد حَجَبَه‏ حَجْبا.»</w:t>
      </w:r>
      <w:r w:rsidR="007770FE">
        <w:rPr>
          <w:rStyle w:val="FootnoteReference"/>
          <w:rtl/>
        </w:rPr>
        <w:footnoteReference w:id="8"/>
      </w:r>
      <w:r w:rsidR="007770FE">
        <w:rPr>
          <w:rFonts w:cs="Traditional Arabic" w:hint="cs"/>
          <w:color w:val="000000"/>
          <w:sz w:val="30"/>
          <w:szCs w:val="30"/>
          <w:rtl/>
        </w:rPr>
        <w:t xml:space="preserve"> </w:t>
      </w:r>
      <w:r>
        <w:rPr>
          <w:rFonts w:hint="cs"/>
          <w:rtl/>
        </w:rPr>
        <w:t>و</w:t>
      </w:r>
      <w:r w:rsidR="00CF3EAB">
        <w:rPr>
          <w:rFonts w:hint="cs"/>
          <w:rtl/>
        </w:rPr>
        <w:t xml:space="preserve"> از </w:t>
      </w:r>
      <w:r>
        <w:rPr>
          <w:rFonts w:hint="cs"/>
          <w:rtl/>
        </w:rPr>
        <w:t xml:space="preserve">قرائن موجود </w:t>
      </w:r>
      <w:r w:rsidR="00CF3EAB">
        <w:rPr>
          <w:rFonts w:hint="cs"/>
          <w:rtl/>
        </w:rPr>
        <w:t>فهمیده می‌شود که منع از سنخ منع‌هایی</w:t>
      </w:r>
      <w:r>
        <w:rPr>
          <w:rFonts w:hint="cs"/>
          <w:rtl/>
        </w:rPr>
        <w:t xml:space="preserve"> که سلب قدرت ازطرف مقابل </w:t>
      </w:r>
      <w:r w:rsidR="00CF3EAB">
        <w:rPr>
          <w:rFonts w:hint="cs"/>
          <w:rtl/>
        </w:rPr>
        <w:t>می‌</w:t>
      </w:r>
      <w:r>
        <w:rPr>
          <w:rFonts w:hint="cs"/>
          <w:rtl/>
        </w:rPr>
        <w:t>کند</w:t>
      </w:r>
      <w:r w:rsidR="00CF3EAB">
        <w:rPr>
          <w:rFonts w:hint="cs"/>
          <w:rtl/>
        </w:rPr>
        <w:t xml:space="preserve"> </w:t>
      </w:r>
      <w:r w:rsidR="00CF3EAB">
        <w:rPr>
          <w:rFonts w:ascii="Times New Roman" w:hAnsi="Times New Roman" w:cs="Times New Roman" w:hint="cs"/>
          <w:rtl/>
        </w:rPr>
        <w:t>–</w:t>
      </w:r>
      <w:r w:rsidR="00CF3EAB">
        <w:rPr>
          <w:rFonts w:hint="cs"/>
          <w:rtl/>
        </w:rPr>
        <w:t xml:space="preserve">یعنی کاری کنید که طرف اراده </w:t>
      </w:r>
      <w:r w:rsidR="00755B18">
        <w:rPr>
          <w:rFonts w:hint="cs"/>
          <w:rtl/>
        </w:rPr>
        <w:t>نکند-</w:t>
      </w:r>
      <w:r w:rsidR="00CF3EAB">
        <w:rPr>
          <w:rFonts w:hint="cs"/>
          <w:rtl/>
        </w:rPr>
        <w:t xml:space="preserve"> نیست بلکه مراد این است که</w:t>
      </w:r>
      <w:r>
        <w:rPr>
          <w:rFonts w:hint="cs"/>
          <w:rtl/>
        </w:rPr>
        <w:t xml:space="preserve"> م</w:t>
      </w:r>
      <w:r w:rsidR="00CF3EAB">
        <w:rPr>
          <w:rFonts w:hint="cs"/>
          <w:rtl/>
        </w:rPr>
        <w:t>ا</w:t>
      </w:r>
      <w:r>
        <w:rPr>
          <w:rFonts w:hint="cs"/>
          <w:rtl/>
        </w:rPr>
        <w:t>نع از وصول</w:t>
      </w:r>
      <w:r w:rsidR="00CF3EAB">
        <w:rPr>
          <w:rFonts w:hint="cs"/>
          <w:rtl/>
        </w:rPr>
        <w:t xml:space="preserve"> به یک شیء</w:t>
      </w:r>
      <w:r>
        <w:rPr>
          <w:rFonts w:hint="cs"/>
          <w:rtl/>
        </w:rPr>
        <w:t xml:space="preserve"> یا م</w:t>
      </w:r>
      <w:r w:rsidR="00CF3EAB">
        <w:rPr>
          <w:rFonts w:hint="cs"/>
          <w:rtl/>
        </w:rPr>
        <w:t xml:space="preserve">انع از </w:t>
      </w:r>
      <w:r w:rsidR="00755B18">
        <w:rPr>
          <w:rFonts w:hint="cs"/>
          <w:rtl/>
        </w:rPr>
        <w:t>ا</w:t>
      </w:r>
      <w:r w:rsidR="00CF3EAB">
        <w:rPr>
          <w:rFonts w:hint="cs"/>
          <w:rtl/>
        </w:rPr>
        <w:t>نجام کاری شود</w:t>
      </w:r>
      <w:r>
        <w:rPr>
          <w:rFonts w:hint="cs"/>
          <w:rtl/>
        </w:rPr>
        <w:t xml:space="preserve">. </w:t>
      </w:r>
    </w:p>
    <w:p w:rsidR="00BA69DD" w:rsidRDefault="00BA69DD" w:rsidP="006826B1">
      <w:pPr>
        <w:pStyle w:val="NoSpacing"/>
        <w:jc w:val="both"/>
        <w:rPr>
          <w:rtl/>
        </w:rPr>
      </w:pPr>
      <w:r>
        <w:rPr>
          <w:rFonts w:hint="cs"/>
          <w:rtl/>
        </w:rPr>
        <w:t>به نظر ما ظاهر «حجب» منع است</w:t>
      </w:r>
      <w:r w:rsidR="00F94903">
        <w:rPr>
          <w:rFonts w:hint="cs"/>
          <w:rtl/>
        </w:rPr>
        <w:t xml:space="preserve"> حاجب یعنی مانع</w:t>
      </w:r>
      <w:r>
        <w:rPr>
          <w:rFonts w:hint="cs"/>
          <w:rtl/>
        </w:rPr>
        <w:t xml:space="preserve"> و </w:t>
      </w:r>
      <w:r w:rsidR="00F94903">
        <w:rPr>
          <w:rFonts w:hint="cs"/>
          <w:rtl/>
        </w:rPr>
        <w:t xml:space="preserve">به ساتر که </w:t>
      </w:r>
      <w:r>
        <w:rPr>
          <w:rFonts w:hint="cs"/>
          <w:rtl/>
        </w:rPr>
        <w:t>«حاجب»</w:t>
      </w:r>
      <w:r w:rsidR="00755B18">
        <w:rPr>
          <w:rFonts w:hint="cs"/>
          <w:rtl/>
        </w:rPr>
        <w:t xml:space="preserve"> </w:t>
      </w:r>
      <w:r w:rsidR="00F94903">
        <w:rPr>
          <w:rFonts w:hint="cs"/>
          <w:rtl/>
        </w:rPr>
        <w:t>می‌گویند</w:t>
      </w:r>
      <w:r w:rsidR="00A52A35">
        <w:rPr>
          <w:rFonts w:hint="cs"/>
          <w:rtl/>
        </w:rPr>
        <w:t xml:space="preserve"> به این جهت است که مانع رؤیت یا مانع از وصول است. و این که گفته می‌شود «اگر در اعضای وضو حاجب </w:t>
      </w:r>
      <w:r w:rsidR="0035049D">
        <w:rPr>
          <w:rFonts w:hint="cs"/>
          <w:rtl/>
        </w:rPr>
        <w:t>بود وضو باطل است» مراد وجود مانع از رسیدن آب به پوست است.</w:t>
      </w:r>
      <w:r w:rsidR="00F94903">
        <w:rPr>
          <w:rFonts w:hint="cs"/>
          <w:rtl/>
        </w:rPr>
        <w:t xml:space="preserve"> </w:t>
      </w:r>
      <w:r w:rsidR="00A03C2D">
        <w:rPr>
          <w:rFonts w:hint="cs"/>
          <w:rtl/>
        </w:rPr>
        <w:t>ولی این که</w:t>
      </w:r>
      <w:r w:rsidR="00C115E2">
        <w:rPr>
          <w:rFonts w:hint="cs"/>
          <w:rtl/>
        </w:rPr>
        <w:t xml:space="preserve"> متعلق منع چه چیزی </w:t>
      </w:r>
      <w:r w:rsidR="00755B18">
        <w:rPr>
          <w:rFonts w:hint="cs"/>
          <w:rtl/>
        </w:rPr>
        <w:t>است آیا دخول است یا خروج یا ارث،</w:t>
      </w:r>
      <w:r w:rsidR="00A03C2D">
        <w:rPr>
          <w:rFonts w:hint="cs"/>
          <w:rtl/>
        </w:rPr>
        <w:t xml:space="preserve"> مهم نیست. </w:t>
      </w:r>
      <w:r w:rsidR="00C115E2">
        <w:rPr>
          <w:rFonts w:hint="cs"/>
          <w:rtl/>
        </w:rPr>
        <w:t>«</w:t>
      </w:r>
      <w:r w:rsidR="00A03C2D">
        <w:rPr>
          <w:rFonts w:hint="cs"/>
          <w:rtl/>
        </w:rPr>
        <w:t>ما حجب الله عن العباد</w:t>
      </w:r>
      <w:r w:rsidR="00C115E2">
        <w:rPr>
          <w:rFonts w:hint="cs"/>
          <w:rtl/>
        </w:rPr>
        <w:t>»</w:t>
      </w:r>
      <w:r w:rsidR="00A03C2D">
        <w:rPr>
          <w:rFonts w:hint="cs"/>
          <w:rtl/>
        </w:rPr>
        <w:t xml:space="preserve"> یعنی آن چیزی که خداوند متعال بین آن فعل و بین انسان مانع </w:t>
      </w:r>
      <w:r w:rsidR="00C115E2">
        <w:rPr>
          <w:rFonts w:hint="cs"/>
          <w:rtl/>
        </w:rPr>
        <w:t xml:space="preserve">و حائل شده است </w:t>
      </w:r>
      <w:r w:rsidR="00C115E2" w:rsidRPr="00755B18">
        <w:rPr>
          <w:rFonts w:hint="cs"/>
          <w:rtl/>
        </w:rPr>
        <w:t>«وَحيلَ بَيْنَهُمْ وَ بَيْنَ ما يَشْتَهُونَ‏»</w:t>
      </w:r>
      <w:r w:rsidR="00C115E2">
        <w:rPr>
          <w:rStyle w:val="FootnoteReference"/>
          <w:rFonts w:cs="Traditional Arabic"/>
          <w:color w:val="000000"/>
          <w:sz w:val="30"/>
          <w:szCs w:val="30"/>
          <w:rtl/>
        </w:rPr>
        <w:footnoteReference w:id="9"/>
      </w:r>
      <w:r w:rsidR="00A03C2D">
        <w:rPr>
          <w:rFonts w:hint="cs"/>
          <w:rtl/>
        </w:rPr>
        <w:t xml:space="preserve"> وقتی شخص خواب بمان</w:t>
      </w:r>
      <w:r w:rsidR="00A525ED">
        <w:rPr>
          <w:rFonts w:hint="cs"/>
          <w:rtl/>
        </w:rPr>
        <w:t>د خداوند متعال بین او و نمازحاجب</w:t>
      </w:r>
      <w:r w:rsidR="00973DEB">
        <w:rPr>
          <w:rFonts w:hint="cs"/>
          <w:rtl/>
        </w:rPr>
        <w:t xml:space="preserve"> وحائل</w:t>
      </w:r>
      <w:r w:rsidR="00A03C2D">
        <w:rPr>
          <w:rFonts w:hint="cs"/>
          <w:rtl/>
        </w:rPr>
        <w:t xml:space="preserve"> می‌شود نه این که او می‌تواند اراده کند و اراده نمی‌کند این را «ما حجب الله» نمی‌گویند بلکه </w:t>
      </w:r>
      <w:r w:rsidR="00973DEB">
        <w:rPr>
          <w:rFonts w:hint="cs"/>
          <w:rtl/>
        </w:rPr>
        <w:t xml:space="preserve">در </w:t>
      </w:r>
      <w:r w:rsidR="00A03C2D">
        <w:rPr>
          <w:rFonts w:hint="cs"/>
          <w:rtl/>
        </w:rPr>
        <w:t>موارد</w:t>
      </w:r>
      <w:r w:rsidR="00973DEB">
        <w:rPr>
          <w:rFonts w:hint="cs"/>
          <w:rtl/>
        </w:rPr>
        <w:t xml:space="preserve">ی </w:t>
      </w:r>
      <w:r w:rsidR="00755B18">
        <w:rPr>
          <w:rFonts w:hint="cs"/>
          <w:rtl/>
        </w:rPr>
        <w:t xml:space="preserve">می‌گویند </w:t>
      </w:r>
      <w:r w:rsidR="00973DEB">
        <w:rPr>
          <w:rFonts w:hint="cs"/>
          <w:rtl/>
        </w:rPr>
        <w:t xml:space="preserve">که شخص </w:t>
      </w:r>
      <w:r w:rsidR="00755B18">
        <w:rPr>
          <w:rFonts w:hint="cs"/>
          <w:rtl/>
        </w:rPr>
        <w:t>به سبب خواب ماندن</w:t>
      </w:r>
      <w:r w:rsidR="00755B18">
        <w:rPr>
          <w:rFonts w:hint="cs"/>
          <w:rtl/>
        </w:rPr>
        <w:t xml:space="preserve"> یا به سبب عجز بدنی</w:t>
      </w:r>
      <w:r w:rsidR="00755B18">
        <w:rPr>
          <w:rFonts w:hint="cs"/>
          <w:rtl/>
        </w:rPr>
        <w:t xml:space="preserve"> و مانند آن </w:t>
      </w:r>
      <w:r w:rsidR="00973DEB">
        <w:rPr>
          <w:rFonts w:hint="cs"/>
          <w:rtl/>
        </w:rPr>
        <w:t>توان انجام کار را ندارد. و لازم نیست برای فهم این مطلب حتما تعبیر به</w:t>
      </w:r>
      <w:r w:rsidR="00A03C2D">
        <w:rPr>
          <w:rFonts w:hint="cs"/>
          <w:rtl/>
        </w:rPr>
        <w:t xml:space="preserve"> «منع الله العباد عن فعله»</w:t>
      </w:r>
      <w:r w:rsidR="00973DEB">
        <w:rPr>
          <w:rFonts w:hint="cs"/>
          <w:rtl/>
        </w:rPr>
        <w:t xml:space="preserve"> کند بلکه </w:t>
      </w:r>
      <w:r w:rsidR="00D61ABA">
        <w:rPr>
          <w:rFonts w:hint="cs"/>
          <w:rtl/>
        </w:rPr>
        <w:t>تعبیر «</w:t>
      </w:r>
      <w:r w:rsidR="00A03C2D">
        <w:rPr>
          <w:rFonts w:hint="cs"/>
          <w:rtl/>
        </w:rPr>
        <w:t xml:space="preserve">فعلی که خداوند متعال </w:t>
      </w:r>
      <w:r w:rsidR="00DD66DE">
        <w:rPr>
          <w:rFonts w:hint="cs"/>
          <w:rtl/>
        </w:rPr>
        <w:t xml:space="preserve">آن را </w:t>
      </w:r>
      <w:r w:rsidR="00DD66DE">
        <w:rPr>
          <w:rFonts w:hint="cs"/>
          <w:rtl/>
        </w:rPr>
        <w:lastRenderedPageBreak/>
        <w:t>از مردم حجب کند</w:t>
      </w:r>
      <w:r w:rsidR="00D61ABA">
        <w:rPr>
          <w:rFonts w:hint="cs"/>
          <w:rtl/>
        </w:rPr>
        <w:t>»</w:t>
      </w:r>
      <w:r w:rsidR="00DD66DE">
        <w:rPr>
          <w:rFonts w:hint="cs"/>
          <w:rtl/>
        </w:rPr>
        <w:t xml:space="preserve"> یعنی نگذارد که مردم آن را انجام دهند به این سبب که توا</w:t>
      </w:r>
      <w:r w:rsidR="00973DEB">
        <w:rPr>
          <w:rFonts w:hint="cs"/>
          <w:rtl/>
        </w:rPr>
        <w:t>ن انجام آن را از آن‌ها گرفته است</w:t>
      </w:r>
      <w:r w:rsidR="00DD66DE">
        <w:rPr>
          <w:rFonts w:hint="cs"/>
          <w:rtl/>
        </w:rPr>
        <w:t xml:space="preserve">، آن </w:t>
      </w:r>
      <w:r w:rsidR="00973DEB">
        <w:rPr>
          <w:rFonts w:hint="cs"/>
          <w:rtl/>
        </w:rPr>
        <w:t xml:space="preserve">فعل </w:t>
      </w:r>
      <w:r w:rsidR="00DD66DE">
        <w:rPr>
          <w:rFonts w:hint="cs"/>
          <w:rtl/>
        </w:rPr>
        <w:t xml:space="preserve">از دوش مردم برداشته شده است. </w:t>
      </w:r>
      <w:r w:rsidR="002D0680">
        <w:rPr>
          <w:rFonts w:hint="cs"/>
          <w:rtl/>
        </w:rPr>
        <w:t xml:space="preserve"> </w:t>
      </w:r>
    </w:p>
    <w:p w:rsidR="00DD66DE" w:rsidRDefault="00DD66DE" w:rsidP="006826B1">
      <w:pPr>
        <w:pStyle w:val="NoSpacing"/>
        <w:jc w:val="both"/>
        <w:rPr>
          <w:rtl/>
        </w:rPr>
      </w:pPr>
      <w:r>
        <w:rPr>
          <w:rFonts w:hint="cs"/>
          <w:rtl/>
        </w:rPr>
        <w:t>با توجه به این که «وضع علیه شیئا»</w:t>
      </w:r>
      <w:r w:rsidR="00AE13F8">
        <w:rPr>
          <w:rFonts w:hint="cs"/>
          <w:rtl/>
        </w:rPr>
        <w:t xml:space="preserve"> یا «وضع عنه شیئا»</w:t>
      </w:r>
      <w:r>
        <w:rPr>
          <w:rFonts w:hint="cs"/>
          <w:rtl/>
        </w:rPr>
        <w:t xml:space="preserve"> به طور متعارف در حکم استعمال نمی‌شود و این که در فارسی یا در عربی جدید </w:t>
      </w:r>
      <w:r w:rsidR="0000290B">
        <w:rPr>
          <w:rFonts w:hint="cs"/>
          <w:rtl/>
        </w:rPr>
        <w:t xml:space="preserve">تعبیر به </w:t>
      </w:r>
      <w:r>
        <w:rPr>
          <w:rFonts w:hint="cs"/>
          <w:rtl/>
        </w:rPr>
        <w:t>«</w:t>
      </w:r>
      <w:r w:rsidR="0000290B">
        <w:rPr>
          <w:rFonts w:hint="cs"/>
          <w:rtl/>
        </w:rPr>
        <w:t>وضع قانون و وضع حکم» می‌شود در استعمالات عربی متعارف</w:t>
      </w:r>
      <w:r w:rsidR="00D61ABA">
        <w:rPr>
          <w:rFonts w:hint="cs"/>
          <w:rtl/>
        </w:rPr>
        <w:t xml:space="preserve"> در سابق</w:t>
      </w:r>
      <w:r w:rsidR="0000290B">
        <w:rPr>
          <w:rFonts w:hint="cs"/>
          <w:rtl/>
        </w:rPr>
        <w:t xml:space="preserve"> نبود</w:t>
      </w:r>
      <w:r w:rsidR="00D61ABA">
        <w:rPr>
          <w:rFonts w:hint="cs"/>
          <w:rtl/>
        </w:rPr>
        <w:t>ه است</w:t>
      </w:r>
      <w:r w:rsidR="0000290B">
        <w:rPr>
          <w:rFonts w:hint="cs"/>
          <w:rtl/>
        </w:rPr>
        <w:t xml:space="preserve">. </w:t>
      </w:r>
      <w:r>
        <w:rPr>
          <w:rFonts w:hint="cs"/>
          <w:rtl/>
        </w:rPr>
        <w:t>ا</w:t>
      </w:r>
      <w:r w:rsidR="00D61ABA">
        <w:rPr>
          <w:rFonts w:hint="cs"/>
          <w:rtl/>
        </w:rPr>
        <w:t>لبته ممکن است چنین استعمالی بوده</w:t>
      </w:r>
      <w:r>
        <w:rPr>
          <w:rFonts w:hint="cs"/>
          <w:rtl/>
        </w:rPr>
        <w:t xml:space="preserve"> ولی متعارف نبوده است لذا ظهور اطلاقی </w:t>
      </w:r>
      <w:r w:rsidR="0000290B">
        <w:rPr>
          <w:rFonts w:hint="cs"/>
          <w:rtl/>
        </w:rPr>
        <w:t xml:space="preserve">تعبیر </w:t>
      </w:r>
      <w:r>
        <w:rPr>
          <w:rFonts w:hint="cs"/>
          <w:rtl/>
        </w:rPr>
        <w:t>«</w:t>
      </w:r>
      <w:r w:rsidR="0000290B">
        <w:rPr>
          <w:rFonts w:hint="cs"/>
          <w:rtl/>
        </w:rPr>
        <w:t>وضع عنه</w:t>
      </w:r>
      <w:r>
        <w:rPr>
          <w:rFonts w:hint="cs"/>
          <w:rtl/>
        </w:rPr>
        <w:t>» یا «</w:t>
      </w:r>
      <w:r w:rsidR="0000290B">
        <w:rPr>
          <w:rFonts w:hint="cs"/>
          <w:rtl/>
        </w:rPr>
        <w:t>وضع علیه</w:t>
      </w:r>
      <w:r>
        <w:rPr>
          <w:rFonts w:hint="cs"/>
          <w:rtl/>
        </w:rPr>
        <w:t>» نسبت به حکم احراز نمی‌شود</w:t>
      </w:r>
      <w:r w:rsidR="0000290B">
        <w:rPr>
          <w:rFonts w:hint="cs"/>
          <w:rtl/>
        </w:rPr>
        <w:t xml:space="preserve">. </w:t>
      </w:r>
      <w:r w:rsidR="00C802DB">
        <w:rPr>
          <w:rFonts w:hint="cs"/>
          <w:rtl/>
        </w:rPr>
        <w:t xml:space="preserve">تا بعد گفته شود «ما حجب الله عن العباد فهو موضوع عنهم» شامل حکمی که خداوند متعال از عباد حجب کرده باشد </w:t>
      </w:r>
      <w:r w:rsidR="00D61ABA">
        <w:rPr>
          <w:rFonts w:hint="cs"/>
          <w:rtl/>
        </w:rPr>
        <w:t>-</w:t>
      </w:r>
      <w:r w:rsidR="00C802DB">
        <w:rPr>
          <w:rFonts w:hint="cs"/>
          <w:rtl/>
        </w:rPr>
        <w:t>که قطعا حجب ح</w:t>
      </w:r>
      <w:r w:rsidR="00D61ABA">
        <w:rPr>
          <w:rFonts w:hint="cs"/>
          <w:rtl/>
        </w:rPr>
        <w:t>کم به معنای ستر حکم از عباد است-</w:t>
      </w:r>
      <w:r w:rsidR="00C802DB">
        <w:rPr>
          <w:rFonts w:hint="cs"/>
          <w:rtl/>
        </w:rPr>
        <w:t xml:space="preserve"> نیز می</w:t>
      </w:r>
      <w:r w:rsidR="00C802DB">
        <w:rPr>
          <w:rFonts w:hint="cs"/>
          <w:rtl/>
          <w:cs/>
        </w:rPr>
        <w:t>‎‌</w:t>
      </w:r>
      <w:r w:rsidR="00D61ABA">
        <w:rPr>
          <w:rFonts w:hint="cs"/>
          <w:rtl/>
          <w:cs/>
        </w:rPr>
        <w:t>شود.</w:t>
      </w:r>
      <w:r w:rsidR="00C802DB">
        <w:rPr>
          <w:rFonts w:hint="cs"/>
          <w:rtl/>
        </w:rPr>
        <w:t xml:space="preserve"> </w:t>
      </w:r>
      <w:r>
        <w:rPr>
          <w:rFonts w:hint="cs"/>
          <w:rtl/>
        </w:rPr>
        <w:t xml:space="preserve">احتمال عدم انعقاد ظهور اطلاقی </w:t>
      </w:r>
      <w:r w:rsidR="00D61ABA">
        <w:rPr>
          <w:rFonts w:hint="cs"/>
          <w:rtl/>
        </w:rPr>
        <w:t xml:space="preserve">نیز </w:t>
      </w:r>
      <w:r>
        <w:rPr>
          <w:rFonts w:hint="cs"/>
          <w:rtl/>
        </w:rPr>
        <w:t xml:space="preserve">برای عدم جواز تمسک به اطلاق کافی است. </w:t>
      </w:r>
    </w:p>
    <w:p w:rsidR="00DD66DE" w:rsidRDefault="00115E99" w:rsidP="006826B1">
      <w:pPr>
        <w:pStyle w:val="NoSpacing"/>
        <w:jc w:val="both"/>
        <w:rPr>
          <w:rtl/>
        </w:rPr>
      </w:pPr>
      <w:r>
        <w:rPr>
          <w:rFonts w:hint="cs"/>
          <w:rtl/>
        </w:rPr>
        <w:t>این که گفته شود «</w:t>
      </w:r>
      <w:r w:rsidR="00C802DB">
        <w:rPr>
          <w:rFonts w:hint="cs"/>
          <w:rtl/>
        </w:rPr>
        <w:t>وضع علی الانسان</w:t>
      </w:r>
      <w:r>
        <w:rPr>
          <w:rFonts w:hint="cs"/>
          <w:rtl/>
        </w:rPr>
        <w:t xml:space="preserve">» اختصاص به فعل ندارد و شامل مال نیز می‌شود </w:t>
      </w:r>
      <w:r w:rsidR="00C802DB">
        <w:rPr>
          <w:rFonts w:hint="cs"/>
          <w:rtl/>
        </w:rPr>
        <w:t>مثل «وضع عنه الدین» درست است ولی اشکال ما در این است که متعلق وضع</w:t>
      </w:r>
      <w:r w:rsidR="00EE1FFE">
        <w:rPr>
          <w:rFonts w:hint="cs"/>
          <w:rtl/>
        </w:rPr>
        <w:t>،</w:t>
      </w:r>
      <w:r w:rsidR="00C802DB">
        <w:rPr>
          <w:rFonts w:hint="cs"/>
          <w:rtl/>
        </w:rPr>
        <w:t xml:space="preserve"> حکم باشد.</w:t>
      </w:r>
    </w:p>
    <w:p w:rsidR="00C802DB" w:rsidRDefault="00115E99" w:rsidP="006826B1">
      <w:pPr>
        <w:pStyle w:val="NoSpacing"/>
        <w:jc w:val="both"/>
        <w:rPr>
          <w:rtl/>
        </w:rPr>
      </w:pPr>
      <w:r>
        <w:rPr>
          <w:rFonts w:hint="cs"/>
          <w:rtl/>
        </w:rPr>
        <w:t xml:space="preserve">ایشان به </w:t>
      </w:r>
      <w:r w:rsidR="00C802DB">
        <w:rPr>
          <w:rFonts w:hint="cs"/>
          <w:rtl/>
        </w:rPr>
        <w:t>استعمالات روایی مختلفی برای اثبات این که متعلق وضع تکلیف است تمسک کردند</w:t>
      </w:r>
      <w:r w:rsidR="00EE1FFE">
        <w:rPr>
          <w:rStyle w:val="FootnoteReference"/>
          <w:rtl/>
        </w:rPr>
        <w:footnoteReference w:id="10"/>
      </w:r>
      <w:r w:rsidR="00C802DB">
        <w:rPr>
          <w:rFonts w:hint="cs"/>
          <w:rtl/>
        </w:rPr>
        <w:t>:</w:t>
      </w:r>
    </w:p>
    <w:p w:rsidR="00115E99" w:rsidRPr="00C802DB" w:rsidRDefault="00C802DB" w:rsidP="006826B1">
      <w:pPr>
        <w:pStyle w:val="NoSpacing"/>
        <w:jc w:val="both"/>
        <w:rPr>
          <w:rtl/>
        </w:rPr>
      </w:pPr>
      <w:r>
        <w:rPr>
          <w:rFonts w:hint="cs"/>
          <w:rtl/>
        </w:rPr>
        <w:t>روایت</w:t>
      </w:r>
      <w:r w:rsidR="00C237F4">
        <w:rPr>
          <w:rFonts w:hint="cs"/>
          <w:rtl/>
        </w:rPr>
        <w:t xml:space="preserve"> اول</w:t>
      </w:r>
      <w:r>
        <w:rPr>
          <w:rFonts w:hint="cs"/>
          <w:rtl/>
        </w:rPr>
        <w:t xml:space="preserve">: </w:t>
      </w:r>
      <w:r w:rsidR="00115E99">
        <w:rPr>
          <w:rFonts w:hint="cs"/>
          <w:rtl/>
        </w:rPr>
        <w:t>«</w:t>
      </w:r>
      <w:r w:rsidR="00115E99" w:rsidRPr="00B166BF">
        <w:rPr>
          <w:rFonts w:hint="cs"/>
          <w:rtl/>
        </w:rPr>
        <w:t>فَمَتَى مَلَّكَنَا مَا هُوَ أَمْلَكُ بِهِ مِنَّا كَلَّفَنَا وَ مَتَى‏ أَخَذَهُ‏ مِنَّا وَضَعَ تَكْلِيفَهُ عَنَّا»</w:t>
      </w:r>
      <w:r w:rsidR="00B166BF">
        <w:rPr>
          <w:rStyle w:val="FootnoteReference"/>
          <w:rtl/>
        </w:rPr>
        <w:footnoteReference w:id="11"/>
      </w:r>
      <w:r w:rsidR="00115E99">
        <w:rPr>
          <w:rFonts w:cs="Traditional Arabic" w:hint="cs"/>
          <w:color w:val="242887"/>
          <w:sz w:val="30"/>
          <w:szCs w:val="30"/>
          <w:rtl/>
        </w:rPr>
        <w:t xml:space="preserve"> </w:t>
      </w:r>
      <w:r w:rsidRPr="00C802DB">
        <w:rPr>
          <w:rFonts w:hint="cs"/>
          <w:rtl/>
        </w:rPr>
        <w:t>تکلیف یعنی حکم</w:t>
      </w:r>
    </w:p>
    <w:p w:rsidR="00115E99" w:rsidRDefault="002D0680" w:rsidP="006826B1">
      <w:pPr>
        <w:pStyle w:val="NoSpacing"/>
        <w:jc w:val="both"/>
        <w:rPr>
          <w:rtl/>
        </w:rPr>
      </w:pPr>
      <w:r>
        <w:rPr>
          <w:rFonts w:hint="cs"/>
          <w:rtl/>
        </w:rPr>
        <w:t xml:space="preserve">روایت دوم: امام حسن علیه السلام </w:t>
      </w:r>
      <w:r w:rsidRPr="002D0680">
        <w:rPr>
          <w:rFonts w:hint="cs"/>
          <w:rtl/>
        </w:rPr>
        <w:t>فرموده‌اند: «وَضْعِ التَّكْلِيفِ عَنْ‏ أَهْلِ‏ النُّقْصَانِ‏ وَ الزَّمَانَةِ.»</w:t>
      </w:r>
      <w:r>
        <w:rPr>
          <w:rStyle w:val="FootnoteReference"/>
          <w:rtl/>
        </w:rPr>
        <w:footnoteReference w:id="12"/>
      </w:r>
    </w:p>
    <w:p w:rsidR="00115E99" w:rsidRPr="00C802DB" w:rsidRDefault="00C802DB" w:rsidP="006826B1">
      <w:pPr>
        <w:pStyle w:val="NoSpacing"/>
        <w:jc w:val="both"/>
        <w:rPr>
          <w:rFonts w:cs="Times New Roman"/>
          <w:sz w:val="24"/>
          <w:szCs w:val="24"/>
          <w:rtl/>
        </w:rPr>
      </w:pPr>
      <w:r>
        <w:rPr>
          <w:rFonts w:hint="cs"/>
          <w:rtl/>
        </w:rPr>
        <w:t xml:space="preserve">ولی این بیان نیز تمام نیست زیرا </w:t>
      </w:r>
      <w:r w:rsidR="00016470">
        <w:rPr>
          <w:rFonts w:hint="cs"/>
          <w:rtl/>
        </w:rPr>
        <w:t>اولا: بحث ما در ظهور انصرافی است و</w:t>
      </w:r>
      <w:r>
        <w:rPr>
          <w:rFonts w:hint="cs"/>
          <w:rtl/>
        </w:rPr>
        <w:t xml:space="preserve"> الا</w:t>
      </w:r>
      <w:r w:rsidR="00016470">
        <w:rPr>
          <w:rFonts w:hint="cs"/>
          <w:rtl/>
        </w:rPr>
        <w:t xml:space="preserve"> استعمال این تعبیر در تکلیف </w:t>
      </w:r>
      <w:r>
        <w:rPr>
          <w:rFonts w:hint="cs"/>
          <w:rtl/>
        </w:rPr>
        <w:t xml:space="preserve">با قرینه مشکلی ندارد. </w:t>
      </w:r>
      <w:r w:rsidR="00016470">
        <w:rPr>
          <w:rFonts w:hint="cs"/>
          <w:rtl/>
        </w:rPr>
        <w:t xml:space="preserve">لذا اگر تعبیر </w:t>
      </w:r>
      <w:r>
        <w:rPr>
          <w:rFonts w:hint="cs"/>
          <w:rtl/>
        </w:rPr>
        <w:t xml:space="preserve">روایت </w:t>
      </w:r>
      <w:r w:rsidR="00016470">
        <w:rPr>
          <w:rFonts w:hint="cs"/>
          <w:rtl/>
        </w:rPr>
        <w:t>«</w:t>
      </w:r>
      <w:r>
        <w:rPr>
          <w:rFonts w:hint="cs"/>
          <w:rtl/>
        </w:rPr>
        <w:t>ما حجب الله علمه عن العباد</w:t>
      </w:r>
      <w:r w:rsidR="00016470">
        <w:rPr>
          <w:rFonts w:hint="cs"/>
          <w:rtl/>
        </w:rPr>
        <w:t>»</w:t>
      </w:r>
      <w:r>
        <w:rPr>
          <w:rFonts w:hint="cs"/>
          <w:rtl/>
        </w:rPr>
        <w:t xml:space="preserve"> بود ما نیز</w:t>
      </w:r>
      <w:r w:rsidR="00016470">
        <w:rPr>
          <w:rFonts w:hint="cs"/>
          <w:rtl/>
        </w:rPr>
        <w:t xml:space="preserve"> قائل به ظهور آن در حکم می‌شدیم. </w:t>
      </w:r>
    </w:p>
    <w:p w:rsidR="00016470" w:rsidRDefault="00016470" w:rsidP="006826B1">
      <w:pPr>
        <w:pStyle w:val="NoSpacing"/>
        <w:jc w:val="both"/>
        <w:rPr>
          <w:rtl/>
        </w:rPr>
      </w:pPr>
      <w:r>
        <w:rPr>
          <w:rFonts w:hint="cs"/>
          <w:rtl/>
        </w:rPr>
        <w:t>ثانیا: استعمال</w:t>
      </w:r>
      <w:r w:rsidR="00C802DB" w:rsidRPr="00C802DB">
        <w:rPr>
          <w:rFonts w:hint="cs"/>
          <w:rtl/>
        </w:rPr>
        <w:t xml:space="preserve"> </w:t>
      </w:r>
      <w:r w:rsidR="00C802DB">
        <w:rPr>
          <w:rFonts w:hint="cs"/>
          <w:rtl/>
        </w:rPr>
        <w:t>مصدر به معنای اسم مفعول مثل</w:t>
      </w:r>
      <w:r>
        <w:rPr>
          <w:rFonts w:hint="cs"/>
          <w:rtl/>
        </w:rPr>
        <w:t xml:space="preserve"> تکلیف به معنای مکلف</w:t>
      </w:r>
      <w:r w:rsidR="00C237F4">
        <w:rPr>
          <w:rFonts w:hint="cs"/>
          <w:rtl/>
        </w:rPr>
        <w:t>ٌ</w:t>
      </w:r>
      <w:r>
        <w:rPr>
          <w:rFonts w:hint="cs"/>
          <w:rtl/>
        </w:rPr>
        <w:t xml:space="preserve"> به امر متعارفی است. مثلا </w:t>
      </w:r>
      <w:r w:rsidR="00C237F4">
        <w:rPr>
          <w:rFonts w:hint="cs"/>
          <w:rtl/>
        </w:rPr>
        <w:t xml:space="preserve">می‌گویند </w:t>
      </w:r>
      <w:r w:rsidR="00C802DB">
        <w:rPr>
          <w:rFonts w:hint="cs"/>
          <w:rtl/>
        </w:rPr>
        <w:t>«</w:t>
      </w:r>
      <w:r w:rsidR="00C237F4">
        <w:rPr>
          <w:rFonts w:hint="cs"/>
          <w:rtl/>
        </w:rPr>
        <w:t xml:space="preserve">فلان چیز </w:t>
      </w:r>
      <w:r>
        <w:rPr>
          <w:rFonts w:hint="cs"/>
          <w:rtl/>
        </w:rPr>
        <w:t>رزق خداوند متعال است</w:t>
      </w:r>
      <w:r w:rsidR="00C802DB">
        <w:rPr>
          <w:rFonts w:hint="cs"/>
          <w:rtl/>
        </w:rPr>
        <w:t>»</w:t>
      </w:r>
      <w:r>
        <w:rPr>
          <w:rFonts w:hint="cs"/>
          <w:rtl/>
        </w:rPr>
        <w:t xml:space="preserve"> یعنی مال مرزوق خداوند متعال </w:t>
      </w:r>
      <w:r w:rsidRPr="00994885">
        <w:rPr>
          <w:rFonts w:hint="cs"/>
          <w:rtl/>
        </w:rPr>
        <w:t>است</w:t>
      </w:r>
      <w:r>
        <w:rPr>
          <w:rFonts w:hint="cs"/>
          <w:rtl/>
        </w:rPr>
        <w:t xml:space="preserve"> و </w:t>
      </w:r>
      <w:r w:rsidR="00C237F4">
        <w:rPr>
          <w:rFonts w:hint="cs"/>
          <w:rtl/>
        </w:rPr>
        <w:t xml:space="preserve">مراد از </w:t>
      </w:r>
      <w:r>
        <w:rPr>
          <w:rFonts w:hint="cs"/>
          <w:rtl/>
        </w:rPr>
        <w:t>تکلیف نیز</w:t>
      </w:r>
      <w:r w:rsidR="00C802DB">
        <w:rPr>
          <w:rFonts w:hint="cs"/>
          <w:rtl/>
        </w:rPr>
        <w:t xml:space="preserve"> می‌تواند فعلی باشد که بر ما </w:t>
      </w:r>
      <w:r w:rsidR="00922631">
        <w:rPr>
          <w:rFonts w:hint="cs"/>
          <w:rtl/>
        </w:rPr>
        <w:t>لازم</w:t>
      </w:r>
      <w:r>
        <w:rPr>
          <w:rFonts w:hint="cs"/>
          <w:rtl/>
        </w:rPr>
        <w:t xml:space="preserve"> شده است.</w:t>
      </w:r>
      <w:r w:rsidR="00922631">
        <w:rPr>
          <w:rFonts w:hint="cs"/>
          <w:rtl/>
        </w:rPr>
        <w:t xml:space="preserve"> </w:t>
      </w:r>
    </w:p>
    <w:p w:rsidR="007B0BC0" w:rsidRDefault="00922631" w:rsidP="006826B1">
      <w:pPr>
        <w:pStyle w:val="NoSpacing"/>
        <w:jc w:val="both"/>
        <w:rPr>
          <w:rtl/>
        </w:rPr>
      </w:pPr>
      <w:r>
        <w:rPr>
          <w:rFonts w:hint="cs"/>
          <w:rtl/>
        </w:rPr>
        <w:t xml:space="preserve">و بقیه‌ی استعمالاتی که به آن استشهاد کردند مثل </w:t>
      </w:r>
      <w:r w:rsidRPr="00B166BF">
        <w:rPr>
          <w:rFonts w:hint="cs"/>
          <w:rtl/>
        </w:rPr>
        <w:t>«وَ قَالَ ع‏ مَا أَخَذَ اللَّهُ طَاقَةَ أَحَدٍ إِلَّا وَضَعَ‏ عَنْهُ‏ طَاعَتَهُ‏ وَ لَا أَخَذَ قُدْرَتَهُ</w:t>
      </w:r>
      <w:r>
        <w:rPr>
          <w:rFonts w:hint="cs"/>
          <w:rtl/>
        </w:rPr>
        <w:t xml:space="preserve"> إِلَّا وَضَعَ عَنْهُ كُلْفَتَهُ»</w:t>
      </w:r>
      <w:r>
        <w:rPr>
          <w:rStyle w:val="FootnoteReference"/>
          <w:rtl/>
        </w:rPr>
        <w:footnoteReference w:id="13"/>
      </w:r>
      <w:r w:rsidR="00C237F4">
        <w:rPr>
          <w:rFonts w:hint="cs"/>
          <w:rtl/>
        </w:rPr>
        <w:t xml:space="preserve"> و</w:t>
      </w:r>
      <w:r>
        <w:rPr>
          <w:rFonts w:hint="cs"/>
          <w:rtl/>
        </w:rPr>
        <w:t xml:space="preserve"> </w:t>
      </w:r>
      <w:r w:rsidRPr="00C237F4">
        <w:rPr>
          <w:rFonts w:hint="cs"/>
          <w:rtl/>
        </w:rPr>
        <w:t>«وَ يَضَعُ عَنْهُمْ إِصْرَهُم‏»</w:t>
      </w:r>
      <w:r>
        <w:rPr>
          <w:rStyle w:val="FootnoteReference"/>
          <w:rFonts w:cs="Traditional Arabic"/>
          <w:color w:val="000000"/>
          <w:sz w:val="30"/>
          <w:szCs w:val="30"/>
          <w:rtl/>
        </w:rPr>
        <w:footnoteReference w:id="14"/>
      </w:r>
      <w:r w:rsidR="0001597E">
        <w:rPr>
          <w:rFonts w:hint="cs"/>
          <w:rtl/>
        </w:rPr>
        <w:t xml:space="preserve"> که به تعهدات سخت معنا شده است، </w:t>
      </w:r>
      <w:r>
        <w:rPr>
          <w:rFonts w:hint="cs"/>
          <w:rtl/>
        </w:rPr>
        <w:t xml:space="preserve">دلالت بر مدعای ایشان نمی‌کند. </w:t>
      </w:r>
      <w:r w:rsidRPr="00922631">
        <w:rPr>
          <w:rFonts w:hint="cs"/>
          <w:rtl/>
        </w:rPr>
        <w:t xml:space="preserve">زیرا </w:t>
      </w:r>
      <w:r w:rsidR="00016470" w:rsidRPr="00922631">
        <w:rPr>
          <w:rFonts w:hint="cs"/>
          <w:rtl/>
        </w:rPr>
        <w:t>طاعت عنوان</w:t>
      </w:r>
      <w:r w:rsidR="00016470">
        <w:rPr>
          <w:rFonts w:hint="cs"/>
          <w:rtl/>
        </w:rPr>
        <w:t xml:space="preserve"> فعل است نه تکلیف </w:t>
      </w:r>
      <w:r w:rsidR="0001597E">
        <w:rPr>
          <w:rFonts w:hint="cs"/>
          <w:rtl/>
        </w:rPr>
        <w:t>و تعهد.</w:t>
      </w:r>
      <w:r>
        <w:rPr>
          <w:rFonts w:hint="cs"/>
          <w:rtl/>
        </w:rPr>
        <w:t xml:space="preserve"> عهد سخت نیز همان فعل است مثلا «عهد </w:t>
      </w:r>
      <w:r>
        <w:rPr>
          <w:rFonts w:hint="cs"/>
          <w:rtl/>
        </w:rPr>
        <w:lastRenderedPageBreak/>
        <w:t xml:space="preserve">سخت من این است که نماز بخوانم و روزه بگیرم» </w:t>
      </w:r>
      <w:r w:rsidRPr="0001597E">
        <w:rPr>
          <w:rFonts w:hint="cs"/>
          <w:rtl/>
        </w:rPr>
        <w:t>و</w:t>
      </w:r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r w:rsidR="00DE25B9">
        <w:rPr>
          <w:rFonts w:hint="cs"/>
          <w:rtl/>
        </w:rPr>
        <w:t>این‌ها ظهور ندارد در این که</w:t>
      </w:r>
      <w:r w:rsidR="00016470">
        <w:rPr>
          <w:rFonts w:hint="cs"/>
          <w:rtl/>
        </w:rPr>
        <w:t xml:space="preserve"> تکلیف </w:t>
      </w:r>
      <w:r w:rsidR="00DE25B9">
        <w:rPr>
          <w:rFonts w:hint="cs"/>
          <w:rtl/>
        </w:rPr>
        <w:t>به کار سخت رفع شده است بلکه ممکن است خود همان کار سخت که به ذمه‌ی مکلفین در امم سابق</w:t>
      </w:r>
      <w:r w:rsidR="0001597E">
        <w:rPr>
          <w:rFonts w:hint="cs"/>
          <w:rtl/>
        </w:rPr>
        <w:t xml:space="preserve"> بود از دوش امت اسلام برداشته شده است</w:t>
      </w:r>
      <w:r w:rsidR="00DE25B9">
        <w:rPr>
          <w:rFonts w:hint="cs"/>
          <w:rtl/>
        </w:rPr>
        <w:t xml:space="preserve">. و لذا در آیه‌ی دیگر می‌گوید </w:t>
      </w:r>
      <w:r w:rsidR="00DE25B9" w:rsidRPr="002F0807">
        <w:rPr>
          <w:rFonts w:hint="cs"/>
          <w:rtl/>
        </w:rPr>
        <w:t>«وَ لا تَحْمِلْ عَلَيْنا إِصْراً</w:t>
      </w:r>
      <w:r w:rsidR="00DE25B9">
        <w:rPr>
          <w:rFonts w:cs="Traditional Arabic" w:hint="cs"/>
          <w:color w:val="000000"/>
          <w:sz w:val="30"/>
          <w:szCs w:val="30"/>
          <w:rtl/>
        </w:rPr>
        <w:t>»</w:t>
      </w:r>
      <w:r w:rsidR="00DE25B9">
        <w:rPr>
          <w:rStyle w:val="FootnoteReference"/>
          <w:rFonts w:cs="Traditional Arabic"/>
          <w:color w:val="000000"/>
          <w:sz w:val="30"/>
          <w:szCs w:val="30"/>
          <w:rtl/>
        </w:rPr>
        <w:footnoteReference w:id="15"/>
      </w:r>
      <w:r w:rsidR="002F0807" w:rsidRPr="002F0807">
        <w:rPr>
          <w:rFonts w:hint="cs"/>
          <w:rtl/>
        </w:rPr>
        <w:t xml:space="preserve">یعنی اصر را بر ما بار نکن </w:t>
      </w:r>
      <w:r w:rsidR="002F0807">
        <w:rPr>
          <w:rFonts w:hint="cs"/>
          <w:rtl/>
        </w:rPr>
        <w:t xml:space="preserve">و </w:t>
      </w:r>
      <w:r w:rsidR="007B0BC0" w:rsidRPr="002F0807">
        <w:rPr>
          <w:rFonts w:hint="cs"/>
          <w:rtl/>
        </w:rPr>
        <w:t>خداوند</w:t>
      </w:r>
      <w:r w:rsidR="007B0BC0">
        <w:rPr>
          <w:rFonts w:hint="cs"/>
          <w:rtl/>
        </w:rPr>
        <w:t xml:space="preserve"> متعال بر ما نماز خواند</w:t>
      </w:r>
      <w:r w:rsidR="002F0807">
        <w:rPr>
          <w:rFonts w:hint="cs"/>
          <w:rtl/>
        </w:rPr>
        <w:t>ن و روزه گرفتن را بار می‌کند. لذا</w:t>
      </w:r>
      <w:r w:rsidR="007B0BC0">
        <w:rPr>
          <w:rFonts w:hint="cs"/>
          <w:rtl/>
        </w:rPr>
        <w:t xml:space="preserve"> </w:t>
      </w:r>
      <w:r w:rsidR="00B36BCA">
        <w:rPr>
          <w:rFonts w:hint="cs"/>
          <w:rtl/>
        </w:rPr>
        <w:t>«</w:t>
      </w:r>
      <w:r w:rsidR="007B0BC0">
        <w:rPr>
          <w:rFonts w:hint="cs"/>
          <w:rtl/>
        </w:rPr>
        <w:t>اصر</w:t>
      </w:r>
      <w:r w:rsidR="00B36BCA">
        <w:rPr>
          <w:rFonts w:hint="cs"/>
          <w:rtl/>
        </w:rPr>
        <w:t>»</w:t>
      </w:r>
      <w:r w:rsidR="007B0BC0">
        <w:rPr>
          <w:rFonts w:hint="cs"/>
          <w:rtl/>
        </w:rPr>
        <w:t xml:space="preserve"> همان متعلق تکلیف است نه خود تکلیف.</w:t>
      </w:r>
    </w:p>
    <w:p w:rsidR="00F47301" w:rsidRDefault="002F0807" w:rsidP="006826B1">
      <w:pPr>
        <w:pStyle w:val="NoSpacing"/>
        <w:jc w:val="both"/>
        <w:rPr>
          <w:rtl/>
        </w:rPr>
      </w:pPr>
      <w:r>
        <w:rPr>
          <w:rFonts w:hint="cs"/>
          <w:rtl/>
        </w:rPr>
        <w:t xml:space="preserve">و با قطع نظر از این استعمالات در لغت که </w:t>
      </w:r>
      <w:r w:rsidRPr="002F0807">
        <w:rPr>
          <w:rFonts w:hint="cs"/>
          <w:rtl/>
        </w:rPr>
        <w:t xml:space="preserve">حجیت ندارد ظاهر </w:t>
      </w:r>
      <w:r>
        <w:rPr>
          <w:rFonts w:hint="cs"/>
          <w:rtl/>
        </w:rPr>
        <w:t>«</w:t>
      </w:r>
      <w:r w:rsidR="004A7D92" w:rsidRPr="002F0807">
        <w:rPr>
          <w:rFonts w:hint="cs"/>
          <w:rtl/>
        </w:rPr>
        <w:t>چیزی</w:t>
      </w:r>
      <w:r w:rsidR="004A7D92">
        <w:rPr>
          <w:rFonts w:hint="cs"/>
          <w:rtl/>
        </w:rPr>
        <w:t xml:space="preserve"> که خداوند متعال آن را از عباد حجب و منع کرده است</w:t>
      </w:r>
      <w:r>
        <w:rPr>
          <w:rFonts w:hint="cs"/>
          <w:rtl/>
        </w:rPr>
        <w:t xml:space="preserve"> از دوش آن‌ها برداشته شده است»</w:t>
      </w:r>
      <w:r w:rsidR="00B1505C">
        <w:rPr>
          <w:rFonts w:hint="cs"/>
          <w:rtl/>
        </w:rPr>
        <w:t xml:space="preserve"> این نیست که «</w:t>
      </w:r>
      <w:r>
        <w:rPr>
          <w:rFonts w:hint="cs"/>
          <w:rtl/>
        </w:rPr>
        <w:t>حکمی که مکلف به آن علم ندارد و خداوند متعال مانع شده است که او علم به آن پیدا کند، از دوش او رفع شده است</w:t>
      </w:r>
      <w:r w:rsidR="00B1505C">
        <w:rPr>
          <w:rFonts w:hint="cs"/>
          <w:rtl/>
        </w:rPr>
        <w:t>»</w:t>
      </w:r>
      <w:r>
        <w:rPr>
          <w:rFonts w:hint="cs"/>
          <w:rtl/>
        </w:rPr>
        <w:t>.</w:t>
      </w:r>
    </w:p>
    <w:p w:rsidR="007B0BC0" w:rsidRPr="002F0807" w:rsidRDefault="00B1505C" w:rsidP="006826B1">
      <w:pPr>
        <w:pStyle w:val="NoSpacing"/>
        <w:jc w:val="both"/>
        <w:rPr>
          <w:rFonts w:cs="Times New Roman"/>
          <w:sz w:val="24"/>
          <w:szCs w:val="24"/>
          <w:rtl/>
        </w:rPr>
      </w:pPr>
      <w:r>
        <w:rPr>
          <w:rFonts w:hint="cs"/>
          <w:rtl/>
        </w:rPr>
        <w:t xml:space="preserve"> </w:t>
      </w:r>
      <w:r w:rsidR="00C6420C">
        <w:rPr>
          <w:rFonts w:hint="cs"/>
          <w:rtl/>
        </w:rPr>
        <w:t>بنابراین «ما حجب الله عن العباد فهو موضوع عنهم» ظهوری در شمول ن</w:t>
      </w:r>
      <w:r w:rsidR="00F94C64">
        <w:rPr>
          <w:rFonts w:hint="cs"/>
          <w:rtl/>
        </w:rPr>
        <w:t xml:space="preserve">سبت به حکم مستور و محجوب ندارد و لااقل احراز ظهور اطلاقی </w:t>
      </w:r>
      <w:r w:rsidR="007A41A1">
        <w:rPr>
          <w:rFonts w:hint="cs"/>
          <w:rtl/>
        </w:rPr>
        <w:t xml:space="preserve">آن </w:t>
      </w:r>
      <w:r w:rsidR="00F94C64">
        <w:rPr>
          <w:rFonts w:hint="cs"/>
          <w:rtl/>
        </w:rPr>
        <w:t xml:space="preserve">نمی‌شود. </w:t>
      </w:r>
    </w:p>
    <w:p w:rsidR="00C6420C" w:rsidRDefault="00F47301" w:rsidP="006826B1">
      <w:pPr>
        <w:pStyle w:val="NoSpacing"/>
        <w:jc w:val="both"/>
        <w:rPr>
          <w:rtl/>
        </w:rPr>
      </w:pPr>
      <w:r>
        <w:rPr>
          <w:rFonts w:hint="cs"/>
          <w:rtl/>
        </w:rPr>
        <w:t xml:space="preserve">تعبیر </w:t>
      </w:r>
      <w:r w:rsidR="00A07963">
        <w:rPr>
          <w:rFonts w:hint="cs"/>
          <w:rtl/>
        </w:rPr>
        <w:t>«ما حجب الله عن العباد</w:t>
      </w:r>
      <w:r>
        <w:rPr>
          <w:rFonts w:hint="cs"/>
          <w:rtl/>
        </w:rPr>
        <w:t xml:space="preserve"> فهو موضوع عنهم</w:t>
      </w:r>
      <w:r w:rsidR="00A07963">
        <w:rPr>
          <w:rFonts w:hint="cs"/>
          <w:rtl/>
        </w:rPr>
        <w:t xml:space="preserve">» قطعا شامل فعلی که خداوند متعال مکلف </w:t>
      </w:r>
      <w:r>
        <w:rPr>
          <w:rFonts w:hint="cs"/>
          <w:rtl/>
        </w:rPr>
        <w:t xml:space="preserve">را از آن عاجز می‌کند، می‌شود. </w:t>
      </w:r>
      <w:r w:rsidR="00A07963">
        <w:rPr>
          <w:rFonts w:hint="cs"/>
          <w:rtl/>
        </w:rPr>
        <w:t xml:space="preserve">و این که </w:t>
      </w:r>
      <w:r w:rsidR="00F97A6B">
        <w:rPr>
          <w:rFonts w:hint="cs"/>
          <w:rtl/>
        </w:rPr>
        <w:t>علاوه بر آن</w:t>
      </w:r>
      <w:r w:rsidR="00A07963">
        <w:rPr>
          <w:rFonts w:hint="cs"/>
          <w:rtl/>
        </w:rPr>
        <w:t xml:space="preserve"> شامل حکم مجهول</w:t>
      </w:r>
      <w:r w:rsidR="005D7B13">
        <w:rPr>
          <w:rFonts w:hint="cs"/>
          <w:rtl/>
        </w:rPr>
        <w:t xml:space="preserve"> نیز</w:t>
      </w:r>
      <w:r w:rsidR="00A07963">
        <w:rPr>
          <w:rFonts w:hint="cs"/>
          <w:rtl/>
        </w:rPr>
        <w:t xml:space="preserve"> شود جایز نیست زیرا نیاز به اختلاف لحاظ دارد زیرا حجب باید به معنای «منع از وصول حکم»</w:t>
      </w:r>
      <w:r w:rsidR="00D07488">
        <w:rPr>
          <w:rFonts w:hint="cs"/>
          <w:rtl/>
        </w:rPr>
        <w:t xml:space="preserve"> یا «مجهول</w:t>
      </w:r>
      <w:r w:rsidR="00734A30">
        <w:rPr>
          <w:rFonts w:hint="cs"/>
          <w:rtl/>
        </w:rPr>
        <w:t xml:space="preserve"> بودن</w:t>
      </w:r>
      <w:r w:rsidR="00D07488">
        <w:rPr>
          <w:rFonts w:hint="cs"/>
          <w:rtl/>
        </w:rPr>
        <w:t>»</w:t>
      </w:r>
      <w:r w:rsidR="00A07963">
        <w:rPr>
          <w:rFonts w:hint="cs"/>
          <w:rtl/>
        </w:rPr>
        <w:t xml:space="preserve"> لحاظ شود و یک بار به معنای «منع از خود فعل» لحاظ ش</w:t>
      </w:r>
      <w:r w:rsidR="00A42E43">
        <w:rPr>
          <w:rFonts w:hint="cs"/>
          <w:rtl/>
        </w:rPr>
        <w:t xml:space="preserve">ود و دو لحاظ در یک کلام خلاف </w:t>
      </w:r>
      <w:r w:rsidR="003B145C">
        <w:rPr>
          <w:rFonts w:hint="cs"/>
          <w:rtl/>
        </w:rPr>
        <w:t xml:space="preserve">ظاهر </w:t>
      </w:r>
      <w:r w:rsidR="00A07963">
        <w:rPr>
          <w:rFonts w:hint="cs"/>
          <w:rtl/>
        </w:rPr>
        <w:t>عرفی است و شبیه استعمال لفظ در بیش از یک معنا است.</w:t>
      </w:r>
    </w:p>
    <w:p w:rsidR="00F94C64" w:rsidRDefault="00D07488" w:rsidP="006826B1">
      <w:pPr>
        <w:pStyle w:val="NoSpacing"/>
        <w:jc w:val="both"/>
        <w:rPr>
          <w:rtl/>
        </w:rPr>
      </w:pPr>
      <w:r>
        <w:rPr>
          <w:rFonts w:hint="cs"/>
          <w:rtl/>
        </w:rPr>
        <w:t xml:space="preserve">به </w:t>
      </w:r>
      <w:r w:rsidR="00C24624">
        <w:rPr>
          <w:rFonts w:hint="cs"/>
          <w:rtl/>
        </w:rPr>
        <w:t>عبار</w:t>
      </w:r>
      <w:r>
        <w:rPr>
          <w:rFonts w:hint="cs"/>
          <w:rtl/>
        </w:rPr>
        <w:t xml:space="preserve">ت دیگر: وقتی گفته می‌شود </w:t>
      </w:r>
      <w:r w:rsidR="00B962DD">
        <w:rPr>
          <w:rFonts w:hint="cs"/>
          <w:rtl/>
        </w:rPr>
        <w:t xml:space="preserve">«حجب الحکم» </w:t>
      </w:r>
      <w:r w:rsidR="00734A30">
        <w:rPr>
          <w:rFonts w:hint="cs"/>
          <w:rtl/>
        </w:rPr>
        <w:t>حجب</w:t>
      </w:r>
      <w:r w:rsidR="00734A30">
        <w:rPr>
          <w:rFonts w:hint="cs"/>
          <w:rtl/>
        </w:rPr>
        <w:t>،</w:t>
      </w:r>
      <w:r w:rsidR="00734A30">
        <w:rPr>
          <w:rFonts w:hint="cs"/>
          <w:rtl/>
        </w:rPr>
        <w:t xml:space="preserve"> فانی در مخفی کردن</w:t>
      </w:r>
      <w:r w:rsidR="00734A30">
        <w:rPr>
          <w:rFonts w:hint="cs"/>
          <w:rtl/>
        </w:rPr>
        <w:t>،</w:t>
      </w:r>
      <w:r w:rsidR="00734A30">
        <w:rPr>
          <w:rFonts w:hint="cs"/>
          <w:rtl/>
        </w:rPr>
        <w:t xml:space="preserve"> </w:t>
      </w:r>
      <w:r w:rsidR="00B962DD">
        <w:rPr>
          <w:rFonts w:hint="cs"/>
          <w:rtl/>
        </w:rPr>
        <w:t xml:space="preserve">لحاظ می‌شود و </w:t>
      </w:r>
      <w:r>
        <w:rPr>
          <w:rFonts w:hint="cs"/>
          <w:rtl/>
        </w:rPr>
        <w:t xml:space="preserve">وقتی گفته می‌شود «حجب الفعل» </w:t>
      </w:r>
      <w:r w:rsidR="00734A30">
        <w:rPr>
          <w:rFonts w:hint="cs"/>
          <w:rtl/>
        </w:rPr>
        <w:t>حجب</w:t>
      </w:r>
      <w:r w:rsidR="00734A30">
        <w:rPr>
          <w:rFonts w:hint="cs"/>
          <w:rtl/>
        </w:rPr>
        <w:t>،</w:t>
      </w:r>
      <w:r w:rsidR="00734A30">
        <w:rPr>
          <w:rFonts w:hint="cs"/>
          <w:rtl/>
        </w:rPr>
        <w:t xml:space="preserve"> فانی در ناتوان کردن</w:t>
      </w:r>
      <w:r w:rsidR="00734A30">
        <w:rPr>
          <w:rFonts w:hint="cs"/>
          <w:rtl/>
        </w:rPr>
        <w:t xml:space="preserve">، </w:t>
      </w:r>
      <w:r>
        <w:rPr>
          <w:rFonts w:hint="cs"/>
          <w:rtl/>
        </w:rPr>
        <w:t xml:space="preserve">لحاظ می‌شود </w:t>
      </w:r>
      <w:r w:rsidR="00B962DD">
        <w:rPr>
          <w:rFonts w:hint="cs"/>
          <w:rtl/>
        </w:rPr>
        <w:t xml:space="preserve">و این‌ها دو گونه لحاظ است. </w:t>
      </w:r>
    </w:p>
    <w:p w:rsidR="003238E2" w:rsidRDefault="00F43EF8" w:rsidP="006826B1">
      <w:pPr>
        <w:pStyle w:val="NoSpacing"/>
        <w:jc w:val="both"/>
        <w:rPr>
          <w:rtl/>
        </w:rPr>
      </w:pPr>
      <w:r>
        <w:rPr>
          <w:rFonts w:hint="cs"/>
          <w:rtl/>
        </w:rPr>
        <w:t>ایشان</w:t>
      </w:r>
      <w:r w:rsidR="006D0124">
        <w:rPr>
          <w:rFonts w:hint="cs"/>
          <w:rtl/>
        </w:rPr>
        <w:t xml:space="preserve"> همچنین</w:t>
      </w:r>
      <w:r>
        <w:rPr>
          <w:rFonts w:hint="cs"/>
          <w:rtl/>
        </w:rPr>
        <w:t xml:space="preserve"> فرموده‌اند: رفع صیام</w:t>
      </w:r>
      <w:r w:rsidR="00C24624">
        <w:rPr>
          <w:rFonts w:hint="cs"/>
          <w:rtl/>
        </w:rPr>
        <w:t xml:space="preserve"> یا آب خوردن که یک</w:t>
      </w:r>
      <w:r>
        <w:rPr>
          <w:rFonts w:hint="cs"/>
          <w:rtl/>
        </w:rPr>
        <w:t xml:space="preserve"> امر </w:t>
      </w:r>
      <w:r w:rsidR="00C24624">
        <w:rPr>
          <w:rFonts w:hint="cs"/>
          <w:rtl/>
        </w:rPr>
        <w:t>تکوینی خارجی است، معنا ندارد.</w:t>
      </w:r>
    </w:p>
    <w:p w:rsidR="00F43EF8" w:rsidRDefault="00C24624" w:rsidP="006826B1">
      <w:pPr>
        <w:pStyle w:val="NoSpacing"/>
        <w:jc w:val="both"/>
        <w:rPr>
          <w:rtl/>
        </w:rPr>
      </w:pPr>
      <w:r>
        <w:rPr>
          <w:rFonts w:hint="cs"/>
          <w:rtl/>
        </w:rPr>
        <w:t xml:space="preserve">این بیان نیز تمام نیست زیرا در روایات تعابیر مختلفی از قبیل </w:t>
      </w:r>
      <w:r w:rsidR="00F43EF8">
        <w:rPr>
          <w:rFonts w:hint="cs"/>
          <w:rtl/>
        </w:rPr>
        <w:t xml:space="preserve">«وضع عنه الصیام» </w:t>
      </w:r>
      <w:r w:rsidR="00856823">
        <w:rPr>
          <w:rFonts w:hint="cs"/>
          <w:rtl/>
        </w:rPr>
        <w:t xml:space="preserve">وجود دارد که </w:t>
      </w:r>
      <w:r w:rsidR="00F43EF8">
        <w:rPr>
          <w:rFonts w:hint="cs"/>
          <w:rtl/>
        </w:rPr>
        <w:t xml:space="preserve">به معنای رفع صیام از دوش این شخص است. «رفع عنه الصیام» یعنی از ذمه‌ی او روزه </w:t>
      </w:r>
      <w:r w:rsidR="003D6CEA">
        <w:rPr>
          <w:rFonts w:hint="cs"/>
          <w:rtl/>
        </w:rPr>
        <w:t xml:space="preserve">در ایام پیری و سفر </w:t>
      </w:r>
      <w:r w:rsidR="00F43EF8">
        <w:rPr>
          <w:rFonts w:hint="cs"/>
          <w:rtl/>
        </w:rPr>
        <w:t xml:space="preserve">رفع شده است و روزه به ذمه‌ی او نیست که لازم باشد روزه بگیرد. </w:t>
      </w:r>
      <w:r w:rsidR="003D6CEA">
        <w:rPr>
          <w:rFonts w:hint="cs"/>
          <w:rtl/>
        </w:rPr>
        <w:t>و این که با وجود این همه روایات که در آن‌ها این تعبیر به کار رفته است</w:t>
      </w:r>
      <w:r w:rsidR="00856823">
        <w:rPr>
          <w:rFonts w:hint="cs"/>
          <w:rtl/>
        </w:rPr>
        <w:t xml:space="preserve"> گف</w:t>
      </w:r>
      <w:r w:rsidR="00582906">
        <w:rPr>
          <w:rFonts w:hint="cs"/>
          <w:rtl/>
        </w:rPr>
        <w:t>ته شود رفع صیام بی‌معنا است، کم‌</w:t>
      </w:r>
      <w:r w:rsidR="00856823">
        <w:rPr>
          <w:rFonts w:hint="cs"/>
          <w:rtl/>
        </w:rPr>
        <w:t>لطفی است.</w:t>
      </w:r>
    </w:p>
    <w:p w:rsidR="00582906" w:rsidRDefault="00582906" w:rsidP="006826B1">
      <w:pPr>
        <w:pStyle w:val="Heading2"/>
        <w:jc w:val="both"/>
        <w:rPr>
          <w:rtl/>
        </w:rPr>
      </w:pPr>
      <w:bookmarkStart w:id="3" w:name="_Toc181089136"/>
      <w:r>
        <w:rPr>
          <w:rFonts w:hint="cs"/>
          <w:rtl/>
        </w:rPr>
        <w:t>بررسی دلالت «ما حجب الله علمه عن العباد فهو موضوع عنهم» بر برائت</w:t>
      </w:r>
      <w:bookmarkEnd w:id="3"/>
      <w:r>
        <w:rPr>
          <w:rFonts w:hint="cs"/>
          <w:rtl/>
        </w:rPr>
        <w:t xml:space="preserve"> </w:t>
      </w:r>
    </w:p>
    <w:p w:rsidR="003D6CEA" w:rsidRDefault="003D6CEA" w:rsidP="006826B1">
      <w:pPr>
        <w:pStyle w:val="NoSpacing"/>
        <w:jc w:val="both"/>
        <w:rPr>
          <w:rtl/>
        </w:rPr>
      </w:pPr>
      <w:r>
        <w:rPr>
          <w:rFonts w:hint="cs"/>
          <w:rtl/>
        </w:rPr>
        <w:t>بر فرض نقل شیخ صدوق</w:t>
      </w:r>
      <w:r w:rsidR="00582906">
        <w:rPr>
          <w:rFonts w:hint="cs"/>
          <w:rtl/>
        </w:rPr>
        <w:t xml:space="preserve"> رحمه الله درست باشد ولی با این وجود در دلالت آن بر برائت شرعیه اشکال شده است:</w:t>
      </w:r>
    </w:p>
    <w:p w:rsidR="003D6CEA" w:rsidRDefault="003D6CEA" w:rsidP="006826B1">
      <w:pPr>
        <w:pStyle w:val="Heading3"/>
        <w:bidi/>
        <w:jc w:val="both"/>
        <w:rPr>
          <w:rtl/>
        </w:rPr>
      </w:pPr>
      <w:bookmarkStart w:id="4" w:name="_Toc181089137"/>
      <w:r>
        <w:rPr>
          <w:rFonts w:hint="cs"/>
          <w:rtl/>
        </w:rPr>
        <w:lastRenderedPageBreak/>
        <w:t>اشکال اول</w:t>
      </w:r>
      <w:bookmarkEnd w:id="4"/>
    </w:p>
    <w:p w:rsidR="00C135AC" w:rsidRDefault="0066568F" w:rsidP="006826B1">
      <w:pPr>
        <w:pStyle w:val="NoSpacing"/>
        <w:jc w:val="both"/>
        <w:rPr>
          <w:rtl/>
        </w:rPr>
      </w:pPr>
      <w:r>
        <w:rPr>
          <w:rFonts w:hint="cs"/>
          <w:rtl/>
        </w:rPr>
        <w:t xml:space="preserve">شیخ انصاری رحمه الله فرموده‌اند: </w:t>
      </w:r>
      <w:r w:rsidR="00C135AC">
        <w:rPr>
          <w:rFonts w:hint="cs"/>
          <w:rtl/>
        </w:rPr>
        <w:t>«</w:t>
      </w:r>
      <w:r w:rsidR="00C135AC" w:rsidRPr="00C135AC">
        <w:rPr>
          <w:rFonts w:hint="cs"/>
          <w:rtl/>
        </w:rPr>
        <w:t>أن الظاهر مما حجب الله تعالى علمه ما لم يبينه للعباد لا ما بينه و اختفى عليهم من معصية من عصى الله في كتمان الحق أ</w:t>
      </w:r>
      <w:r w:rsidR="00BC14F3">
        <w:rPr>
          <w:rFonts w:hint="cs"/>
          <w:rtl/>
        </w:rPr>
        <w:t>و ستره فالرواية مساوقة لما ورد «</w:t>
      </w:r>
      <w:r w:rsidR="00C135AC" w:rsidRPr="00C135AC">
        <w:rPr>
          <w:rFonts w:hint="cs"/>
          <w:rtl/>
        </w:rPr>
        <w:t>عن مولانا أمير المؤمنين عليه السلام: إن الله تعالى حد حدودا فلا تعتدوها و فرض فرائض فلا تعصوها و سكت عن أشياء لم يسكت عنها نسيانا لها</w:t>
      </w:r>
      <w:r w:rsidR="00C135AC">
        <w:rPr>
          <w:rFonts w:hint="cs"/>
          <w:rtl/>
        </w:rPr>
        <w:t xml:space="preserve"> فلا تتك</w:t>
      </w:r>
      <w:r w:rsidR="00BC14F3">
        <w:rPr>
          <w:rFonts w:hint="cs"/>
          <w:rtl/>
        </w:rPr>
        <w:t>لفوها رحمة من الله لكم»</w:t>
      </w:r>
      <w:r w:rsidR="00C135AC">
        <w:rPr>
          <w:rStyle w:val="FootnoteReference"/>
          <w:rtl/>
        </w:rPr>
        <w:footnoteReference w:id="16"/>
      </w:r>
      <w:r w:rsidR="00C135AC">
        <w:rPr>
          <w:rFonts w:hint="cs"/>
          <w:rtl/>
        </w:rPr>
        <w:t>»</w:t>
      </w:r>
      <w:r w:rsidR="00EB6667">
        <w:t>.</w:t>
      </w:r>
      <w:r w:rsidR="00EB6667">
        <w:rPr>
          <w:rStyle w:val="FootnoteReference"/>
        </w:rPr>
        <w:footnoteReference w:id="17"/>
      </w:r>
    </w:p>
    <w:p w:rsidR="0066568F" w:rsidRDefault="006D72DD" w:rsidP="006826B1">
      <w:pPr>
        <w:pStyle w:val="NoSpacing"/>
        <w:jc w:val="both"/>
        <w:rPr>
          <w:rtl/>
        </w:rPr>
      </w:pPr>
      <w:r>
        <w:rPr>
          <w:rFonts w:hint="cs"/>
          <w:rtl/>
        </w:rPr>
        <w:t xml:space="preserve">در این روایت حجب به </w:t>
      </w:r>
      <w:r w:rsidR="00A35C3C">
        <w:rPr>
          <w:rFonts w:hint="cs"/>
          <w:rtl/>
        </w:rPr>
        <w:t>خداوند متعال نسبت داده شده است و در مواردی که خداوند متعال حکم</w:t>
      </w:r>
      <w:r w:rsidR="0066568F">
        <w:rPr>
          <w:rFonts w:hint="cs"/>
          <w:rtl/>
        </w:rPr>
        <w:t xml:space="preserve"> را به پیامبر </w:t>
      </w:r>
      <w:r w:rsidR="00A35C3C">
        <w:rPr>
          <w:rFonts w:hint="cs"/>
          <w:rtl/>
        </w:rPr>
        <w:t xml:space="preserve">صلی الله علیه و آله وسلم بیان کرده </w:t>
      </w:r>
      <w:r w:rsidR="0066568F">
        <w:rPr>
          <w:rFonts w:hint="cs"/>
          <w:rtl/>
        </w:rPr>
        <w:t>و ا</w:t>
      </w:r>
      <w:r w:rsidR="00A35C3C">
        <w:rPr>
          <w:rFonts w:hint="cs"/>
          <w:rtl/>
        </w:rPr>
        <w:t>یشان نیز به مردم اعلام کرده است</w:t>
      </w:r>
      <w:r w:rsidR="0066568F">
        <w:rPr>
          <w:rFonts w:hint="cs"/>
          <w:rtl/>
        </w:rPr>
        <w:t xml:space="preserve"> ولی اختفاء ظالمین مانع از وصول آن به ما </w:t>
      </w:r>
      <w:r>
        <w:rPr>
          <w:rFonts w:hint="cs"/>
          <w:rtl/>
        </w:rPr>
        <w:t>شده</w:t>
      </w:r>
      <w:r w:rsidR="00A35C3C">
        <w:rPr>
          <w:rFonts w:hint="cs"/>
          <w:rtl/>
        </w:rPr>
        <w:t xml:space="preserve"> «حجب الله علمه عنا» صدق نمی‌کند زیرا خداوند متعال مانع از وصول حکم به ما نشده است </w:t>
      </w:r>
      <w:r w:rsidR="0066568F">
        <w:rPr>
          <w:rFonts w:hint="cs"/>
          <w:rtl/>
        </w:rPr>
        <w:t xml:space="preserve">بلکه </w:t>
      </w:r>
      <w:r w:rsidR="00A35C3C">
        <w:rPr>
          <w:rFonts w:hint="cs"/>
          <w:rtl/>
        </w:rPr>
        <w:t>راه را</w:t>
      </w:r>
      <w:r>
        <w:rPr>
          <w:rFonts w:hint="cs"/>
          <w:rtl/>
        </w:rPr>
        <w:t xml:space="preserve"> برای وصول این حکم به ما هموار کرده</w:t>
      </w:r>
      <w:r w:rsidR="0066568F">
        <w:rPr>
          <w:rFonts w:hint="cs"/>
          <w:rtl/>
        </w:rPr>
        <w:t xml:space="preserve"> و ظالمین با ظلم خود نسبت به اهل بیت علیهم السلام و نسبت به کل عالم بشریت م</w:t>
      </w:r>
      <w:r w:rsidR="00A35C3C">
        <w:rPr>
          <w:rFonts w:hint="cs"/>
          <w:rtl/>
        </w:rPr>
        <w:t xml:space="preserve">انع از وصول معارف به ما شدند. </w:t>
      </w:r>
      <w:r w:rsidR="00B426F8">
        <w:rPr>
          <w:rFonts w:hint="cs"/>
          <w:rtl/>
        </w:rPr>
        <w:t>و این که خداوند متعال مانع از ظلم ظالمین در اختفاء این احکام نشده است دلیل بر مستن</w:t>
      </w:r>
      <w:r w:rsidR="00BD3E61">
        <w:rPr>
          <w:rFonts w:hint="cs"/>
          <w:rtl/>
        </w:rPr>
        <w:t>د بودن ستر</w:t>
      </w:r>
      <w:r w:rsidR="00B426F8">
        <w:rPr>
          <w:rFonts w:hint="cs"/>
          <w:rtl/>
        </w:rPr>
        <w:t xml:space="preserve"> به خداوند متعال نیست</w:t>
      </w:r>
      <w:r w:rsidR="00BD3E61">
        <w:rPr>
          <w:rFonts w:hint="cs"/>
          <w:rtl/>
        </w:rPr>
        <w:t xml:space="preserve"> که گفته شود «خداوند متعال احکام را از ما پنهان کرده است»</w:t>
      </w:r>
      <w:r w:rsidR="00B426F8">
        <w:rPr>
          <w:rFonts w:hint="cs"/>
          <w:rtl/>
        </w:rPr>
        <w:t xml:space="preserve"> و الا خداوند متعال در روز عاشورا مانع</w:t>
      </w:r>
      <w:r>
        <w:rPr>
          <w:rFonts w:hint="cs"/>
          <w:rtl/>
        </w:rPr>
        <w:t xml:space="preserve"> </w:t>
      </w:r>
      <w:r w:rsidR="00B426F8">
        <w:rPr>
          <w:rFonts w:hint="cs"/>
          <w:rtl/>
        </w:rPr>
        <w:t>از قتل امام حسین علیه السلام نشده است ولی این دلیل نمی‌شود بر این که گفته شود  «قتله الله»</w:t>
      </w:r>
      <w:r>
        <w:rPr>
          <w:rFonts w:hint="cs"/>
          <w:rtl/>
        </w:rPr>
        <w:t xml:space="preserve"> بلکه قتل مستند به قاتل </w:t>
      </w:r>
      <w:r w:rsidR="00BD3E61">
        <w:rPr>
          <w:rFonts w:hint="cs"/>
          <w:rtl/>
        </w:rPr>
        <w:t>لعنة الله علیه است.</w:t>
      </w:r>
    </w:p>
    <w:p w:rsidR="0066568F" w:rsidRDefault="0066568F" w:rsidP="006826B1">
      <w:pPr>
        <w:pStyle w:val="NoSpacing"/>
        <w:jc w:val="both"/>
        <w:rPr>
          <w:rtl/>
        </w:rPr>
      </w:pPr>
      <w:r>
        <w:rPr>
          <w:rFonts w:hint="cs"/>
          <w:rtl/>
        </w:rPr>
        <w:t xml:space="preserve">لذا روایت منحصر می‌شود به احکامی که </w:t>
      </w:r>
      <w:r w:rsidR="00BD3E61">
        <w:rPr>
          <w:rFonts w:hint="cs"/>
          <w:rtl/>
        </w:rPr>
        <w:t xml:space="preserve">خداوند متعال </w:t>
      </w:r>
      <w:r>
        <w:rPr>
          <w:rFonts w:hint="cs"/>
          <w:rtl/>
        </w:rPr>
        <w:t>اصلا به پیامب</w:t>
      </w:r>
      <w:r w:rsidR="00BD3E61">
        <w:rPr>
          <w:rFonts w:hint="cs"/>
          <w:rtl/>
        </w:rPr>
        <w:t xml:space="preserve">ر صلی الله علیه و آله وسلم بیان نکرده است و یا </w:t>
      </w:r>
      <w:r w:rsidR="00DF77D7">
        <w:rPr>
          <w:rFonts w:hint="cs"/>
          <w:rtl/>
        </w:rPr>
        <w:t>احکامی که به ایشان بیان کرده</w:t>
      </w:r>
      <w:r w:rsidR="00BD3E61">
        <w:rPr>
          <w:rFonts w:hint="cs"/>
          <w:rtl/>
        </w:rPr>
        <w:t xml:space="preserve"> ولی ایشان را مأمور به اعلام آن حکم به مردم نکرده است </w:t>
      </w:r>
      <w:r w:rsidR="00443996">
        <w:rPr>
          <w:rFonts w:hint="cs"/>
          <w:rtl/>
        </w:rPr>
        <w:t>زیرا پیامبر صلی الله علیه و آله و سلم مظهر اراده‌ی خداوند متعال است و وقتی ایشان را امر به اعلام این احکام به</w:t>
      </w:r>
      <w:r w:rsidR="00EC0FAB">
        <w:rPr>
          <w:rFonts w:hint="cs"/>
          <w:rtl/>
        </w:rPr>
        <w:t xml:space="preserve"> مردم نکرده است «حجب الله» صدق </w:t>
      </w:r>
      <w:r w:rsidR="00443996">
        <w:rPr>
          <w:rFonts w:hint="cs"/>
          <w:rtl/>
        </w:rPr>
        <w:t>می‌کند</w:t>
      </w:r>
      <w:r w:rsidR="002F3A40">
        <w:rPr>
          <w:rStyle w:val="FootnoteReference"/>
          <w:rtl/>
        </w:rPr>
        <w:footnoteReference w:id="18"/>
      </w:r>
      <w:r>
        <w:rPr>
          <w:rFonts w:hint="cs"/>
          <w:rtl/>
        </w:rPr>
        <w:t xml:space="preserve">. </w:t>
      </w:r>
    </w:p>
    <w:p w:rsidR="008B3A7C" w:rsidRDefault="006848F5" w:rsidP="006826B1">
      <w:pPr>
        <w:pStyle w:val="Heading3"/>
        <w:bidi/>
        <w:jc w:val="both"/>
        <w:rPr>
          <w:rtl/>
        </w:rPr>
      </w:pPr>
      <w:bookmarkStart w:id="5" w:name="_Toc181089138"/>
      <w:r>
        <w:rPr>
          <w:rFonts w:hint="cs"/>
          <w:rtl/>
        </w:rPr>
        <w:t>بررسی اشکال اول</w:t>
      </w:r>
      <w:bookmarkEnd w:id="5"/>
    </w:p>
    <w:p w:rsidR="00E1411C" w:rsidRDefault="00E1411C" w:rsidP="006826B1">
      <w:pPr>
        <w:pStyle w:val="Heading3"/>
        <w:bidi/>
        <w:jc w:val="both"/>
        <w:rPr>
          <w:rtl/>
        </w:rPr>
      </w:pPr>
      <w:bookmarkStart w:id="6" w:name="_Toc181089139"/>
      <w:r>
        <w:rPr>
          <w:rFonts w:hint="cs"/>
          <w:rtl/>
        </w:rPr>
        <w:t>جواب‌های محقق عراقی از اشکال اول</w:t>
      </w:r>
      <w:bookmarkEnd w:id="6"/>
    </w:p>
    <w:p w:rsidR="006848F5" w:rsidRDefault="006848F5" w:rsidP="006826B1">
      <w:pPr>
        <w:pStyle w:val="NoSpacing"/>
        <w:jc w:val="both"/>
        <w:rPr>
          <w:rtl/>
        </w:rPr>
      </w:pPr>
      <w:r>
        <w:rPr>
          <w:rFonts w:hint="cs"/>
          <w:rtl/>
        </w:rPr>
        <w:t xml:space="preserve">محقق عراقی رحمه الله فرموده‌اند: </w:t>
      </w:r>
      <w:r w:rsidR="00CE7536">
        <w:rPr>
          <w:rFonts w:hint="cs"/>
          <w:rtl/>
        </w:rPr>
        <w:t xml:space="preserve">اولا: </w:t>
      </w:r>
      <w:r>
        <w:rPr>
          <w:rFonts w:hint="cs"/>
          <w:rtl/>
        </w:rPr>
        <w:t xml:space="preserve">«ما حجب الله علمه عن العباد» شامل صورتی که حکم به پیامبر صلی الله علیه و آله و سلم </w:t>
      </w:r>
      <w:r w:rsidR="00E1411C">
        <w:rPr>
          <w:rFonts w:hint="cs"/>
          <w:rtl/>
        </w:rPr>
        <w:t xml:space="preserve">بیان </w:t>
      </w:r>
      <w:r>
        <w:rPr>
          <w:rFonts w:hint="cs"/>
          <w:rtl/>
        </w:rPr>
        <w:t xml:space="preserve">شده ولی ایشان </w:t>
      </w:r>
      <w:r w:rsidR="00E1411C">
        <w:rPr>
          <w:rFonts w:hint="cs"/>
          <w:rtl/>
        </w:rPr>
        <w:t>موظف به ابلاغ به مردم نبوده است، می‌شود</w:t>
      </w:r>
      <w:r>
        <w:rPr>
          <w:rFonts w:hint="cs"/>
          <w:rtl/>
        </w:rPr>
        <w:t xml:space="preserve"> و از نظر فقهی بین این صورت</w:t>
      </w:r>
      <w:r w:rsidR="00E1411C">
        <w:rPr>
          <w:rFonts w:hint="cs"/>
          <w:rtl/>
        </w:rPr>
        <w:t xml:space="preserve"> و </w:t>
      </w:r>
      <w:r>
        <w:rPr>
          <w:rFonts w:hint="cs"/>
          <w:rtl/>
        </w:rPr>
        <w:t xml:space="preserve">صورتی که شاید پیامبر صلی الله علیه و آله وسلم به مردم اعلام </w:t>
      </w:r>
      <w:r w:rsidR="00E1411C">
        <w:rPr>
          <w:rFonts w:hint="cs"/>
          <w:rtl/>
        </w:rPr>
        <w:t>کرده و ظالمین مانع از وصول آن</w:t>
      </w:r>
      <w:r>
        <w:rPr>
          <w:rFonts w:hint="cs"/>
          <w:rtl/>
        </w:rPr>
        <w:t xml:space="preserve"> به </w:t>
      </w:r>
      <w:r>
        <w:rPr>
          <w:rFonts w:hint="cs"/>
          <w:rtl/>
        </w:rPr>
        <w:lastRenderedPageBreak/>
        <w:t xml:space="preserve">ما شدند، </w:t>
      </w:r>
      <w:r w:rsidR="00D46143">
        <w:rPr>
          <w:rFonts w:hint="cs"/>
          <w:rtl/>
        </w:rPr>
        <w:t>احتمال فرق</w:t>
      </w:r>
      <w:r w:rsidR="00D46143">
        <w:rPr>
          <w:rFonts w:hint="cs"/>
          <w:rtl/>
        </w:rPr>
        <w:t xml:space="preserve"> ÷</w:t>
      </w:r>
      <w:r>
        <w:rPr>
          <w:rFonts w:hint="cs"/>
          <w:rtl/>
        </w:rPr>
        <w:t>داده نمی‌شود</w:t>
      </w:r>
      <w:r w:rsidR="00E1411C">
        <w:rPr>
          <w:rFonts w:hint="cs"/>
          <w:rtl/>
        </w:rPr>
        <w:t xml:space="preserve"> به این نحو که در صورت اول احتیاط واجب نباشد و در صورت دوم احتیاط واجب باشد</w:t>
      </w:r>
      <w:r>
        <w:rPr>
          <w:rFonts w:hint="cs"/>
          <w:rtl/>
        </w:rPr>
        <w:t xml:space="preserve"> و کسی این تفصیل را بیان نکرده است. </w:t>
      </w:r>
    </w:p>
    <w:p w:rsidR="006848F5" w:rsidRDefault="006848F5" w:rsidP="006826B1">
      <w:pPr>
        <w:pStyle w:val="NoSpacing"/>
        <w:jc w:val="both"/>
        <w:rPr>
          <w:rtl/>
        </w:rPr>
      </w:pPr>
      <w:r>
        <w:rPr>
          <w:rFonts w:hint="cs"/>
          <w:rtl/>
        </w:rPr>
        <w:t xml:space="preserve">ثانیا: ظلم ظالمین که مانع از وصول حکم به ما می‌شود برای صدق این که گفته شود «خداوند متعال مانع از </w:t>
      </w:r>
      <w:r w:rsidR="00F45A59">
        <w:rPr>
          <w:rFonts w:hint="cs"/>
          <w:rtl/>
        </w:rPr>
        <w:t>علم ما به این احکام</w:t>
      </w:r>
      <w:r>
        <w:rPr>
          <w:rFonts w:hint="cs"/>
          <w:rtl/>
        </w:rPr>
        <w:t xml:space="preserve"> شده است» </w:t>
      </w:r>
      <w:r w:rsidR="00F45A59">
        <w:rPr>
          <w:rFonts w:hint="cs"/>
          <w:rtl/>
        </w:rPr>
        <w:t xml:space="preserve">کافی است </w:t>
      </w:r>
      <w:r>
        <w:rPr>
          <w:rFonts w:hint="cs"/>
          <w:rtl/>
        </w:rPr>
        <w:t xml:space="preserve">زیرا همه‌ی عالم در ید خداوند </w:t>
      </w:r>
      <w:r w:rsidR="00F45A59">
        <w:rPr>
          <w:rFonts w:hint="cs"/>
          <w:rtl/>
        </w:rPr>
        <w:t xml:space="preserve">متعال است </w:t>
      </w:r>
      <w:r>
        <w:rPr>
          <w:rFonts w:hint="cs"/>
          <w:rtl/>
        </w:rPr>
        <w:t>و</w:t>
      </w:r>
      <w:r w:rsidR="00F45A59">
        <w:rPr>
          <w:rFonts w:hint="cs"/>
          <w:rtl/>
        </w:rPr>
        <w:t xml:space="preserve"> با این که می‌توانست شرایط دیگری را فراهم کند که ما عالم به حکم شویم ولی این کار را انجام نداد </w:t>
      </w:r>
      <w:r>
        <w:rPr>
          <w:rFonts w:hint="cs"/>
          <w:rtl/>
        </w:rPr>
        <w:t>پس او ای</w:t>
      </w:r>
      <w:r w:rsidR="00F45A59">
        <w:rPr>
          <w:rFonts w:hint="cs"/>
          <w:rtl/>
        </w:rPr>
        <w:t>ن</w:t>
      </w:r>
      <w:r>
        <w:rPr>
          <w:rFonts w:hint="cs"/>
          <w:rtl/>
        </w:rPr>
        <w:t xml:space="preserve"> </w:t>
      </w:r>
      <w:r w:rsidR="003D5AC9">
        <w:rPr>
          <w:rFonts w:hint="cs"/>
          <w:rtl/>
        </w:rPr>
        <w:t>حکم را از ما ستر و پنهان کرد</w:t>
      </w:r>
      <w:r w:rsidR="00D46143">
        <w:rPr>
          <w:rFonts w:hint="cs"/>
          <w:rtl/>
        </w:rPr>
        <w:t>ه است</w:t>
      </w:r>
      <w:r w:rsidR="003D5AC9">
        <w:rPr>
          <w:rFonts w:hint="cs"/>
          <w:rtl/>
        </w:rPr>
        <w:t xml:space="preserve"> </w:t>
      </w:r>
      <w:r w:rsidR="00720A5D">
        <w:rPr>
          <w:rStyle w:val="FootnoteReference"/>
          <w:rtl/>
        </w:rPr>
        <w:footnoteReference w:id="19"/>
      </w:r>
      <w:r>
        <w:rPr>
          <w:rFonts w:hint="cs"/>
          <w:rtl/>
        </w:rPr>
        <w:t xml:space="preserve">. </w:t>
      </w:r>
    </w:p>
    <w:p w:rsidR="004D1511" w:rsidRDefault="003D5AC9" w:rsidP="006826B1">
      <w:pPr>
        <w:pStyle w:val="NoSpacing"/>
        <w:jc w:val="both"/>
        <w:rPr>
          <w:rtl/>
        </w:rPr>
      </w:pPr>
      <w:r>
        <w:rPr>
          <w:rFonts w:hint="cs"/>
          <w:rtl/>
        </w:rPr>
        <w:t xml:space="preserve">این دو جواب ایشان تمام نیست. اشکال جواب اول این است که </w:t>
      </w:r>
      <w:r w:rsidR="004D1511">
        <w:rPr>
          <w:rFonts w:hint="cs"/>
          <w:rtl/>
        </w:rPr>
        <w:t>اگر مراد از عدم الفصل عدم القول بالفصل است یعنی کسی قائل به این تفصیل نشده است، بر فرض که این درست باشد ولی اجماع مرکب اعتبار ندارد.</w:t>
      </w:r>
      <w:r w:rsidR="00D46143">
        <w:rPr>
          <w:rFonts w:hint="cs"/>
          <w:rtl/>
        </w:rPr>
        <w:t xml:space="preserve"> </w:t>
      </w:r>
      <w:r w:rsidR="004D1511">
        <w:rPr>
          <w:rFonts w:hint="cs"/>
          <w:rtl/>
        </w:rPr>
        <w:t xml:space="preserve">والا همان‌طور که شهید ثانی فرموده‌اند: اگر اجماع مرکب </w:t>
      </w:r>
      <w:r w:rsidR="006848F5">
        <w:rPr>
          <w:rFonts w:hint="cs"/>
          <w:rtl/>
        </w:rPr>
        <w:t>مانع از قول ثالث شود در همه‌ی اختلاف</w:t>
      </w:r>
      <w:r w:rsidR="00D46143">
        <w:rPr>
          <w:rFonts w:hint="cs"/>
          <w:rtl/>
        </w:rPr>
        <w:t>ات بین</w:t>
      </w:r>
      <w:r w:rsidR="006848F5">
        <w:rPr>
          <w:rFonts w:hint="cs"/>
          <w:rtl/>
        </w:rPr>
        <w:t xml:space="preserve"> علماء نباید قول جدیدی بیان شود مثلا در یک مسأله اگر پنج قول وج</w:t>
      </w:r>
      <w:r w:rsidR="004D1511">
        <w:rPr>
          <w:rFonts w:hint="cs"/>
          <w:rtl/>
        </w:rPr>
        <w:t>ود دارد باید یکی از همین‌ها اختیار</w:t>
      </w:r>
      <w:r w:rsidR="006848F5">
        <w:rPr>
          <w:rFonts w:hint="cs"/>
          <w:rtl/>
        </w:rPr>
        <w:t xml:space="preserve"> شود </w:t>
      </w:r>
      <w:r w:rsidR="004D1511">
        <w:rPr>
          <w:rFonts w:hint="cs"/>
          <w:rtl/>
        </w:rPr>
        <w:t>شبیه عامه که قائل به سد باب اجتهاد هستند و کسی که در زمان متأخر قول پنجم را بیان کرد او نیز خرق اجماع کرده است.</w:t>
      </w:r>
    </w:p>
    <w:p w:rsidR="00DF5AAD" w:rsidRDefault="006848F5" w:rsidP="006826B1">
      <w:pPr>
        <w:pStyle w:val="NoSpacing"/>
        <w:jc w:val="both"/>
        <w:rPr>
          <w:rtl/>
        </w:rPr>
      </w:pPr>
      <w:r>
        <w:rPr>
          <w:rFonts w:hint="cs"/>
          <w:rtl/>
        </w:rPr>
        <w:t>و اگر مراد</w:t>
      </w:r>
      <w:r w:rsidR="004D1511">
        <w:rPr>
          <w:rFonts w:hint="cs"/>
          <w:rtl/>
        </w:rPr>
        <w:t xml:space="preserve"> عدم احتمال فرق بین این دو احتمال باشد، آن نیز درست نیست </w:t>
      </w:r>
      <w:r>
        <w:rPr>
          <w:rFonts w:hint="cs"/>
          <w:rtl/>
        </w:rPr>
        <w:t xml:space="preserve">زیرا قطعا احتمال فرق بین آن دو </w:t>
      </w:r>
      <w:r w:rsidR="00D46143">
        <w:rPr>
          <w:rFonts w:hint="cs"/>
          <w:rtl/>
        </w:rPr>
        <w:t>وجود دارد</w:t>
      </w:r>
      <w:r>
        <w:rPr>
          <w:rFonts w:hint="cs"/>
          <w:rtl/>
        </w:rPr>
        <w:t xml:space="preserve"> </w:t>
      </w:r>
      <w:r w:rsidR="004D1511">
        <w:rPr>
          <w:rFonts w:hint="cs"/>
          <w:rtl/>
        </w:rPr>
        <w:t xml:space="preserve">چون احکامی که پیامبر صلی الله علیه و آله و سلم امر به اعلام آن‌ها به مردم نشده است </w:t>
      </w:r>
      <w:r>
        <w:rPr>
          <w:rFonts w:hint="cs"/>
          <w:rtl/>
        </w:rPr>
        <w:t>کاشف از این است که خداوند متعال نسبت به آن</w:t>
      </w:r>
      <w:r w:rsidR="004D1511">
        <w:rPr>
          <w:rFonts w:hint="cs"/>
          <w:rtl/>
        </w:rPr>
        <w:t xml:space="preserve"> احکام</w:t>
      </w:r>
      <w:r>
        <w:rPr>
          <w:rFonts w:hint="cs"/>
          <w:rtl/>
        </w:rPr>
        <w:t xml:space="preserve"> اهتمام ندارد</w:t>
      </w:r>
      <w:r w:rsidR="00D46143">
        <w:rPr>
          <w:rFonts w:hint="cs"/>
          <w:rtl/>
        </w:rPr>
        <w:t xml:space="preserve"> مثلا</w:t>
      </w:r>
      <w:r>
        <w:rPr>
          <w:rFonts w:hint="cs"/>
          <w:rtl/>
        </w:rPr>
        <w:t xml:space="preserve"> </w:t>
      </w:r>
      <w:r w:rsidR="0079167C">
        <w:rPr>
          <w:rFonts w:hint="cs"/>
          <w:rtl/>
        </w:rPr>
        <w:t>اگر ترک شرب تتن برای خداوند متعال مهم بود</w:t>
      </w:r>
      <w:r>
        <w:rPr>
          <w:rFonts w:hint="cs"/>
          <w:rtl/>
        </w:rPr>
        <w:t xml:space="preserve"> امر به اعلام آن به مردم می‌کرد و از این که امر به اعلام آن به مردم نکرد کشف می‌شود که این حکم برای او مهم نبوده است.</w:t>
      </w:r>
      <w:r w:rsidR="0079167C">
        <w:rPr>
          <w:rFonts w:hint="cs"/>
          <w:rtl/>
        </w:rPr>
        <w:t xml:space="preserve"> شبیه این که مولی تمام کارهایی که  عبید باید انجام دهند را از طریق فرزندش به آن‌ها ابلاغ می‌کند. و این مولی به فرزندش می‌گوید «زید که عبید است باید امروز برای ما آب بیاورد» و لکن لازم نیست این را به او بگویی و خودش نیز این مطلب را به او نمی‌گوید. جریان برائت توسط عبد در این فرض </w:t>
      </w:r>
      <w:r w:rsidR="00DF5AAD">
        <w:rPr>
          <w:rFonts w:hint="cs"/>
          <w:rtl/>
        </w:rPr>
        <w:t xml:space="preserve">دلیل </w:t>
      </w:r>
      <w:r w:rsidR="0079167C">
        <w:rPr>
          <w:rFonts w:hint="cs"/>
          <w:rtl/>
        </w:rPr>
        <w:t>بر جواز جریان برائت در فرضی که فرزند مولی امر مولی را ابلاغ کرد ولی واسطه‌ی دیگر</w:t>
      </w:r>
      <w:r w:rsidR="006A7A93">
        <w:rPr>
          <w:rFonts w:hint="cs"/>
          <w:rtl/>
        </w:rPr>
        <w:t xml:space="preserve"> کتمان کرد و به زید نرسانده است،</w:t>
      </w:r>
      <w:r w:rsidR="0079167C">
        <w:rPr>
          <w:rFonts w:hint="cs"/>
          <w:rtl/>
        </w:rPr>
        <w:t xml:space="preserve"> </w:t>
      </w:r>
      <w:r w:rsidR="00DF5AAD">
        <w:rPr>
          <w:rFonts w:hint="cs"/>
          <w:rtl/>
        </w:rPr>
        <w:t xml:space="preserve">نمی‌شود </w:t>
      </w:r>
      <w:r w:rsidR="00C3494E">
        <w:rPr>
          <w:rFonts w:hint="cs"/>
          <w:rtl/>
        </w:rPr>
        <w:t>زیرا در صورت اول از عدم امر به ابلاغ کشف می‌شود که آن حکم برا</w:t>
      </w:r>
      <w:r w:rsidR="0079167C">
        <w:rPr>
          <w:rFonts w:hint="cs"/>
          <w:rtl/>
        </w:rPr>
        <w:t xml:space="preserve">ی </w:t>
      </w:r>
      <w:r w:rsidR="006A7A93">
        <w:rPr>
          <w:rFonts w:hint="cs"/>
          <w:rtl/>
        </w:rPr>
        <w:t>مولی</w:t>
      </w:r>
      <w:r w:rsidR="0079167C">
        <w:rPr>
          <w:rFonts w:hint="cs"/>
          <w:rtl/>
        </w:rPr>
        <w:t xml:space="preserve"> مهم نبوده است و اهتمام به آن ندارد.</w:t>
      </w:r>
    </w:p>
    <w:p w:rsidR="005A19BB" w:rsidRDefault="005A19BB" w:rsidP="006826B1">
      <w:pPr>
        <w:pStyle w:val="NoSpacing"/>
        <w:jc w:val="both"/>
        <w:rPr>
          <w:rtl/>
        </w:rPr>
      </w:pPr>
      <w:r>
        <w:rPr>
          <w:rFonts w:hint="cs"/>
          <w:rtl/>
        </w:rPr>
        <w:t>جواب دوم ایشان نیز تمام نیست زیرا گاهی گفته می‌شود «خداوند ما را عالم نکرد»</w:t>
      </w:r>
      <w:r w:rsidR="00853993">
        <w:rPr>
          <w:rFonts w:hint="cs"/>
          <w:rtl/>
        </w:rPr>
        <w:t xml:space="preserve"> در این صورت می‌توان گفت «خداوند متعال نخواست ما عالم شویم» </w:t>
      </w:r>
      <w:r>
        <w:rPr>
          <w:rFonts w:hint="cs"/>
          <w:rtl/>
        </w:rPr>
        <w:t>ولی</w:t>
      </w:r>
      <w:r w:rsidR="00853993">
        <w:rPr>
          <w:rFonts w:hint="cs"/>
          <w:rtl/>
        </w:rPr>
        <w:t xml:space="preserve"> در مواردی که خداوند متعال حکم خود را بیان کرده است و ظلم ظالمین باعث مخفی شدن آن و مانع از وصول آن به ما شده است</w:t>
      </w:r>
      <w:r>
        <w:rPr>
          <w:rFonts w:hint="cs"/>
          <w:rtl/>
        </w:rPr>
        <w:t xml:space="preserve"> </w:t>
      </w:r>
      <w:r w:rsidR="00853993">
        <w:rPr>
          <w:rFonts w:hint="cs"/>
          <w:rtl/>
        </w:rPr>
        <w:t>نمی‌توان گفت</w:t>
      </w:r>
      <w:r>
        <w:rPr>
          <w:rFonts w:hint="cs"/>
          <w:rtl/>
        </w:rPr>
        <w:t xml:space="preserve"> «خداوند متعال این حکم </w:t>
      </w:r>
      <w:r>
        <w:rPr>
          <w:rFonts w:hint="cs"/>
          <w:rtl/>
        </w:rPr>
        <w:lastRenderedPageBreak/>
        <w:t xml:space="preserve">را از ما پنهان کرده است» </w:t>
      </w:r>
      <w:r w:rsidR="00124480">
        <w:rPr>
          <w:rFonts w:hint="cs"/>
          <w:rtl/>
        </w:rPr>
        <w:t xml:space="preserve">و الا </w:t>
      </w:r>
      <w:r w:rsidR="0052115F">
        <w:rPr>
          <w:rFonts w:hint="cs"/>
          <w:rtl/>
        </w:rPr>
        <w:t>لازمه</w:t>
      </w:r>
      <w:r w:rsidR="00196FD5">
        <w:rPr>
          <w:rFonts w:hint="cs"/>
          <w:rtl/>
        </w:rPr>
        <w:t xml:space="preserve">‌ی آن این است که هر کسی هر گناهی </w:t>
      </w:r>
      <w:r w:rsidR="0052115F">
        <w:rPr>
          <w:rFonts w:hint="cs"/>
          <w:rtl/>
        </w:rPr>
        <w:t xml:space="preserve">انجام داد بتوانیم </w:t>
      </w:r>
      <w:r w:rsidR="00196FD5">
        <w:rPr>
          <w:rFonts w:hint="cs"/>
          <w:rtl/>
        </w:rPr>
        <w:t>آن گناه</w:t>
      </w:r>
      <w:r w:rsidR="0052115F">
        <w:rPr>
          <w:rFonts w:hint="cs"/>
          <w:rtl/>
        </w:rPr>
        <w:t xml:space="preserve"> را به خداوند</w:t>
      </w:r>
      <w:r w:rsidR="00196FD5">
        <w:rPr>
          <w:rFonts w:hint="cs"/>
          <w:rtl/>
        </w:rPr>
        <w:t xml:space="preserve"> متعال</w:t>
      </w:r>
      <w:r w:rsidR="0052115F">
        <w:rPr>
          <w:rFonts w:hint="cs"/>
          <w:rtl/>
        </w:rPr>
        <w:t xml:space="preserve"> نیز </w:t>
      </w:r>
      <w:r w:rsidR="005F2351">
        <w:rPr>
          <w:rFonts w:hint="cs"/>
          <w:rtl/>
        </w:rPr>
        <w:t>نسبت دهیم</w:t>
      </w:r>
      <w:r w:rsidR="00196FD5">
        <w:rPr>
          <w:rFonts w:hint="cs"/>
          <w:rtl/>
        </w:rPr>
        <w:t>. مثلا ظالمی شخصی را می‌دزد</w:t>
      </w:r>
      <w:r w:rsidR="005F2351">
        <w:rPr>
          <w:rFonts w:hint="cs"/>
          <w:rtl/>
        </w:rPr>
        <w:t>د</w:t>
      </w:r>
      <w:r w:rsidR="00196FD5">
        <w:rPr>
          <w:rFonts w:hint="cs"/>
          <w:rtl/>
        </w:rPr>
        <w:t xml:space="preserve"> و در خانه مخفی می‌کند </w:t>
      </w:r>
      <w:r w:rsidR="0029735B">
        <w:rPr>
          <w:rFonts w:hint="cs"/>
          <w:rtl/>
        </w:rPr>
        <w:t xml:space="preserve">«ستره و اخفاه هذا الظالم» بعد گفته </w:t>
      </w:r>
      <w:r w:rsidR="005F2351">
        <w:rPr>
          <w:rFonts w:hint="cs"/>
          <w:rtl/>
        </w:rPr>
        <w:t>شود «خداوند متعال تو را ستر کرد</w:t>
      </w:r>
      <w:r w:rsidR="0029735B">
        <w:rPr>
          <w:rFonts w:hint="cs"/>
          <w:rtl/>
        </w:rPr>
        <w:t>»</w:t>
      </w:r>
      <w:r w:rsidR="00EC3C5A">
        <w:rPr>
          <w:rFonts w:hint="cs"/>
          <w:rtl/>
        </w:rPr>
        <w:t xml:space="preserve"> زیرا</w:t>
      </w:r>
      <w:r w:rsidR="0029735B">
        <w:rPr>
          <w:rFonts w:hint="cs"/>
          <w:rtl/>
        </w:rPr>
        <w:t xml:space="preserve"> </w:t>
      </w:r>
      <w:r w:rsidR="000A7F88">
        <w:rPr>
          <w:rFonts w:hint="cs"/>
          <w:rtl/>
        </w:rPr>
        <w:t>می‌توانست مأمورین پلیس را به نحوی آگاه کند و</w:t>
      </w:r>
      <w:r w:rsidR="00713073">
        <w:rPr>
          <w:rFonts w:hint="cs"/>
          <w:rtl/>
        </w:rPr>
        <w:t xml:space="preserve">لی این کار را انجام نداد </w:t>
      </w:r>
      <w:r w:rsidR="00AF7A39">
        <w:rPr>
          <w:rFonts w:hint="cs"/>
          <w:rtl/>
        </w:rPr>
        <w:t xml:space="preserve">ولی این درست نیست زیرا </w:t>
      </w:r>
      <w:r w:rsidR="00BA07EE">
        <w:rPr>
          <w:rFonts w:hint="cs"/>
          <w:rtl/>
        </w:rPr>
        <w:t xml:space="preserve">ولو خداوند نخواست مأمورین آگاهی پیدا کنند و او نجات پیدا کند </w:t>
      </w:r>
      <w:r w:rsidR="005353ED">
        <w:rPr>
          <w:rFonts w:hint="cs"/>
          <w:rtl/>
        </w:rPr>
        <w:t xml:space="preserve">ولی </w:t>
      </w:r>
      <w:r w:rsidR="003E233E">
        <w:rPr>
          <w:rFonts w:hint="cs"/>
          <w:rtl/>
        </w:rPr>
        <w:t>نمی‌توان گفت «خداوند او را ربوده است».</w:t>
      </w:r>
      <w:r w:rsidR="00713073">
        <w:rPr>
          <w:rFonts w:hint="cs"/>
          <w:rtl/>
        </w:rPr>
        <w:t xml:space="preserve"> </w:t>
      </w:r>
      <w:r w:rsidR="00AF7A39">
        <w:rPr>
          <w:rFonts w:hint="cs"/>
          <w:rtl/>
        </w:rPr>
        <w:t xml:space="preserve"> </w:t>
      </w:r>
    </w:p>
    <w:p w:rsidR="00C53DA6" w:rsidRDefault="00186D23" w:rsidP="006826B1">
      <w:pPr>
        <w:pStyle w:val="NoSpacing"/>
        <w:jc w:val="both"/>
        <w:rPr>
          <w:rtl/>
        </w:rPr>
      </w:pPr>
      <w:r>
        <w:rPr>
          <w:rFonts w:hint="cs"/>
          <w:rtl/>
        </w:rPr>
        <w:t xml:space="preserve">اما تعبیر </w:t>
      </w:r>
      <w:r w:rsidR="003E233E">
        <w:rPr>
          <w:rFonts w:hint="cs"/>
          <w:rtl/>
        </w:rPr>
        <w:t>«</w:t>
      </w:r>
      <w:r w:rsidR="00647409">
        <w:rPr>
          <w:rFonts w:hint="cs"/>
          <w:rtl/>
        </w:rPr>
        <w:t>غلب الله علیه»</w:t>
      </w:r>
      <w:r>
        <w:rPr>
          <w:rFonts w:hint="cs"/>
          <w:rtl/>
        </w:rPr>
        <w:t xml:space="preserve"> </w:t>
      </w:r>
      <w:r w:rsidR="002E6608">
        <w:rPr>
          <w:rFonts w:hint="cs"/>
          <w:rtl/>
        </w:rPr>
        <w:t xml:space="preserve">در مورد که کسی که از نماز صبح، خواب مانده </w:t>
      </w:r>
      <w:r w:rsidR="00C53DA6">
        <w:rPr>
          <w:rFonts w:hint="cs"/>
          <w:rtl/>
        </w:rPr>
        <w:t>به این جهت اس</w:t>
      </w:r>
      <w:r>
        <w:rPr>
          <w:rFonts w:hint="cs"/>
          <w:rtl/>
        </w:rPr>
        <w:t xml:space="preserve">ت که شخص در آن جا تمکن ندارد و الا </w:t>
      </w:r>
      <w:r w:rsidR="00C53DA6">
        <w:rPr>
          <w:rFonts w:hint="cs"/>
          <w:rtl/>
        </w:rPr>
        <w:t xml:space="preserve">اگر </w:t>
      </w:r>
      <w:r>
        <w:rPr>
          <w:rFonts w:hint="cs"/>
          <w:rtl/>
        </w:rPr>
        <w:t xml:space="preserve">شخص </w:t>
      </w:r>
      <w:r w:rsidR="00C53DA6">
        <w:rPr>
          <w:rFonts w:hint="cs"/>
          <w:rtl/>
        </w:rPr>
        <w:t xml:space="preserve">بیدار است و کسی دست و پای او را بست و نگذاشت نماز بخواند «غلب الله علیه» صدق نمی‌کند بلکه «غلب الظالم علیه». </w:t>
      </w:r>
    </w:p>
    <w:p w:rsidR="00F64D63" w:rsidRDefault="00F64D63" w:rsidP="006826B1">
      <w:pPr>
        <w:pStyle w:val="NoSpacing"/>
        <w:ind w:firstLine="0"/>
        <w:jc w:val="both"/>
        <w:rPr>
          <w:rtl/>
        </w:rPr>
      </w:pPr>
      <w:r>
        <w:rPr>
          <w:rFonts w:hint="cs"/>
          <w:rtl/>
        </w:rPr>
        <w:t xml:space="preserve">ان‌شاء الله در جلسه آینده این اشکال و اشکال دیگر شیخ انصاری رحمه الله را بررسی خواهیم کرد. </w:t>
      </w:r>
    </w:p>
    <w:p w:rsidR="0066568F" w:rsidRDefault="0066568F" w:rsidP="006826B1">
      <w:pPr>
        <w:pStyle w:val="Heading3"/>
        <w:bidi/>
        <w:jc w:val="both"/>
        <w:rPr>
          <w:rtl/>
        </w:rPr>
      </w:pPr>
      <w:bookmarkStart w:id="7" w:name="_Toc181089140"/>
      <w:r>
        <w:rPr>
          <w:rFonts w:hint="cs"/>
          <w:rtl/>
        </w:rPr>
        <w:t>اشکال دوم</w:t>
      </w:r>
      <w:bookmarkEnd w:id="7"/>
    </w:p>
    <w:p w:rsidR="00C838D0" w:rsidRDefault="00443996" w:rsidP="006826B1">
      <w:pPr>
        <w:pStyle w:val="NoSpacing"/>
        <w:jc w:val="both"/>
        <w:rPr>
          <w:rtl/>
        </w:rPr>
      </w:pPr>
      <w:r>
        <w:rPr>
          <w:rFonts w:hint="cs"/>
          <w:rtl/>
        </w:rPr>
        <w:t xml:space="preserve">شیخ انصاری رحمه الله همچنین فرموده‌اند: </w:t>
      </w:r>
      <w:r w:rsidR="00594D78">
        <w:rPr>
          <w:rFonts w:hint="cs"/>
          <w:rtl/>
        </w:rPr>
        <w:t>بر فرض که مفاد روایت</w:t>
      </w:r>
      <w:r w:rsidR="002E6608">
        <w:rPr>
          <w:rFonts w:hint="cs"/>
          <w:rtl/>
        </w:rPr>
        <w:t>،</w:t>
      </w:r>
      <w:r w:rsidR="00594D78">
        <w:rPr>
          <w:rFonts w:hint="cs"/>
          <w:rtl/>
        </w:rPr>
        <w:t xml:space="preserve"> «ما حجب الله» نباشد و شبیه «ما حُجِب عن العباد» باشد ولی ممکن است</w:t>
      </w:r>
      <w:r w:rsidR="0066568F">
        <w:rPr>
          <w:rFonts w:hint="cs"/>
          <w:rtl/>
        </w:rPr>
        <w:t xml:space="preserve"> عام مجم</w:t>
      </w:r>
      <w:r w:rsidR="00594D78">
        <w:rPr>
          <w:rFonts w:hint="cs"/>
          <w:rtl/>
        </w:rPr>
        <w:t>وعی باشد و ظهور در انحلال ندارد</w:t>
      </w:r>
      <w:r w:rsidR="00CE13EA">
        <w:rPr>
          <w:rFonts w:hint="cs"/>
          <w:rtl/>
        </w:rPr>
        <w:t>.</w:t>
      </w:r>
      <w:r w:rsidR="0066568F">
        <w:rPr>
          <w:rFonts w:hint="cs"/>
          <w:rtl/>
        </w:rPr>
        <w:t xml:space="preserve"> </w:t>
      </w:r>
      <w:r w:rsidR="002E6608">
        <w:rPr>
          <w:rFonts w:hint="cs"/>
          <w:rtl/>
        </w:rPr>
        <w:t xml:space="preserve">بر خلاف </w:t>
      </w:r>
      <w:r w:rsidR="0066568F">
        <w:rPr>
          <w:rFonts w:hint="cs"/>
          <w:rtl/>
        </w:rPr>
        <w:t xml:space="preserve">«رفع ما لایلعمون» </w:t>
      </w:r>
      <w:r w:rsidR="002E6608">
        <w:rPr>
          <w:rFonts w:hint="cs"/>
          <w:rtl/>
        </w:rPr>
        <w:t xml:space="preserve">که </w:t>
      </w:r>
      <w:r w:rsidR="0066568F">
        <w:rPr>
          <w:rFonts w:hint="cs"/>
          <w:rtl/>
        </w:rPr>
        <w:t>به قرینه فقرات دیگر</w:t>
      </w:r>
      <w:r>
        <w:rPr>
          <w:rFonts w:hint="cs"/>
          <w:rtl/>
        </w:rPr>
        <w:t xml:space="preserve"> مثل «رفع ما اضطروا الیه» که انحلالی بودند</w:t>
      </w:r>
      <w:r w:rsidR="00542C08">
        <w:rPr>
          <w:rFonts w:hint="cs"/>
          <w:rtl/>
        </w:rPr>
        <w:t xml:space="preserve"> ظهور در انحلال دارد و</w:t>
      </w:r>
      <w:r>
        <w:rPr>
          <w:rFonts w:hint="cs"/>
          <w:rtl/>
        </w:rPr>
        <w:t xml:space="preserve"> </w:t>
      </w:r>
      <w:r w:rsidR="0066568F">
        <w:rPr>
          <w:rFonts w:hint="cs"/>
          <w:rtl/>
        </w:rPr>
        <w:t xml:space="preserve">هر کسی جاهل باشد حکم از او رفع می‌شود </w:t>
      </w:r>
      <w:r w:rsidR="008A0C68">
        <w:rPr>
          <w:rFonts w:hint="cs"/>
          <w:rtl/>
        </w:rPr>
        <w:t xml:space="preserve">هر چند دیگران جاهل نباشند </w:t>
      </w:r>
      <w:r w:rsidR="0066568F">
        <w:rPr>
          <w:rFonts w:hint="cs"/>
          <w:rtl/>
        </w:rPr>
        <w:t xml:space="preserve">ولی </w:t>
      </w:r>
      <w:r w:rsidR="00542C08">
        <w:rPr>
          <w:rFonts w:hint="cs"/>
          <w:rtl/>
        </w:rPr>
        <w:t>در این روایت چنین</w:t>
      </w:r>
      <w:r w:rsidR="001D6440">
        <w:rPr>
          <w:rFonts w:hint="cs"/>
          <w:rtl/>
        </w:rPr>
        <w:t xml:space="preserve"> قرینه‌ای وجود ندارد و ممکن است</w:t>
      </w:r>
      <w:r w:rsidR="0066568F">
        <w:rPr>
          <w:rFonts w:hint="cs"/>
          <w:rtl/>
        </w:rPr>
        <w:t xml:space="preserve"> </w:t>
      </w:r>
      <w:r w:rsidR="005E62C1">
        <w:rPr>
          <w:rFonts w:hint="cs"/>
          <w:rtl/>
        </w:rPr>
        <w:t xml:space="preserve">مراد این باشد که آن </w:t>
      </w:r>
      <w:r w:rsidR="0066568F">
        <w:rPr>
          <w:rFonts w:hint="cs"/>
          <w:rtl/>
        </w:rPr>
        <w:t xml:space="preserve">حکمی که خداوند متعال </w:t>
      </w:r>
      <w:r w:rsidR="005E62C1">
        <w:rPr>
          <w:rFonts w:hint="cs"/>
          <w:rtl/>
        </w:rPr>
        <w:t>آن را از همه‌ی عباد حجب کرده و مانع از علم مجموع عباد به آن شود از آن‌ها رفع شده است.</w:t>
      </w:r>
      <w:r w:rsidR="00594D78">
        <w:rPr>
          <w:rFonts w:hint="cs"/>
          <w:rtl/>
        </w:rPr>
        <w:t xml:space="preserve"> </w:t>
      </w:r>
      <w:r w:rsidR="0066568F">
        <w:rPr>
          <w:rFonts w:hint="cs"/>
          <w:rtl/>
        </w:rPr>
        <w:t>و این در صورت</w:t>
      </w:r>
      <w:r w:rsidR="00CE13EA">
        <w:rPr>
          <w:rFonts w:hint="cs"/>
          <w:rtl/>
        </w:rPr>
        <w:t>ی است که اصلا حکم را بیان نکند</w:t>
      </w:r>
      <w:r w:rsidR="009B0F53">
        <w:rPr>
          <w:rStyle w:val="FootnoteReference"/>
          <w:rtl/>
        </w:rPr>
        <w:footnoteReference w:id="20"/>
      </w:r>
      <w:r w:rsidR="00C838D0">
        <w:rPr>
          <w:rFonts w:hint="cs"/>
          <w:rtl/>
        </w:rPr>
        <w:t xml:space="preserve">. </w:t>
      </w:r>
    </w:p>
    <w:p w:rsidR="00C838D0" w:rsidRDefault="00C838D0" w:rsidP="006826B1">
      <w:pPr>
        <w:pStyle w:val="Heading3"/>
        <w:bidi/>
        <w:jc w:val="both"/>
        <w:rPr>
          <w:rtl/>
        </w:rPr>
      </w:pPr>
      <w:bookmarkStart w:id="8" w:name="_Toc181089141"/>
      <w:r>
        <w:rPr>
          <w:rFonts w:hint="cs"/>
          <w:rtl/>
        </w:rPr>
        <w:t>اشکال سوم</w:t>
      </w:r>
      <w:bookmarkEnd w:id="8"/>
    </w:p>
    <w:p w:rsidR="00C838D0" w:rsidRDefault="00C838D0" w:rsidP="006826B1">
      <w:pPr>
        <w:pStyle w:val="NoSpacing"/>
        <w:jc w:val="both"/>
        <w:rPr>
          <w:rtl/>
        </w:rPr>
      </w:pPr>
      <w:r>
        <w:rPr>
          <w:rFonts w:hint="cs"/>
          <w:rtl/>
        </w:rPr>
        <w:t xml:space="preserve">آیت الله زنجانی حفظه الله </w:t>
      </w:r>
      <w:r w:rsidR="008A0C68">
        <w:rPr>
          <w:rFonts w:hint="cs"/>
          <w:rtl/>
        </w:rPr>
        <w:t xml:space="preserve">علاوه بر دو اشکال مرحوم شیخ اشکال سومی را مطرح </w:t>
      </w:r>
      <w:r>
        <w:rPr>
          <w:rFonts w:hint="cs"/>
          <w:rtl/>
        </w:rPr>
        <w:t>فرموده‌اند</w:t>
      </w:r>
      <w:r w:rsidR="008A0C68">
        <w:rPr>
          <w:rFonts w:hint="cs"/>
          <w:rtl/>
        </w:rPr>
        <w:t xml:space="preserve"> به این بیان که</w:t>
      </w:r>
      <w:r>
        <w:rPr>
          <w:rFonts w:hint="cs"/>
          <w:rtl/>
        </w:rPr>
        <w:t xml:space="preserve"> با توجه به این که «وضع عنه» یا «وضع ع</w:t>
      </w:r>
      <w:r w:rsidR="00DD4860">
        <w:rPr>
          <w:rFonts w:hint="cs"/>
          <w:rtl/>
        </w:rPr>
        <w:t xml:space="preserve">لیه» در واجبات به کار می‌رود </w:t>
      </w:r>
      <w:r w:rsidR="00F702D9">
        <w:rPr>
          <w:rFonts w:hint="cs"/>
          <w:rtl/>
        </w:rPr>
        <w:t>که گاهی واجب بر مکلف</w:t>
      </w:r>
      <w:r w:rsidR="008A0C68">
        <w:rPr>
          <w:rFonts w:hint="cs"/>
          <w:rtl/>
        </w:rPr>
        <w:t>،</w:t>
      </w:r>
      <w:r w:rsidR="00F702D9">
        <w:rPr>
          <w:rFonts w:hint="cs"/>
          <w:rtl/>
        </w:rPr>
        <w:t xml:space="preserve"> وضع و گاهی از او رفع می‌شود </w:t>
      </w:r>
      <w:r w:rsidR="00DD4860">
        <w:rPr>
          <w:rFonts w:hint="cs"/>
          <w:rtl/>
        </w:rPr>
        <w:t>و در محرمات</w:t>
      </w:r>
      <w:r w:rsidR="008A0C68">
        <w:rPr>
          <w:rFonts w:hint="cs"/>
          <w:rtl/>
        </w:rPr>
        <w:t>،</w:t>
      </w:r>
      <w:r>
        <w:rPr>
          <w:rFonts w:hint="cs"/>
          <w:rtl/>
        </w:rPr>
        <w:t xml:space="preserve"> حرام</w:t>
      </w:r>
      <w:r w:rsidR="00DD4860">
        <w:rPr>
          <w:rFonts w:hint="cs"/>
          <w:rtl/>
        </w:rPr>
        <w:t xml:space="preserve"> مثل شرب خمر</w:t>
      </w:r>
      <w:r>
        <w:rPr>
          <w:rFonts w:hint="cs"/>
          <w:rtl/>
        </w:rPr>
        <w:t xml:space="preserve"> نه بر مکلف وضع می‌شود و نه از او رفع می‌شود، لذا حدیث بر فرض دلالت بر برائت مختص به شبهات وجوبیه است. و این مفید نزاع بین اصولیون و اخباریون</w:t>
      </w:r>
      <w:r w:rsidR="008A44A5">
        <w:rPr>
          <w:rFonts w:hint="cs"/>
          <w:rtl/>
        </w:rPr>
        <w:t xml:space="preserve"> در برائت یا وجوب احتیاط </w:t>
      </w:r>
      <w:r w:rsidR="008A0C68">
        <w:rPr>
          <w:rFonts w:hint="cs"/>
          <w:rtl/>
        </w:rPr>
        <w:t>نیست</w:t>
      </w:r>
      <w:r>
        <w:rPr>
          <w:rFonts w:hint="cs"/>
          <w:rtl/>
        </w:rPr>
        <w:t xml:space="preserve"> زیرا اخباری</w:t>
      </w:r>
      <w:r w:rsidR="008A44A5">
        <w:rPr>
          <w:rFonts w:hint="cs"/>
          <w:rtl/>
        </w:rPr>
        <w:t xml:space="preserve"> نیز</w:t>
      </w:r>
      <w:r>
        <w:rPr>
          <w:rFonts w:hint="cs"/>
          <w:rtl/>
        </w:rPr>
        <w:t xml:space="preserve"> قا</w:t>
      </w:r>
      <w:r w:rsidR="008A44A5">
        <w:rPr>
          <w:rFonts w:hint="cs"/>
          <w:rtl/>
        </w:rPr>
        <w:t>ئل به برائت در شبهات وجوبیه است</w:t>
      </w:r>
      <w:r w:rsidR="008A0C68">
        <w:rPr>
          <w:rFonts w:hint="cs"/>
          <w:rtl/>
        </w:rPr>
        <w:t xml:space="preserve"> و تنها در شبهات تحریمیه قائل به احتیاط شده است</w:t>
      </w:r>
      <w:r w:rsidR="008A44A5">
        <w:rPr>
          <w:rFonts w:hint="cs"/>
          <w:rtl/>
        </w:rPr>
        <w:t xml:space="preserve">. </w:t>
      </w:r>
    </w:p>
    <w:p w:rsidR="00214ED4" w:rsidRDefault="00214ED4" w:rsidP="006826B1">
      <w:pPr>
        <w:pStyle w:val="Heading3"/>
        <w:bidi/>
        <w:jc w:val="both"/>
        <w:rPr>
          <w:rtl/>
        </w:rPr>
      </w:pPr>
      <w:bookmarkStart w:id="9" w:name="_Toc181089142"/>
      <w:r>
        <w:rPr>
          <w:rFonts w:hint="cs"/>
          <w:rtl/>
        </w:rPr>
        <w:lastRenderedPageBreak/>
        <w:t>بررسی اشکال سوم</w:t>
      </w:r>
      <w:bookmarkEnd w:id="9"/>
    </w:p>
    <w:p w:rsidR="008B3A7C" w:rsidRDefault="002E7089" w:rsidP="006826B1">
      <w:pPr>
        <w:pStyle w:val="NoSpacing"/>
        <w:jc w:val="both"/>
      </w:pPr>
      <w:r>
        <w:rPr>
          <w:rFonts w:hint="cs"/>
          <w:rtl/>
        </w:rPr>
        <w:t xml:space="preserve">ظاهرا بین «ما حجب الله علمه عن العباد» با «ما حجب الله عن العباد» خلط شده و </w:t>
      </w:r>
      <w:r w:rsidR="00A238AD">
        <w:rPr>
          <w:rFonts w:hint="cs"/>
          <w:rtl/>
        </w:rPr>
        <w:t xml:space="preserve">این اشکال </w:t>
      </w:r>
      <w:r w:rsidR="00117068">
        <w:rPr>
          <w:rFonts w:hint="cs"/>
          <w:rtl/>
        </w:rPr>
        <w:t xml:space="preserve">ایشان ناظر </w:t>
      </w:r>
      <w:r w:rsidR="00A238AD">
        <w:rPr>
          <w:rFonts w:hint="cs"/>
          <w:rtl/>
        </w:rPr>
        <w:t xml:space="preserve">به تعبیر </w:t>
      </w:r>
      <w:r w:rsidR="000C124A">
        <w:rPr>
          <w:rFonts w:hint="cs"/>
          <w:rtl/>
        </w:rPr>
        <w:t>«حجب الله عن العباد فهو موضوع عنهم» است</w:t>
      </w:r>
      <w:r w:rsidR="00117068">
        <w:rPr>
          <w:rFonts w:hint="cs"/>
          <w:rtl/>
        </w:rPr>
        <w:t xml:space="preserve"> </w:t>
      </w:r>
      <w:r>
        <w:rPr>
          <w:rFonts w:hint="cs"/>
          <w:rtl/>
        </w:rPr>
        <w:t>که</w:t>
      </w:r>
      <w:r w:rsidR="00117068">
        <w:rPr>
          <w:rFonts w:hint="cs"/>
          <w:rtl/>
        </w:rPr>
        <w:t xml:space="preserve"> اگر مفاد روایت این باشد اصلا دلالت بر برائت نمی‌کند</w:t>
      </w:r>
      <w:r w:rsidR="000C124A">
        <w:rPr>
          <w:rFonts w:hint="cs"/>
          <w:rtl/>
        </w:rPr>
        <w:t xml:space="preserve"> </w:t>
      </w:r>
      <w:r w:rsidR="00280C0C">
        <w:rPr>
          <w:rFonts w:hint="cs"/>
          <w:rtl/>
        </w:rPr>
        <w:t>ولی الان بحث ما در مفاد تعبیر «ما حجب</w:t>
      </w:r>
      <w:r w:rsidR="000C124A">
        <w:rPr>
          <w:rFonts w:hint="cs"/>
          <w:rtl/>
        </w:rPr>
        <w:t xml:space="preserve"> الله علمه عن العباد</w:t>
      </w:r>
      <w:r w:rsidR="00A238AD">
        <w:rPr>
          <w:rFonts w:hint="cs"/>
          <w:rtl/>
        </w:rPr>
        <w:t xml:space="preserve"> فهو موضوع عنهم</w:t>
      </w:r>
      <w:r w:rsidR="000C124A">
        <w:rPr>
          <w:rFonts w:hint="cs"/>
          <w:rtl/>
        </w:rPr>
        <w:t xml:space="preserve">» است که </w:t>
      </w:r>
      <w:r w:rsidR="00A238AD">
        <w:rPr>
          <w:rFonts w:hint="cs"/>
          <w:rtl/>
        </w:rPr>
        <w:t>متعلق وضع عنه</w:t>
      </w:r>
      <w:r>
        <w:rPr>
          <w:rFonts w:hint="cs"/>
          <w:rtl/>
        </w:rPr>
        <w:t>،</w:t>
      </w:r>
      <w:r w:rsidR="00A238AD">
        <w:rPr>
          <w:rFonts w:hint="cs"/>
          <w:rtl/>
        </w:rPr>
        <w:t xml:space="preserve"> حکم است</w:t>
      </w:r>
      <w:r w:rsidR="00B747D3">
        <w:rPr>
          <w:rFonts w:hint="cs"/>
          <w:rtl/>
        </w:rPr>
        <w:t xml:space="preserve"> و شامل وجوب و حرمت هر دو می‌شود و هر کدام مجهول باشد رفع می‌شود و وجوب و حرمت با قرینه قابل وضع </w:t>
      </w:r>
      <w:r w:rsidR="002F5097">
        <w:rPr>
          <w:rFonts w:hint="cs"/>
          <w:rtl/>
        </w:rPr>
        <w:t xml:space="preserve">بر مکلف </w:t>
      </w:r>
      <w:r w:rsidR="00B747D3">
        <w:rPr>
          <w:rFonts w:hint="cs"/>
          <w:rtl/>
        </w:rPr>
        <w:t>و رفع</w:t>
      </w:r>
      <w:r w:rsidR="002F5097">
        <w:rPr>
          <w:rFonts w:hint="cs"/>
          <w:rtl/>
        </w:rPr>
        <w:t xml:space="preserve"> از او</w:t>
      </w:r>
      <w:r w:rsidR="00B747D3">
        <w:rPr>
          <w:rFonts w:hint="cs"/>
          <w:rtl/>
        </w:rPr>
        <w:t xml:space="preserve"> هستند. </w:t>
      </w:r>
    </w:p>
    <w:sectPr w:rsidR="008B3A7C" w:rsidSect="004257FA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9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3F35" w:rsidRDefault="00CE3F35" w:rsidP="00A57CD6">
      <w:r>
        <w:separator/>
      </w:r>
    </w:p>
  </w:endnote>
  <w:endnote w:type="continuationSeparator" w:id="0">
    <w:p w:rsidR="00CE3F35" w:rsidRDefault="00CE3F35" w:rsidP="00A57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orLotus">
    <w:panose1 w:val="02000400000000000000"/>
    <w:charset w:val="00"/>
    <w:family w:val="auto"/>
    <w:pitch w:val="variable"/>
    <w:sig w:usb0="80002007" w:usb1="80002000" w:usb2="00000008" w:usb3="00000000" w:csb0="00000043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altName w:val="NPIHil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heherazade">
    <w:panose1 w:val="01000600020000020003"/>
    <w:charset w:val="00"/>
    <w:family w:val="auto"/>
    <w:pitch w:val="variable"/>
    <w:sig w:usb0="80002003" w:usb1="00000000" w:usb2="00000000" w:usb3="00000000" w:csb0="00000041" w:csb1="00000000"/>
  </w:font>
  <w:font w:name="Traditional Arabic">
    <w:panose1 w:val="02010000000000000000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57FA" w:rsidRDefault="004257FA" w:rsidP="004257FA">
    <w:pPr>
      <w:pStyle w:val="Footer"/>
    </w:pPr>
  </w:p>
  <w:p w:rsidR="004257FA" w:rsidRDefault="004257FA" w:rsidP="004257FA"/>
  <w:p w:rsidR="004257FA" w:rsidRDefault="004257FA"/>
  <w:p w:rsidR="004257FA" w:rsidRDefault="004257FA"/>
  <w:p w:rsidR="004257FA" w:rsidRDefault="004257FA" w:rsidP="004257FA">
    <w:pPr>
      <w:bidi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45198383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257FA" w:rsidRDefault="00A322FE" w:rsidP="004257F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1030">
          <w:rPr>
            <w:noProof/>
            <w:rtl/>
          </w:rPr>
          <w:t>3</w:t>
        </w:r>
        <w:r>
          <w:rPr>
            <w:noProof/>
          </w:rPr>
          <w:fldChar w:fldCharType="end"/>
        </w:r>
      </w:p>
    </w:sdtContent>
  </w:sdt>
  <w:p w:rsidR="004257FA" w:rsidRDefault="004257FA"/>
  <w:p w:rsidR="004257FA" w:rsidRDefault="004257FA" w:rsidP="004257FA">
    <w:pPr>
      <w:bidi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3F35" w:rsidRDefault="00CE3F35" w:rsidP="00A57CD6">
      <w:r>
        <w:separator/>
      </w:r>
    </w:p>
  </w:footnote>
  <w:footnote w:type="continuationSeparator" w:id="0">
    <w:p w:rsidR="00CE3F35" w:rsidRDefault="00CE3F35" w:rsidP="00A57CD6">
      <w:r>
        <w:continuationSeparator/>
      </w:r>
    </w:p>
  </w:footnote>
  <w:footnote w:id="1">
    <w:p w:rsidR="00B94D65" w:rsidRDefault="00B94D65" w:rsidP="00B94D65">
      <w:pPr>
        <w:pStyle w:val="FootnoteText"/>
        <w:jc w:val="lef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التوحید، صدوق، ابن بابویه، محمد بن علی، ص413؛ وسائل الشیعة، شیخ حر عاملی، محمد بن حسن، ج27، ص163، ح33.</w:t>
      </w:r>
    </w:p>
  </w:footnote>
  <w:footnote w:id="2">
    <w:p w:rsidR="004D6A64" w:rsidRDefault="004D6A64" w:rsidP="004D6A64">
      <w:pPr>
        <w:pStyle w:val="FootnoteText"/>
        <w:jc w:val="lef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="00BC1F32">
        <w:rPr>
          <w:rFonts w:hint="cs"/>
          <w:rtl/>
        </w:rPr>
        <w:t>تحف العقول، ابن شعبة حرانی، حسن بن علی، ص365.</w:t>
      </w:r>
    </w:p>
  </w:footnote>
  <w:footnote w:id="3">
    <w:p w:rsidR="00A82BAD" w:rsidRDefault="00A82BAD" w:rsidP="00A82BAD">
      <w:pPr>
        <w:pStyle w:val="FootnoteText"/>
        <w:jc w:val="lef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الکافی (طبع الاسلامیة)، کلینی، محمد بن یعقوب، ج1، ص164، ح3.</w:t>
      </w:r>
    </w:p>
  </w:footnote>
  <w:footnote w:id="4">
    <w:p w:rsidR="001E005E" w:rsidRDefault="001E005E" w:rsidP="001E005E">
      <w:pPr>
        <w:pStyle w:val="FootnoteText"/>
        <w:jc w:val="lef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الکافی (ط-الاسلامیة)، کلینی، محمد بن یعقوب، ج3، ص412، ح1.</w:t>
      </w:r>
    </w:p>
  </w:footnote>
  <w:footnote w:id="5">
    <w:p w:rsidR="001D1F4C" w:rsidRDefault="001D1F4C" w:rsidP="001D1F4C">
      <w:pPr>
        <w:pStyle w:val="FootnoteText"/>
        <w:jc w:val="both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مقرر: این مطالب در جلسات 249 به بعد مبحث برائت درس خارج اصول استاد آملی لاریجانی مطرح شده است:</w:t>
      </w:r>
    </w:p>
    <w:p w:rsidR="001D1F4C" w:rsidRDefault="001D1F4C">
      <w:pPr>
        <w:pStyle w:val="FootnoteText"/>
      </w:pPr>
      <w:r w:rsidRPr="001D1F4C">
        <w:t>https://amolilarijani.ir/LessonDetail/6656/%D8%A7%D8%B5%D9%88%D9%84-%D8%A8%D8%B1%D8%A7%D8%A6%D8%AA---%D8%AC%D9%84%D8%B3%D9%87-%D8%AF%D9%88%DB%8C%D8%B3%D8%AA-%D9%88-%DA%86%D9%87%D9%84-%D9%88-%D9%86%D9%87%D9%85</w:t>
      </w:r>
    </w:p>
  </w:footnote>
  <w:footnote w:id="6">
    <w:p w:rsidR="007770FE" w:rsidRDefault="007770FE" w:rsidP="00412A59">
      <w:pPr>
        <w:pStyle w:val="FootnoteText"/>
        <w:jc w:val="left"/>
        <w:rPr>
          <w:rtl/>
        </w:rPr>
      </w:pPr>
      <w:r>
        <w:rPr>
          <w:rStyle w:val="FootnoteReference"/>
        </w:rPr>
        <w:footnoteRef/>
      </w:r>
      <w:r>
        <w:rPr>
          <w:rFonts w:hint="cs"/>
          <w:rtl/>
        </w:rPr>
        <w:t>تاج العروس، ج1، ص</w:t>
      </w:r>
      <w:r w:rsidR="00412A59">
        <w:rPr>
          <w:rFonts w:hint="cs"/>
          <w:rtl/>
        </w:rPr>
        <w:t>404.</w:t>
      </w:r>
    </w:p>
  </w:footnote>
  <w:footnote w:id="7">
    <w:p w:rsidR="007770FE" w:rsidRDefault="007770FE" w:rsidP="007770FE">
      <w:pPr>
        <w:pStyle w:val="FootnoteText"/>
        <w:jc w:val="left"/>
      </w:pPr>
      <w:r>
        <w:rPr>
          <w:rStyle w:val="FootnoteReference"/>
        </w:rPr>
        <w:footnoteRef/>
      </w:r>
      <w:r>
        <w:rPr>
          <w:rFonts w:hint="cs"/>
          <w:rtl/>
        </w:rPr>
        <w:t>لسان العرب، ج1، ص298.</w:t>
      </w:r>
      <w:r>
        <w:rPr>
          <w:rtl/>
        </w:rPr>
        <w:t xml:space="preserve"> </w:t>
      </w:r>
    </w:p>
  </w:footnote>
  <w:footnote w:id="8">
    <w:p w:rsidR="007770FE" w:rsidRDefault="007770FE" w:rsidP="007770FE">
      <w:pPr>
        <w:pStyle w:val="FootnoteText"/>
        <w:jc w:val="lef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العین، ج3، ص86.</w:t>
      </w:r>
    </w:p>
  </w:footnote>
  <w:footnote w:id="9">
    <w:p w:rsidR="00C115E2" w:rsidRDefault="00C115E2" w:rsidP="00C115E2">
      <w:pPr>
        <w:pStyle w:val="FootnoteText"/>
        <w:jc w:val="lef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سبأ:54.</w:t>
      </w:r>
    </w:p>
  </w:footnote>
  <w:footnote w:id="10">
    <w:p w:rsidR="00EE1FFE" w:rsidRDefault="00EE1FFE" w:rsidP="00EE1FFE">
      <w:pPr>
        <w:pStyle w:val="FootnoteText"/>
        <w:jc w:val="both"/>
        <w:rPr>
          <w:rFonts w:hint="cs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جلسه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250</w:t>
      </w:r>
      <w:r>
        <w:rPr>
          <w:rFonts w:hint="cs"/>
          <w:rtl/>
        </w:rPr>
        <w:t xml:space="preserve"> مبحث برائت درس خارج اصول ا</w:t>
      </w:r>
      <w:r>
        <w:rPr>
          <w:rFonts w:hint="cs"/>
          <w:rtl/>
        </w:rPr>
        <w:t>ستاد آملی لاریجانی.</w:t>
      </w:r>
    </w:p>
  </w:footnote>
  <w:footnote w:id="11">
    <w:p w:rsidR="00B166BF" w:rsidRDefault="00B166BF" w:rsidP="00B94D65">
      <w:pPr>
        <w:pStyle w:val="FootnoteText"/>
        <w:jc w:val="lef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نهج البلاغه(للصبحی صالح)، ص547.</w:t>
      </w:r>
    </w:p>
  </w:footnote>
  <w:footnote w:id="12">
    <w:p w:rsidR="002D0680" w:rsidRDefault="002D0680" w:rsidP="002D0680">
      <w:pPr>
        <w:pStyle w:val="FootnoteText"/>
        <w:jc w:val="lef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بحار الانوار (ط- بیروت)، ج10، ص137.</w:t>
      </w:r>
    </w:p>
  </w:footnote>
  <w:footnote w:id="13">
    <w:p w:rsidR="00922631" w:rsidRDefault="00922631" w:rsidP="006826B1">
      <w:pPr>
        <w:pStyle w:val="FootnoteText"/>
        <w:jc w:val="lef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تحف العقول، ابن شعبة حرانی، حسن بن علی، ص</w:t>
      </w:r>
      <w:r w:rsidR="006826B1">
        <w:rPr>
          <w:rFonts w:hint="cs"/>
          <w:rtl/>
        </w:rPr>
        <w:t>246.</w:t>
      </w:r>
    </w:p>
  </w:footnote>
  <w:footnote w:id="14">
    <w:p w:rsidR="00922631" w:rsidRDefault="00922631" w:rsidP="00922631">
      <w:pPr>
        <w:pStyle w:val="FootnoteText"/>
        <w:jc w:val="lef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الاعراف:157.</w:t>
      </w:r>
    </w:p>
  </w:footnote>
  <w:footnote w:id="15">
    <w:p w:rsidR="00DE25B9" w:rsidRDefault="00DE25B9" w:rsidP="002F0807">
      <w:pPr>
        <w:pStyle w:val="FootnoteText"/>
        <w:jc w:val="lef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البقرة:286.</w:t>
      </w:r>
    </w:p>
  </w:footnote>
  <w:footnote w:id="16">
    <w:p w:rsidR="00C135AC" w:rsidRDefault="00C135AC" w:rsidP="00C135AC">
      <w:pPr>
        <w:pStyle w:val="FootnoteText"/>
        <w:jc w:val="lef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وسائل الشیعة، شیخ حر عاملی، محمد بن حسن، ج27، ص175، ح68.</w:t>
      </w:r>
    </w:p>
  </w:footnote>
  <w:footnote w:id="17">
    <w:p w:rsidR="00EB6667" w:rsidRDefault="00EB6667" w:rsidP="006D72DD">
      <w:pPr>
        <w:bidi/>
        <w:jc w:val="both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EB6667">
        <w:rPr>
          <w:rFonts w:hint="cs"/>
          <w:rtl/>
          <w:lang w:bidi="fa-IR"/>
        </w:rPr>
        <w:t>فرائد الاصول، ج‏1، ص: 326</w:t>
      </w:r>
      <w:r>
        <w:rPr>
          <w:lang w:bidi="fa-IR"/>
        </w:rPr>
        <w:t>.</w:t>
      </w:r>
    </w:p>
  </w:footnote>
  <w:footnote w:id="18">
    <w:p w:rsidR="002F3A40" w:rsidRDefault="002F3A40" w:rsidP="00D46143">
      <w:pPr>
        <w:pStyle w:val="FootnoteText"/>
        <w:jc w:val="lef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فرائد الاصول (طبع انتشارات اسلامی)، انصاری، مرتضی بن محمد امین، ج1، ص</w:t>
      </w:r>
      <w:r w:rsidR="00D46143">
        <w:rPr>
          <w:rFonts w:hint="cs"/>
          <w:rtl/>
        </w:rPr>
        <w:t>326</w:t>
      </w:r>
      <w:r w:rsidR="00AA0107">
        <w:rPr>
          <w:rFonts w:hint="cs"/>
          <w:rtl/>
        </w:rPr>
        <w:t>.</w:t>
      </w:r>
    </w:p>
  </w:footnote>
  <w:footnote w:id="19">
    <w:p w:rsidR="00720A5D" w:rsidRDefault="00720A5D" w:rsidP="00720A5D">
      <w:pPr>
        <w:pStyle w:val="FootnoteText"/>
        <w:jc w:val="lef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نهایة الافکار، عراقی، ضیاء الدین، ج3، ص227.</w:t>
      </w:r>
    </w:p>
  </w:footnote>
  <w:footnote w:id="20">
    <w:p w:rsidR="009B0F53" w:rsidRDefault="009B0F53" w:rsidP="006826B1">
      <w:pPr>
        <w:pStyle w:val="FootnoteText"/>
        <w:jc w:val="lef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فرائد الاصول (طبع انتشارات اسلامی)، انصاری، مرتضی بن محمد امین، ج1، ص</w:t>
      </w:r>
      <w:r w:rsidR="006826B1">
        <w:rPr>
          <w:rFonts w:hint="cs"/>
          <w:rtl/>
        </w:rPr>
        <w:t>326</w:t>
      </w:r>
      <w:r>
        <w:rPr>
          <w:rFonts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57FA" w:rsidRDefault="004257FA" w:rsidP="004257FA">
    <w:pPr>
      <w:pStyle w:val="Header"/>
    </w:pPr>
  </w:p>
  <w:p w:rsidR="004257FA" w:rsidRDefault="004257FA" w:rsidP="004257FA"/>
  <w:p w:rsidR="004257FA" w:rsidRDefault="004257FA"/>
  <w:p w:rsidR="004257FA" w:rsidRDefault="004257FA"/>
  <w:p w:rsidR="004257FA" w:rsidRDefault="004257FA" w:rsidP="004257FA">
    <w:pPr>
      <w:bidi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57FA" w:rsidRPr="009E10DD" w:rsidRDefault="00A322FE" w:rsidP="00A57CD6">
    <w:pPr>
      <w:pStyle w:val="Header"/>
      <w:pBdr>
        <w:top w:val="double" w:sz="4" w:space="1" w:color="auto"/>
        <w:left w:val="double" w:sz="4" w:space="4" w:color="auto"/>
        <w:bottom w:val="double" w:sz="4" w:space="4" w:color="auto"/>
        <w:right w:val="double" w:sz="4" w:space="4" w:color="auto"/>
      </w:pBdr>
      <w:tabs>
        <w:tab w:val="left" w:pos="720"/>
        <w:tab w:val="left" w:pos="4095"/>
      </w:tabs>
      <w:jc w:val="both"/>
      <w:rPr>
        <w:b w:val="0"/>
        <w:bCs w:val="0"/>
        <w:sz w:val="20"/>
        <w:szCs w:val="24"/>
      </w:rPr>
    </w:pPr>
    <w:r>
      <w:rPr>
        <w:rFonts w:hint="cs"/>
        <w:sz w:val="18"/>
        <w:szCs w:val="18"/>
        <w:rtl/>
      </w:rPr>
      <w:t>درس خارج اصول استاد شهیدی حفظه الله (دوره سوم، سال ششم)</w:t>
    </w:r>
    <w:r>
      <w:rPr>
        <w:rFonts w:hint="cs"/>
        <w:sz w:val="18"/>
        <w:szCs w:val="18"/>
        <w:rtl/>
      </w:rPr>
      <w:tab/>
    </w:r>
    <w:r>
      <w:rPr>
        <w:rFonts w:hint="cs"/>
        <w:sz w:val="18"/>
        <w:szCs w:val="18"/>
        <w:rtl/>
      </w:rPr>
      <w:tab/>
    </w:r>
    <w:r>
      <w:rPr>
        <w:rFonts w:hint="cs"/>
        <w:sz w:val="18"/>
        <w:szCs w:val="18"/>
        <w:rtl/>
      </w:rPr>
      <w:tab/>
      <w:t>جلسه:</w:t>
    </w:r>
    <w:r w:rsidR="00A57CD6">
      <w:rPr>
        <w:rFonts w:hint="cs"/>
        <w:sz w:val="18"/>
        <w:szCs w:val="18"/>
        <w:rtl/>
      </w:rPr>
      <w:t>32</w:t>
    </w:r>
    <w:r>
      <w:rPr>
        <w:sz w:val="18"/>
        <w:szCs w:val="18"/>
        <w:rtl/>
      </w:rPr>
      <w:t>(تاری</w:t>
    </w:r>
    <w:r>
      <w:rPr>
        <w:rFonts w:hint="cs"/>
        <w:sz w:val="18"/>
        <w:szCs w:val="18"/>
        <w:rtl/>
      </w:rPr>
      <w:t>خ:</w:t>
    </w:r>
    <w:r w:rsidR="00A57CD6">
      <w:rPr>
        <w:rFonts w:hint="cs"/>
        <w:sz w:val="18"/>
        <w:szCs w:val="18"/>
        <w:rtl/>
      </w:rPr>
      <w:t>8</w:t>
    </w:r>
    <w:r>
      <w:rPr>
        <w:rFonts w:hint="cs"/>
        <w:sz w:val="18"/>
        <w:szCs w:val="18"/>
        <w:rtl/>
      </w:rPr>
      <w:t>/08</w:t>
    </w:r>
    <w:r>
      <w:rPr>
        <w:sz w:val="18"/>
        <w:szCs w:val="18"/>
        <w:rtl/>
      </w:rPr>
      <w:t>/</w:t>
    </w:r>
    <w:r>
      <w:rPr>
        <w:rFonts w:hint="cs"/>
        <w:sz w:val="18"/>
        <w:szCs w:val="18"/>
        <w:rtl/>
      </w:rPr>
      <w:t>1403</w:t>
    </w:r>
    <w:r>
      <w:rPr>
        <w:sz w:val="18"/>
        <w:szCs w:val="18"/>
        <w:rtl/>
      </w:rPr>
      <w:t>)</w: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CD6"/>
    <w:rsid w:val="0000290B"/>
    <w:rsid w:val="0001597E"/>
    <w:rsid w:val="00016470"/>
    <w:rsid w:val="00071030"/>
    <w:rsid w:val="000A7F88"/>
    <w:rsid w:val="000C124A"/>
    <w:rsid w:val="000C60CE"/>
    <w:rsid w:val="00115E99"/>
    <w:rsid w:val="00117068"/>
    <w:rsid w:val="00124480"/>
    <w:rsid w:val="001255E7"/>
    <w:rsid w:val="00186D23"/>
    <w:rsid w:val="00196FD5"/>
    <w:rsid w:val="001B796C"/>
    <w:rsid w:val="001D1F4C"/>
    <w:rsid w:val="001D6440"/>
    <w:rsid w:val="001E005E"/>
    <w:rsid w:val="00214ED4"/>
    <w:rsid w:val="002668F5"/>
    <w:rsid w:val="00280C0C"/>
    <w:rsid w:val="0029735B"/>
    <w:rsid w:val="002D0680"/>
    <w:rsid w:val="002E6608"/>
    <w:rsid w:val="002E7089"/>
    <w:rsid w:val="002F0807"/>
    <w:rsid w:val="002F3A40"/>
    <w:rsid w:val="002F5097"/>
    <w:rsid w:val="003238E2"/>
    <w:rsid w:val="0035049D"/>
    <w:rsid w:val="003B145C"/>
    <w:rsid w:val="003D5AC9"/>
    <w:rsid w:val="003D6CEA"/>
    <w:rsid w:val="003E233E"/>
    <w:rsid w:val="00412A59"/>
    <w:rsid w:val="004257FA"/>
    <w:rsid w:val="00443996"/>
    <w:rsid w:val="004A7D92"/>
    <w:rsid w:val="004B1097"/>
    <w:rsid w:val="004D1511"/>
    <w:rsid w:val="004D6A64"/>
    <w:rsid w:val="0050193C"/>
    <w:rsid w:val="0052115F"/>
    <w:rsid w:val="005353ED"/>
    <w:rsid w:val="00542C08"/>
    <w:rsid w:val="00582906"/>
    <w:rsid w:val="00594D78"/>
    <w:rsid w:val="005A19BB"/>
    <w:rsid w:val="005D7B13"/>
    <w:rsid w:val="005E62C1"/>
    <w:rsid w:val="005F2351"/>
    <w:rsid w:val="00647409"/>
    <w:rsid w:val="0066568F"/>
    <w:rsid w:val="006826B1"/>
    <w:rsid w:val="006848F5"/>
    <w:rsid w:val="006A7A93"/>
    <w:rsid w:val="006D0124"/>
    <w:rsid w:val="006D72DD"/>
    <w:rsid w:val="00713073"/>
    <w:rsid w:val="00720A5D"/>
    <w:rsid w:val="00734A30"/>
    <w:rsid w:val="00751FB2"/>
    <w:rsid w:val="00755B18"/>
    <w:rsid w:val="007770FE"/>
    <w:rsid w:val="0079167C"/>
    <w:rsid w:val="00792C70"/>
    <w:rsid w:val="007A41A1"/>
    <w:rsid w:val="007A57A3"/>
    <w:rsid w:val="007B0BC0"/>
    <w:rsid w:val="007D140A"/>
    <w:rsid w:val="00853993"/>
    <w:rsid w:val="008560E0"/>
    <w:rsid w:val="00856823"/>
    <w:rsid w:val="008A0C68"/>
    <w:rsid w:val="008A44A5"/>
    <w:rsid w:val="008B3A7C"/>
    <w:rsid w:val="00922631"/>
    <w:rsid w:val="00945CB3"/>
    <w:rsid w:val="00950B4C"/>
    <w:rsid w:val="00973DEB"/>
    <w:rsid w:val="00994885"/>
    <w:rsid w:val="009B0F53"/>
    <w:rsid w:val="00A03C2D"/>
    <w:rsid w:val="00A07963"/>
    <w:rsid w:val="00A238AD"/>
    <w:rsid w:val="00A30DC0"/>
    <w:rsid w:val="00A322FE"/>
    <w:rsid w:val="00A35C3C"/>
    <w:rsid w:val="00A42E43"/>
    <w:rsid w:val="00A525ED"/>
    <w:rsid w:val="00A52A35"/>
    <w:rsid w:val="00A561E1"/>
    <w:rsid w:val="00A57CD6"/>
    <w:rsid w:val="00A82BAD"/>
    <w:rsid w:val="00AA0107"/>
    <w:rsid w:val="00AA681D"/>
    <w:rsid w:val="00AE13F8"/>
    <w:rsid w:val="00AF7A39"/>
    <w:rsid w:val="00B1505C"/>
    <w:rsid w:val="00B166BF"/>
    <w:rsid w:val="00B36BCA"/>
    <w:rsid w:val="00B426F8"/>
    <w:rsid w:val="00B747D3"/>
    <w:rsid w:val="00B94D65"/>
    <w:rsid w:val="00B962DD"/>
    <w:rsid w:val="00BA07EE"/>
    <w:rsid w:val="00BA69DD"/>
    <w:rsid w:val="00BC14F3"/>
    <w:rsid w:val="00BC1F32"/>
    <w:rsid w:val="00BD3E61"/>
    <w:rsid w:val="00C115E2"/>
    <w:rsid w:val="00C135AC"/>
    <w:rsid w:val="00C21B59"/>
    <w:rsid w:val="00C237F4"/>
    <w:rsid w:val="00C24624"/>
    <w:rsid w:val="00C3494E"/>
    <w:rsid w:val="00C53DA6"/>
    <w:rsid w:val="00C6420C"/>
    <w:rsid w:val="00C802DB"/>
    <w:rsid w:val="00C838D0"/>
    <w:rsid w:val="00CE13EA"/>
    <w:rsid w:val="00CE3F35"/>
    <w:rsid w:val="00CE62BA"/>
    <w:rsid w:val="00CE7536"/>
    <w:rsid w:val="00CF3EAB"/>
    <w:rsid w:val="00D07488"/>
    <w:rsid w:val="00D46143"/>
    <w:rsid w:val="00D61ABA"/>
    <w:rsid w:val="00D851F2"/>
    <w:rsid w:val="00D97229"/>
    <w:rsid w:val="00DD4860"/>
    <w:rsid w:val="00DD66DE"/>
    <w:rsid w:val="00DE25B9"/>
    <w:rsid w:val="00DF5AAD"/>
    <w:rsid w:val="00DF77D7"/>
    <w:rsid w:val="00E1411C"/>
    <w:rsid w:val="00E664E2"/>
    <w:rsid w:val="00EB6667"/>
    <w:rsid w:val="00EC0FAB"/>
    <w:rsid w:val="00EC3C5A"/>
    <w:rsid w:val="00EE1FFE"/>
    <w:rsid w:val="00EE232D"/>
    <w:rsid w:val="00F32ABC"/>
    <w:rsid w:val="00F36D2C"/>
    <w:rsid w:val="00F43EF8"/>
    <w:rsid w:val="00F45A59"/>
    <w:rsid w:val="00F47301"/>
    <w:rsid w:val="00F64D63"/>
    <w:rsid w:val="00F702D9"/>
    <w:rsid w:val="00F94903"/>
    <w:rsid w:val="00F94C64"/>
    <w:rsid w:val="00F97A6B"/>
    <w:rsid w:val="00FE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600367C-0AF7-4156-B911-59AB21654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پاورقی"/>
    <w:qFormat/>
    <w:rsid w:val="00A57CD6"/>
    <w:pPr>
      <w:spacing w:after="0" w:line="240" w:lineRule="auto"/>
      <w:jc w:val="right"/>
    </w:pPr>
    <w:rPr>
      <w:rFonts w:ascii="NoorLotus" w:eastAsia="Times New Roman" w:hAnsi="NoorLotus" w:cs="NoorLotus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64E2"/>
    <w:pPr>
      <w:keepNext/>
      <w:keepLines/>
      <w:bidi/>
      <w:jc w:val="left"/>
      <w:outlineLvl w:val="0"/>
    </w:pPr>
    <w:rPr>
      <w:rFonts w:eastAsiaTheme="majorEastAsia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7CD6"/>
    <w:pPr>
      <w:keepNext/>
      <w:keepLines/>
      <w:bidi/>
      <w:spacing w:before="200"/>
      <w:ind w:firstLine="227"/>
      <w:jc w:val="left"/>
      <w:outlineLvl w:val="1"/>
    </w:pPr>
    <w:rPr>
      <w:rFonts w:eastAsiaTheme="majorEastAsia"/>
      <w:b/>
      <w:bCs/>
      <w:szCs w:val="28"/>
      <w:lang w:bidi="fa-I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0FAB"/>
    <w:pPr>
      <w:keepNext/>
      <w:keepLines/>
      <w:spacing w:before="40"/>
      <w:outlineLvl w:val="2"/>
    </w:pPr>
    <w:rPr>
      <w:rFonts w:asciiTheme="majorHAnsi" w:eastAsiaTheme="majorEastAsia" w:hAnsiTheme="majorHAnsi"/>
      <w:bCs/>
      <w:sz w:val="24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57CD6"/>
    <w:rPr>
      <w:rFonts w:ascii="NoorLotus" w:eastAsiaTheme="majorEastAsia" w:hAnsi="NoorLotus" w:cs="NoorLotus"/>
      <w:b/>
      <w:bCs/>
      <w:sz w:val="28"/>
      <w:szCs w:val="28"/>
      <w:lang w:bidi="fa-IR"/>
    </w:rPr>
  </w:style>
  <w:style w:type="paragraph" w:styleId="NoSpacing">
    <w:name w:val="No Spacing"/>
    <w:uiPriority w:val="1"/>
    <w:qFormat/>
    <w:rsid w:val="00A57CD6"/>
    <w:pPr>
      <w:bidi/>
      <w:spacing w:after="0" w:line="240" w:lineRule="auto"/>
      <w:ind w:firstLine="227"/>
    </w:pPr>
    <w:rPr>
      <w:rFonts w:ascii="NoorLotus" w:eastAsia="Calibri" w:hAnsi="NoorLotus" w:cs="NoorLotus"/>
      <w:sz w:val="28"/>
      <w:szCs w:val="28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A57CD6"/>
    <w:pPr>
      <w:tabs>
        <w:tab w:val="center" w:pos="4680"/>
        <w:tab w:val="right" w:pos="9360"/>
      </w:tabs>
      <w:bidi/>
    </w:pPr>
    <w:rPr>
      <w:rFonts w:eastAsia="Calibri"/>
      <w:b/>
      <w:bCs/>
      <w:szCs w:val="28"/>
      <w:lang w:bidi="fa-IR"/>
    </w:rPr>
  </w:style>
  <w:style w:type="character" w:customStyle="1" w:styleId="HeaderChar">
    <w:name w:val="Header Char"/>
    <w:basedOn w:val="DefaultParagraphFont"/>
    <w:link w:val="Header"/>
    <w:uiPriority w:val="99"/>
    <w:rsid w:val="00A57CD6"/>
    <w:rPr>
      <w:rFonts w:ascii="NoorLotus" w:eastAsia="Calibri" w:hAnsi="NoorLotus" w:cs="NoorLotus"/>
      <w:b/>
      <w:bCs/>
      <w:sz w:val="28"/>
      <w:szCs w:val="28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A57CD6"/>
    <w:pPr>
      <w:tabs>
        <w:tab w:val="center" w:pos="4680"/>
        <w:tab w:val="right" w:pos="9360"/>
      </w:tabs>
      <w:bidi/>
    </w:pPr>
    <w:rPr>
      <w:rFonts w:eastAsia="Calibri"/>
      <w:b/>
      <w:bCs/>
      <w:szCs w:val="28"/>
      <w:lang w:bidi="fa-IR"/>
    </w:rPr>
  </w:style>
  <w:style w:type="character" w:customStyle="1" w:styleId="FooterChar">
    <w:name w:val="Footer Char"/>
    <w:basedOn w:val="DefaultParagraphFont"/>
    <w:link w:val="Footer"/>
    <w:uiPriority w:val="99"/>
    <w:rsid w:val="00A57CD6"/>
    <w:rPr>
      <w:rFonts w:ascii="NoorLotus" w:eastAsia="Calibri" w:hAnsi="NoorLotus" w:cs="NoorLotus"/>
      <w:b/>
      <w:bCs/>
      <w:sz w:val="28"/>
      <w:szCs w:val="28"/>
      <w:lang w:bidi="fa-IR"/>
    </w:rPr>
  </w:style>
  <w:style w:type="paragraph" w:styleId="FootnoteText">
    <w:name w:val="footnote text"/>
    <w:basedOn w:val="Normal"/>
    <w:link w:val="FootnoteTextChar"/>
    <w:uiPriority w:val="99"/>
    <w:unhideWhenUsed/>
    <w:rsid w:val="00A57CD6"/>
    <w:pPr>
      <w:bidi/>
      <w:ind w:firstLine="227"/>
    </w:pPr>
    <w:rPr>
      <w:rFonts w:eastAsia="Calibri"/>
      <w:sz w:val="20"/>
      <w:lang w:bidi="fa-I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57CD6"/>
    <w:rPr>
      <w:rFonts w:ascii="NoorLotus" w:eastAsia="Calibri" w:hAnsi="NoorLotus" w:cs="NoorLotus"/>
      <w:sz w:val="20"/>
      <w:szCs w:val="20"/>
      <w:lang w:bidi="fa-IR"/>
    </w:rPr>
  </w:style>
  <w:style w:type="character" w:styleId="FootnoteReference">
    <w:name w:val="footnote reference"/>
    <w:basedOn w:val="DefaultParagraphFont"/>
    <w:uiPriority w:val="99"/>
    <w:unhideWhenUsed/>
    <w:rsid w:val="00A57CD6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E664E2"/>
    <w:rPr>
      <w:rFonts w:ascii="NoorLotus" w:eastAsiaTheme="majorEastAsia" w:hAnsi="NoorLotus" w:cs="NoorLotus"/>
      <w:b/>
      <w:bCs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57CD6"/>
    <w:pPr>
      <w:spacing w:line="276" w:lineRule="auto"/>
      <w:outlineLvl w:val="9"/>
    </w:pPr>
    <w:rPr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rsid w:val="00A57CD6"/>
    <w:pPr>
      <w:spacing w:after="100"/>
      <w:ind w:left="280"/>
    </w:pPr>
  </w:style>
  <w:style w:type="character" w:styleId="Hyperlink">
    <w:name w:val="Hyperlink"/>
    <w:basedOn w:val="DefaultParagraphFont"/>
    <w:uiPriority w:val="99"/>
    <w:unhideWhenUsed/>
    <w:rsid w:val="00A57CD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7C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CD6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15E99"/>
    <w:pPr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751FB2"/>
    <w:pPr>
      <w:spacing w:after="100"/>
    </w:pPr>
  </w:style>
  <w:style w:type="character" w:customStyle="1" w:styleId="Heading3Char">
    <w:name w:val="Heading 3 Char"/>
    <w:basedOn w:val="DefaultParagraphFont"/>
    <w:link w:val="Heading3"/>
    <w:uiPriority w:val="9"/>
    <w:rsid w:val="00EC0FAB"/>
    <w:rPr>
      <w:rFonts w:asciiTheme="majorHAnsi" w:eastAsiaTheme="majorEastAsia" w:hAnsiTheme="majorHAnsi" w:cs="NoorLotus"/>
      <w:bCs/>
      <w:sz w:val="24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6826B1"/>
    <w:pPr>
      <w:spacing w:after="100"/>
      <w:ind w:left="5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183DB-3D54-4758-85F7-EE357E4AB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8</Pages>
  <Words>2026</Words>
  <Characters>11553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pc</dc:creator>
  <cp:lastModifiedBy>zeynabsalar</cp:lastModifiedBy>
  <cp:revision>50</cp:revision>
  <cp:lastPrinted>2024-10-29T17:12:00Z</cp:lastPrinted>
  <dcterms:created xsi:type="dcterms:W3CDTF">2024-10-29T04:48:00Z</dcterms:created>
  <dcterms:modified xsi:type="dcterms:W3CDTF">2024-10-29T17:12:00Z</dcterms:modified>
</cp:coreProperties>
</file>